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3.xml"/>
  <Override ContentType="application/vnd.openxmlformats-officedocument.wordprocessingml.footer+xml" PartName="/word/footer3.xml"/>
  <Override ContentType="application/vnd.openxmlformats-officedocument.wordprocessingml.footer+xml" PartName="/word/footer10.xml"/>
  <Override ContentType="application/vnd.openxmlformats-officedocument.wordprocessingml.footer+xml" PartName="/word/footer11.xml"/>
  <Override ContentType="application/vnd.openxmlformats-officedocument.wordprocessingml.footer+xml" PartName="/word/footer1.xml"/>
  <Override ContentType="application/vnd.openxmlformats-officedocument.wordprocessingml.footer+xml" PartName="/word/footer7.xml"/>
  <Override ContentType="application/vnd.openxmlformats-officedocument.wordprocessingml.footer+xml" PartName="/word/footer5.xml"/>
  <Override ContentType="application/vnd.openxmlformats-officedocument.wordprocessingml.footer+xml" PartName="/word/footer9.xml"/>
  <Override ContentType="application/vnd.openxmlformats-officedocument.wordprocessingml.footer+xml" PartName="/word/footer4.xml"/>
  <Override ContentType="application/vnd.openxmlformats-officedocument.wordprocessingml.footer+xml" PartName="/word/footer12.xml"/>
  <Override ContentType="application/vnd.openxmlformats-officedocument.wordprocessingml.footer+xml" PartName="/word/footer2.xml"/>
  <Override ContentType="application/vnd.openxmlformats-officedocument.wordprocessingml.footer+xml" PartName="/word/footer6.xml"/>
  <Override ContentType="application/vnd.openxmlformats-officedocument.wordprocessingml.footer+xml" PartName="/word/footer8.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8.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9.xml"/>
  <Override ContentType="application/vnd.openxmlformats-officedocument.wordprocessingml.header+xml" PartName="/word/header1.xml"/>
  <Override ContentType="application/vnd.openxmlformats-officedocument.wordprocessingml.header+xml" PartName="/word/header4.xml"/>
  <Override ContentType="application/vnd.openxmlformats-officedocument.wordprocessingml.header+xml" PartName="/word/header7.xml"/>
  <Override ContentType="application/vnd.openxmlformats-officedocument.wordprocessingml.header+xml" PartName="/word/header6.xml"/>
  <Override ContentType="application/vnd.openxmlformats-officedocument.wordprocessingml.header+xml" PartName="/word/header5.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line="360" w:lineRule="auto"/>
        <w:jc w:val="center"/>
        <w:rPr>
          <w:sz w:val="28"/>
          <w:szCs w:val="28"/>
        </w:rPr>
      </w:pPr>
      <w:bookmarkStart w:colFirst="0" w:colLast="0" w:name="_heading=h.o4p1qdc2bwxz" w:id="0"/>
      <w:bookmarkEnd w:id="0"/>
      <w:r w:rsidDel="00000000" w:rsidR="00000000" w:rsidRPr="00000000">
        <w:rPr>
          <w:sz w:val="28"/>
          <w:szCs w:val="28"/>
          <w:rtl w:val="0"/>
        </w:rPr>
        <w:t xml:space="preserve">ĪPAŠI AIZSARGĀJAMĀS DABAS TERITORIJAS</w:t>
      </w:r>
    </w:p>
    <w:p w:rsidR="00000000" w:rsidDel="00000000" w:rsidP="00000000" w:rsidRDefault="00000000" w:rsidRPr="00000000" w14:paraId="00000002">
      <w:pPr>
        <w:jc w:val="center"/>
        <w:rPr>
          <w:b w:val="1"/>
          <w:sz w:val="48"/>
          <w:szCs w:val="48"/>
        </w:rPr>
      </w:pPr>
      <w:r w:rsidDel="00000000" w:rsidR="00000000" w:rsidRPr="00000000">
        <w:rPr>
          <w:b w:val="1"/>
          <w:sz w:val="48"/>
          <w:szCs w:val="48"/>
          <w:rtl w:val="0"/>
        </w:rPr>
        <w:t xml:space="preserve">Dabas lieguma</w:t>
      </w:r>
    </w:p>
    <w:p w:rsidR="00000000" w:rsidDel="00000000" w:rsidP="00000000" w:rsidRDefault="00000000" w:rsidRPr="00000000" w14:paraId="00000003">
      <w:pPr>
        <w:jc w:val="center"/>
        <w:rPr>
          <w:b w:val="1"/>
          <w:sz w:val="48"/>
          <w:szCs w:val="48"/>
        </w:rPr>
      </w:pPr>
      <w:r w:rsidDel="00000000" w:rsidR="00000000" w:rsidRPr="00000000">
        <w:rPr>
          <w:b w:val="1"/>
          <w:sz w:val="48"/>
          <w:szCs w:val="48"/>
          <w:rtl w:val="0"/>
        </w:rPr>
        <w:t xml:space="preserve">“Klaucānu un Priekulānu ezeri”</w:t>
      </w:r>
    </w:p>
    <w:p w:rsidR="00000000" w:rsidDel="00000000" w:rsidP="00000000" w:rsidRDefault="00000000" w:rsidRPr="00000000" w14:paraId="00000004">
      <w:pPr>
        <w:jc w:val="center"/>
        <w:rPr>
          <w:b w:val="1"/>
          <w:sz w:val="48"/>
          <w:szCs w:val="48"/>
        </w:rPr>
      </w:pPr>
      <w:r w:rsidDel="00000000" w:rsidR="00000000" w:rsidRPr="00000000">
        <w:rPr>
          <w:b w:val="1"/>
          <w:sz w:val="48"/>
          <w:szCs w:val="48"/>
          <w:rtl w:val="0"/>
        </w:rPr>
        <w:t xml:space="preserve">dabas aizsardzības plāns</w:t>
      </w:r>
    </w:p>
    <w:p w:rsidR="00000000" w:rsidDel="00000000" w:rsidP="00000000" w:rsidRDefault="00000000" w:rsidRPr="00000000" w14:paraId="00000005">
      <w:pPr>
        <w:jc w:val="center"/>
        <w:rPr>
          <w:b w:val="1"/>
          <w:i w:val="1"/>
          <w:color w:val="ed7d31"/>
          <w:sz w:val="48"/>
          <w:szCs w:val="48"/>
        </w:rPr>
      </w:pPr>
      <w:r w:rsidDel="00000000" w:rsidR="00000000" w:rsidRPr="00000000">
        <w:rPr>
          <w:b w:val="1"/>
          <w:i w:val="1"/>
          <w:color w:val="ed7d31"/>
          <w:sz w:val="48"/>
          <w:szCs w:val="48"/>
          <w:rtl w:val="0"/>
        </w:rPr>
        <w:t xml:space="preserve">2. redakcija</w:t>
      </w:r>
    </w:p>
    <w:p w:rsidR="00000000" w:rsidDel="00000000" w:rsidP="00000000" w:rsidRDefault="00000000" w:rsidRPr="00000000" w14:paraId="00000006">
      <w:pPr>
        <w:jc w:val="center"/>
        <w:rPr>
          <w:b w:val="1"/>
          <w:sz w:val="48"/>
          <w:szCs w:val="48"/>
        </w:rPr>
      </w:pPr>
      <w:r w:rsidDel="00000000" w:rsidR="00000000" w:rsidRPr="00000000">
        <w:rPr>
          <w:rtl w:val="0"/>
        </w:rPr>
      </w:r>
    </w:p>
    <w:p w:rsidR="00000000" w:rsidDel="00000000" w:rsidP="00000000" w:rsidRDefault="00000000" w:rsidRPr="00000000" w14:paraId="00000007">
      <w:pPr>
        <w:jc w:val="center"/>
        <w:rPr>
          <w:sz w:val="28"/>
          <w:szCs w:val="28"/>
        </w:rPr>
      </w:pPr>
      <w:r w:rsidDel="00000000" w:rsidR="00000000" w:rsidRPr="00000000">
        <w:rPr>
          <w:sz w:val="28"/>
          <w:szCs w:val="28"/>
        </w:rPr>
        <w:drawing>
          <wp:inline distB="0" distT="0" distL="0" distR="0">
            <wp:extent cx="5940425" cy="3342640"/>
            <wp:effectExtent b="0" l="0" r="0" t="0"/>
            <wp:docPr descr="A lake surrounded by trees&#10;&#10;AI-generated content may be incorrect." id="2117114764" name="image54.jpg"/>
            <a:graphic>
              <a:graphicData uri="http://schemas.openxmlformats.org/drawingml/2006/picture">
                <pic:pic>
                  <pic:nvPicPr>
                    <pic:cNvPr descr="A lake surrounded by trees&#10;&#10;AI-generated content may be incorrect." id="0" name="image54.jpg"/>
                    <pic:cNvPicPr preferRelativeResize="0"/>
                  </pic:nvPicPr>
                  <pic:blipFill>
                    <a:blip r:embed="rId7"/>
                    <a:srcRect b="0" l="0" r="0" t="0"/>
                    <a:stretch>
                      <a:fillRect/>
                    </a:stretch>
                  </pic:blipFill>
                  <pic:spPr>
                    <a:xfrm>
                      <a:off x="0" y="0"/>
                      <a:ext cx="5940425" cy="3342640"/>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spacing w:line="360" w:lineRule="auto"/>
        <w:rPr>
          <w:sz w:val="28"/>
          <w:szCs w:val="28"/>
        </w:rPr>
      </w:pPr>
      <w:r w:rsidDel="00000000" w:rsidR="00000000" w:rsidRPr="00000000">
        <w:rPr>
          <w:rtl w:val="0"/>
        </w:rPr>
      </w:r>
    </w:p>
    <w:p w:rsidR="00000000" w:rsidDel="00000000" w:rsidP="00000000" w:rsidRDefault="00000000" w:rsidRPr="00000000" w14:paraId="00000009">
      <w:pPr>
        <w:spacing w:line="360" w:lineRule="auto"/>
        <w:rPr>
          <w:sz w:val="28"/>
          <w:szCs w:val="28"/>
        </w:rPr>
      </w:pPr>
      <w:r w:rsidDel="00000000" w:rsidR="00000000" w:rsidRPr="00000000">
        <w:rPr>
          <w:sz w:val="28"/>
          <w:szCs w:val="28"/>
          <w:rtl w:val="0"/>
        </w:rPr>
        <w:t xml:space="preserve">Administratīvais iedalījums: Jēkabpils novada Kalna pagasts</w:t>
      </w:r>
    </w:p>
    <w:p w:rsidR="00000000" w:rsidDel="00000000" w:rsidP="00000000" w:rsidRDefault="00000000" w:rsidRPr="00000000" w14:paraId="0000000A">
      <w:pPr>
        <w:spacing w:line="360" w:lineRule="auto"/>
        <w:rPr>
          <w:sz w:val="28"/>
          <w:szCs w:val="28"/>
        </w:rPr>
      </w:pPr>
      <w:r w:rsidDel="00000000" w:rsidR="00000000" w:rsidRPr="00000000">
        <w:rPr>
          <w:sz w:val="28"/>
          <w:szCs w:val="28"/>
          <w:rtl w:val="0"/>
        </w:rPr>
        <w:t xml:space="preserve">Plāns izstrādāts laikposmam no 2025. gada līdz 2036. gadam</w:t>
      </w:r>
    </w:p>
    <w:p w:rsidR="00000000" w:rsidDel="00000000" w:rsidP="00000000" w:rsidRDefault="00000000" w:rsidRPr="00000000" w14:paraId="0000000B">
      <w:pPr>
        <w:spacing w:line="360" w:lineRule="auto"/>
        <w:rPr>
          <w:sz w:val="28"/>
          <w:szCs w:val="28"/>
        </w:rPr>
      </w:pPr>
      <w:r w:rsidDel="00000000" w:rsidR="00000000" w:rsidRPr="00000000">
        <w:rPr>
          <w:sz w:val="28"/>
          <w:szCs w:val="28"/>
          <w:rtl w:val="0"/>
        </w:rPr>
        <w:t xml:space="preserve">Izstrādātājs: Daugavpils Universitāte</w:t>
      </w:r>
    </w:p>
    <w:p w:rsidR="00000000" w:rsidDel="00000000" w:rsidP="00000000" w:rsidRDefault="00000000" w:rsidRPr="00000000" w14:paraId="0000000C">
      <w:pPr>
        <w:spacing w:line="360" w:lineRule="auto"/>
        <w:rPr>
          <w:sz w:val="28"/>
          <w:szCs w:val="28"/>
        </w:rPr>
      </w:pPr>
      <w:r w:rsidDel="00000000" w:rsidR="00000000" w:rsidRPr="00000000">
        <w:rPr>
          <w:sz w:val="28"/>
          <w:szCs w:val="28"/>
          <w:rtl w:val="0"/>
        </w:rPr>
        <w:t xml:space="preserve">Vadītājs: Juris Soms</w:t>
      </w:r>
    </w:p>
    <w:p w:rsidR="00000000" w:rsidDel="00000000" w:rsidP="00000000" w:rsidRDefault="00000000" w:rsidRPr="00000000" w14:paraId="0000000D">
      <w:pPr>
        <w:spacing w:line="360" w:lineRule="auto"/>
        <w:rPr/>
      </w:pPr>
      <w:r w:rsidDel="00000000" w:rsidR="00000000" w:rsidRPr="00000000">
        <w:rPr>
          <w:rtl w:val="0"/>
        </w:rPr>
      </w:r>
    </w:p>
    <w:p w:rsidR="00000000" w:rsidDel="00000000" w:rsidP="00000000" w:rsidRDefault="00000000" w:rsidRPr="00000000" w14:paraId="0000000E">
      <w:pPr>
        <w:spacing w:line="360" w:lineRule="auto"/>
        <w:jc w:val="center"/>
        <w:rPr/>
      </w:pPr>
      <w:r w:rsidDel="00000000" w:rsidR="00000000" w:rsidRPr="00000000">
        <w:rPr/>
        <w:drawing>
          <wp:inline distB="0" distT="0" distL="0" distR="0">
            <wp:extent cx="5715000" cy="1095375"/>
            <wp:effectExtent b="0" l="0" r="0" t="0"/>
            <wp:docPr id="2117114766" name="image67.png"/>
            <a:graphic>
              <a:graphicData uri="http://schemas.openxmlformats.org/drawingml/2006/picture">
                <pic:pic>
                  <pic:nvPicPr>
                    <pic:cNvPr id="0" name="image67.png"/>
                    <pic:cNvPicPr preferRelativeResize="0"/>
                  </pic:nvPicPr>
                  <pic:blipFill>
                    <a:blip r:embed="rId8"/>
                    <a:srcRect b="0" l="0" r="0" t="0"/>
                    <a:stretch>
                      <a:fillRect/>
                    </a:stretch>
                  </pic:blipFill>
                  <pic:spPr>
                    <a:xfrm>
                      <a:off x="0" y="0"/>
                      <a:ext cx="5715000" cy="1095375"/>
                    </a:xfrm>
                    <a:prstGeom prst="rect"/>
                    <a:ln/>
                  </pic:spPr>
                </pic:pic>
              </a:graphicData>
            </a:graphic>
          </wp:inline>
        </w:drawing>
      </w:r>
      <w:r w:rsidDel="00000000" w:rsidR="00000000" w:rsidRPr="00000000">
        <w:rPr>
          <w:rtl w:val="0"/>
        </w:rPr>
      </w:r>
    </w:p>
    <w:p w:rsidR="00000000" w:rsidDel="00000000" w:rsidP="00000000" w:rsidRDefault="00000000" w:rsidRPr="00000000" w14:paraId="0000000F">
      <w:pPr>
        <w:spacing w:line="360" w:lineRule="auto"/>
        <w:jc w:val="center"/>
        <w:rPr/>
      </w:pPr>
      <w:r w:rsidDel="00000000" w:rsidR="00000000" w:rsidRPr="00000000">
        <w:rPr>
          <w:sz w:val="28"/>
          <w:szCs w:val="28"/>
          <w:rtl w:val="0"/>
        </w:rPr>
        <w:t xml:space="preserve">2025</w:t>
      </w:r>
      <w:r w:rsidDel="00000000" w:rsidR="00000000" w:rsidRPr="00000000">
        <w:rPr>
          <w:rtl w:val="0"/>
        </w:rPr>
      </w:r>
    </w:p>
    <w:p w:rsidR="00000000" w:rsidDel="00000000" w:rsidP="00000000" w:rsidRDefault="00000000" w:rsidRPr="00000000" w14:paraId="00000010">
      <w:pPr>
        <w:jc w:val="center"/>
        <w:rPr>
          <w:sz w:val="28"/>
          <w:szCs w:val="28"/>
        </w:rPr>
      </w:pPr>
      <w:r w:rsidDel="00000000" w:rsidR="00000000" w:rsidRPr="00000000">
        <w:br w:type="page"/>
      </w:r>
      <w:r w:rsidDel="00000000" w:rsidR="00000000" w:rsidRPr="00000000">
        <w:rPr>
          <w:sz w:val="28"/>
          <w:szCs w:val="28"/>
          <w:rtl w:val="0"/>
        </w:rPr>
        <w:t xml:space="preserve"> </w:t>
      </w:r>
    </w:p>
    <w:p w:rsidR="00000000" w:rsidDel="00000000" w:rsidP="00000000" w:rsidRDefault="00000000" w:rsidRPr="00000000" w14:paraId="00000011">
      <w:pPr>
        <w:spacing w:after="160" w:line="278.00000000000006" w:lineRule="auto"/>
        <w:rPr>
          <w:b w:val="1"/>
        </w:rPr>
      </w:pPr>
      <w:r w:rsidDel="00000000" w:rsidR="00000000" w:rsidRPr="00000000">
        <w:rPr>
          <w:rtl w:val="0"/>
        </w:rPr>
      </w:r>
    </w:p>
    <w:p w:rsidR="00000000" w:rsidDel="00000000" w:rsidP="00000000" w:rsidRDefault="00000000" w:rsidRPr="00000000" w14:paraId="000000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Plāna izstrādē iesaistītie eksperti/speciālisti:</w:t>
      </w:r>
    </w:p>
    <w:p w:rsidR="00000000" w:rsidDel="00000000" w:rsidP="00000000" w:rsidRDefault="00000000" w:rsidRPr="00000000" w14:paraId="00000013">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Juris Soms</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 plāna izstrādes vadītājs; </w:t>
      </w:r>
    </w:p>
    <w:p w:rsidR="00000000" w:rsidDel="00000000" w:rsidP="00000000" w:rsidRDefault="00000000" w:rsidRPr="00000000" w14:paraId="00000014">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Laura Sandere</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 plāna izstrādes vadītāja asistente; </w:t>
      </w:r>
    </w:p>
    <w:p w:rsidR="00000000" w:rsidDel="00000000" w:rsidP="00000000" w:rsidRDefault="00000000" w:rsidRPr="00000000" w14:paraId="00000015">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Inga Grīnfelde</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 hidroloģijas eksperte; </w:t>
      </w:r>
    </w:p>
    <w:p w:rsidR="00000000" w:rsidDel="00000000" w:rsidP="00000000" w:rsidRDefault="00000000" w:rsidRPr="00000000" w14:paraId="00000016">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Maksims Balalaikins</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 bezmugurkaulnieku eksperts;  </w:t>
      </w:r>
    </w:p>
    <w:p w:rsidR="00000000" w:rsidDel="00000000" w:rsidP="00000000" w:rsidRDefault="00000000" w:rsidRPr="00000000" w14:paraId="00000017">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Māris Nitcis</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 ģeogrāfisko informācijas sistēmu speciālists; </w:t>
      </w:r>
    </w:p>
    <w:p w:rsidR="00000000" w:rsidDel="00000000" w:rsidP="00000000" w:rsidRDefault="00000000" w:rsidRPr="00000000" w14:paraId="00000018">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Pēteris Evarts-Bunders</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 stāvošo saldūdeņu eksperts; vaskulāro augu eksperts;</w:t>
      </w:r>
    </w:p>
    <w:p w:rsidR="00000000" w:rsidDel="00000000" w:rsidP="00000000" w:rsidRDefault="00000000" w:rsidRPr="00000000" w14:paraId="00000019">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Dana Krasnopoļska</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 mežu biotopu eksperte;  </w:t>
      </w:r>
    </w:p>
    <w:p w:rsidR="00000000" w:rsidDel="00000000" w:rsidP="00000000" w:rsidRDefault="00000000" w:rsidRPr="00000000" w14:paraId="0000001A">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b w:val="1"/>
          <w:sz w:val="22"/>
          <w:szCs w:val="22"/>
          <w:rtl w:val="0"/>
        </w:rPr>
        <w:t xml:space="preserve">Uldis Ļoļāns</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 putnu sugu eksperts; </w:t>
      </w:r>
    </w:p>
    <w:p w:rsidR="00000000" w:rsidDel="00000000" w:rsidP="00000000" w:rsidRDefault="00000000" w:rsidRPr="00000000" w14:paraId="0000001B">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Karīna Dukule-Jakušenoka</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 zīdītāju eksperte; </w:t>
      </w:r>
    </w:p>
    <w:p w:rsidR="00000000" w:rsidDel="00000000" w:rsidP="00000000" w:rsidRDefault="00000000" w:rsidRPr="00000000" w14:paraId="0000001C">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Gunārs Pētersons</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 sikspārņu eksperts; </w:t>
      </w:r>
    </w:p>
    <w:p w:rsidR="00000000" w:rsidDel="00000000" w:rsidP="00000000" w:rsidRDefault="00000000" w:rsidRPr="00000000" w14:paraId="0000001D">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Anna Mežaka</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 sūnu eksperte; </w:t>
      </w:r>
    </w:p>
    <w:p w:rsidR="00000000" w:rsidDel="00000000" w:rsidP="00000000" w:rsidRDefault="00000000" w:rsidRPr="00000000" w14:paraId="0000001E">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Matīss Žagars</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 zivju eksperts.  </w:t>
      </w:r>
    </w:p>
    <w:p w:rsidR="00000000" w:rsidDel="00000000" w:rsidP="00000000" w:rsidRDefault="00000000" w:rsidRPr="00000000" w14:paraId="0000001F">
      <w:pPr>
        <w:spacing w:before="12" w:lineRule="auto"/>
        <w:rPr/>
      </w:pPr>
      <w:r w:rsidDel="00000000" w:rsidR="00000000" w:rsidRPr="00000000">
        <w:rPr>
          <w:rtl w:val="0"/>
        </w:rPr>
      </w:r>
    </w:p>
    <w:p w:rsidR="00000000" w:rsidDel="00000000" w:rsidP="00000000" w:rsidRDefault="00000000" w:rsidRPr="00000000" w14:paraId="00000020">
      <w:pPr>
        <w:rPr>
          <w:b w:val="1"/>
        </w:rPr>
      </w:pPr>
      <w:r w:rsidDel="00000000" w:rsidR="00000000" w:rsidRPr="00000000">
        <w:rPr>
          <w:b w:val="1"/>
          <w:rtl w:val="0"/>
        </w:rPr>
        <w:t xml:space="preserve">Plāna izstrādes konsultatīvā grupa</w:t>
      </w:r>
    </w:p>
    <w:p w:rsidR="00000000" w:rsidDel="00000000" w:rsidP="00000000" w:rsidRDefault="00000000" w:rsidRPr="00000000" w14:paraId="00000021">
      <w:pPr>
        <w:jc w:val="both"/>
        <w:rPr>
          <w:i w:val="1"/>
        </w:rPr>
      </w:pPr>
      <w:r w:rsidDel="00000000" w:rsidR="00000000" w:rsidRPr="00000000">
        <w:rPr>
          <w:i w:val="1"/>
          <w:rtl w:val="0"/>
        </w:rPr>
        <w:t xml:space="preserve">Plāna izstrādes konsultatīvā grupa apstiprināta ar DAP 2023. gada 24. novembra rīkojumu Nr. 1.1/227/2023, izmaiņas konsultatīvās grupas sastāvā apstiprinātas ar Dabas aizsardzības pārvaldes 2024.gada 18. septembra rīkojumu Nr.1.1/109/2024, izmaiņas konsultatīvās grupas sastāvā apstiprinātas ar Dabas aizsardzības pārvaldes 2025.gada 21. maija rīkojumu Nr.1.1/47/2025:</w:t>
      </w:r>
    </w:p>
    <w:p w:rsidR="00000000" w:rsidDel="00000000" w:rsidP="00000000" w:rsidRDefault="00000000" w:rsidRPr="00000000" w14:paraId="00000022">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240" w:line="240" w:lineRule="auto"/>
        <w:ind w:left="72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Anna Bind</w:t>
      </w:r>
      <w:r w:rsidDel="00000000" w:rsidR="00000000" w:rsidRPr="00000000">
        <w:rPr>
          <w:b w:val="1"/>
          <w:sz w:val="22"/>
          <w:szCs w:val="22"/>
          <w:rtl w:val="0"/>
        </w:rPr>
        <w:t xml:space="preserve">e</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re</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Dabas aizsardzības pārvaldes Dabas aizsardzības departamenta Monitoringa un plānojuma nodaļas vecākā eksperte, e-pasts: </w:t>
      </w:r>
      <w:hyperlink r:id="rId9">
        <w:r w:rsidDel="00000000" w:rsidR="00000000" w:rsidRPr="00000000">
          <w:rPr>
            <w:rFonts w:ascii="Times New Roman" w:cs="Times New Roman" w:eastAsia="Times New Roman" w:hAnsi="Times New Roman"/>
            <w:b w:val="0"/>
            <w:i w:val="0"/>
            <w:smallCaps w:val="0"/>
            <w:strike w:val="0"/>
            <w:color w:val="0000ff"/>
            <w:sz w:val="22"/>
            <w:szCs w:val="22"/>
            <w:u w:val="single"/>
            <w:shd w:fill="auto" w:val="clear"/>
            <w:vertAlign w:val="baseline"/>
            <w:rtl w:val="0"/>
          </w:rPr>
          <w:t xml:space="preserve">anna.bind</w:t>
        </w:r>
      </w:hyperlink>
      <w:hyperlink r:id="rId10">
        <w:r w:rsidDel="00000000" w:rsidR="00000000" w:rsidRPr="00000000">
          <w:rPr>
            <w:color w:val="0000ff"/>
            <w:sz w:val="22"/>
            <w:szCs w:val="22"/>
            <w:u w:val="single"/>
            <w:rtl w:val="0"/>
          </w:rPr>
          <w:t xml:space="preserve">e</w:t>
        </w:r>
      </w:hyperlink>
      <w:hyperlink r:id="rId11">
        <w:r w:rsidDel="00000000" w:rsidR="00000000" w:rsidRPr="00000000">
          <w:rPr>
            <w:rFonts w:ascii="Times New Roman" w:cs="Times New Roman" w:eastAsia="Times New Roman" w:hAnsi="Times New Roman"/>
            <w:b w:val="0"/>
            <w:i w:val="0"/>
            <w:smallCaps w:val="0"/>
            <w:strike w:val="0"/>
            <w:color w:val="0000ff"/>
            <w:sz w:val="22"/>
            <w:szCs w:val="22"/>
            <w:u w:val="single"/>
            <w:shd w:fill="auto" w:val="clear"/>
            <w:vertAlign w:val="baseline"/>
            <w:rtl w:val="0"/>
          </w:rPr>
          <w:t xml:space="preserve">re@daba.gov.lv</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0023">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Inese Lapiņa</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Jēkabpils novada pašvaldības Attīstības pārvaldes Vides, dabas resursu un civilās aizsardzības nodaļas vadītāja, e-pasts: </w:t>
      </w:r>
      <w:hyperlink r:id="rId12">
        <w:r w:rsidDel="00000000" w:rsidR="00000000" w:rsidRPr="00000000">
          <w:rPr>
            <w:rFonts w:ascii="Times New Roman" w:cs="Times New Roman" w:eastAsia="Times New Roman" w:hAnsi="Times New Roman"/>
            <w:b w:val="0"/>
            <w:i w:val="0"/>
            <w:smallCaps w:val="0"/>
            <w:strike w:val="0"/>
            <w:color w:val="0000ff"/>
            <w:sz w:val="22"/>
            <w:szCs w:val="22"/>
            <w:u w:val="single"/>
            <w:shd w:fill="auto" w:val="clear"/>
            <w:vertAlign w:val="baseline"/>
            <w:rtl w:val="0"/>
          </w:rPr>
          <w:t xml:space="preserve">inese.lapina@jekabpils.lv</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0024">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Dainis Lazdāns</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Valsts vides dienesta Latgales reģionālās vides pārvaldes direktora vietnieks, e-pasts: </w:t>
      </w:r>
      <w:hyperlink r:id="rId13">
        <w:r w:rsidDel="00000000" w:rsidR="00000000" w:rsidRPr="00000000">
          <w:rPr>
            <w:rFonts w:ascii="Times New Roman" w:cs="Times New Roman" w:eastAsia="Times New Roman" w:hAnsi="Times New Roman"/>
            <w:b w:val="0"/>
            <w:i w:val="0"/>
            <w:smallCaps w:val="0"/>
            <w:strike w:val="0"/>
            <w:color w:val="0000ff"/>
            <w:sz w:val="22"/>
            <w:szCs w:val="22"/>
            <w:u w:val="single"/>
            <w:shd w:fill="auto" w:val="clear"/>
            <w:vertAlign w:val="baseline"/>
            <w:rtl w:val="0"/>
          </w:rPr>
          <w:t xml:space="preserve">dainis.lazdans@vvd.gov.lv</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0025">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Iluta Šopole</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Valsts meža dienesta Dienvidu virsmežniecības inženiere vides aizsardzības jautājumos, e-pasts: </w:t>
      </w:r>
      <w:hyperlink r:id="rId14">
        <w:r w:rsidDel="00000000" w:rsidR="00000000" w:rsidRPr="00000000">
          <w:rPr>
            <w:rFonts w:ascii="Times New Roman" w:cs="Times New Roman" w:eastAsia="Times New Roman" w:hAnsi="Times New Roman"/>
            <w:b w:val="0"/>
            <w:i w:val="0"/>
            <w:smallCaps w:val="0"/>
            <w:strike w:val="0"/>
            <w:color w:val="0000ff"/>
            <w:sz w:val="22"/>
            <w:szCs w:val="22"/>
            <w:u w:val="single"/>
            <w:shd w:fill="auto" w:val="clear"/>
            <w:vertAlign w:val="baseline"/>
            <w:rtl w:val="0"/>
          </w:rPr>
          <w:t xml:space="preserve">iluta.sopole@selija.vmd.gov.lv</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0026">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Anna Stiebriņa</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Lauku atbalsta dienesta Viduslatvijas reģionālā lauksaimniecības pārvaldes ES Tiešo maksājumu daļas vadītāja, e-pasts: </w:t>
      </w:r>
      <w:hyperlink r:id="rId15">
        <w:r w:rsidDel="00000000" w:rsidR="00000000" w:rsidRPr="00000000">
          <w:rPr>
            <w:rFonts w:ascii="Times New Roman" w:cs="Times New Roman" w:eastAsia="Times New Roman" w:hAnsi="Times New Roman"/>
            <w:b w:val="0"/>
            <w:i w:val="0"/>
            <w:smallCaps w:val="0"/>
            <w:strike w:val="0"/>
            <w:color w:val="0000ff"/>
            <w:sz w:val="22"/>
            <w:szCs w:val="22"/>
            <w:u w:val="single"/>
            <w:shd w:fill="auto" w:val="clear"/>
            <w:vertAlign w:val="baseline"/>
            <w:rtl w:val="0"/>
          </w:rPr>
          <w:t xml:space="preserve">anna.stiebrina@lad.gov.lv</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0027">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240" w:before="0" w:line="240" w:lineRule="auto"/>
        <w:ind w:left="72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Daiga Ancāne</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akciju sabiedrības “Latvijas valsts meži” meža apsaimniekošanas plānošanas vadītāja, e-pasts: </w:t>
      </w:r>
      <w:hyperlink r:id="rId16">
        <w:r w:rsidDel="00000000" w:rsidR="00000000" w:rsidRPr="00000000">
          <w:rPr>
            <w:rFonts w:ascii="Times New Roman" w:cs="Times New Roman" w:eastAsia="Times New Roman" w:hAnsi="Times New Roman"/>
            <w:b w:val="0"/>
            <w:i w:val="0"/>
            <w:smallCaps w:val="0"/>
            <w:strike w:val="0"/>
            <w:color w:val="0000ff"/>
            <w:sz w:val="22"/>
            <w:szCs w:val="22"/>
            <w:u w:val="single"/>
            <w:shd w:fill="auto" w:val="clear"/>
            <w:vertAlign w:val="baseline"/>
            <w:rtl w:val="0"/>
          </w:rPr>
          <w:t xml:space="preserve">d.ancane@lvm.lv</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0028">
      <w:pPr>
        <w:spacing w:after="160" w:line="259" w:lineRule="auto"/>
        <w:jc w:val="both"/>
        <w:rPr>
          <w:i w:val="1"/>
        </w:rPr>
      </w:pPr>
      <w:r w:rsidDel="00000000" w:rsidR="00000000" w:rsidRPr="00000000">
        <w:rPr>
          <w:i w:val="1"/>
          <w:rtl w:val="0"/>
        </w:rPr>
        <w:t xml:space="preserve">Dabas aizsardzības plāns izstrādāts Daugavpils Universitātes īstenotā Latvijas vides aizsardzības fonda projekta “Dabas lieguma “Klaucānu un Priekulānu ezeri” dabas aizsardzības plāna aktualizēšana” (projekta Nr.1-08/47/2023) īstenoto aktivitāšu ietvaros</w:t>
      </w:r>
    </w:p>
    <w:p w:rsidR="00000000" w:rsidDel="00000000" w:rsidP="00000000" w:rsidRDefault="00000000" w:rsidRPr="00000000" w14:paraId="00000029">
      <w:pPr>
        <w:rPr/>
      </w:pPr>
      <w:r w:rsidDel="00000000" w:rsidR="00000000" w:rsidRPr="00000000">
        <w:rPr>
          <w:rtl w:val="0"/>
        </w:rPr>
        <w:t xml:space="preserve">Titullapas foto: Klaucānu un Priekulānu ezeri (priekšplānā Priekulānu ez ). Autors – Juris Soms. 2024.</w:t>
      </w:r>
    </w:p>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rPr/>
      </w:pPr>
      <w:r w:rsidDel="00000000" w:rsidR="00000000" w:rsidRPr="00000000">
        <w:rPr>
          <w:rtl w:val="0"/>
        </w:rPr>
      </w:r>
    </w:p>
    <w:p w:rsidR="00000000" w:rsidDel="00000000" w:rsidP="00000000" w:rsidRDefault="00000000" w:rsidRPr="00000000" w14:paraId="0000002C">
      <w:pPr>
        <w:rPr/>
      </w:pPr>
      <w:r w:rsidDel="00000000" w:rsidR="00000000" w:rsidRPr="00000000">
        <w:rPr>
          <w:rtl w:val="0"/>
        </w:rPr>
      </w:r>
    </w:p>
    <w:p w:rsidR="00000000" w:rsidDel="00000000" w:rsidP="00000000" w:rsidRDefault="00000000" w:rsidRPr="00000000" w14:paraId="0000002D">
      <w:pPr>
        <w:rPr>
          <w:color w:val="008000"/>
        </w:rPr>
      </w:pPr>
      <w:r w:rsidDel="00000000" w:rsidR="00000000" w:rsidRPr="00000000">
        <w:rPr>
          <w:rtl w:val="0"/>
        </w:rPr>
      </w:r>
    </w:p>
    <w:p w:rsidR="00000000" w:rsidDel="00000000" w:rsidP="00000000" w:rsidRDefault="00000000" w:rsidRPr="00000000" w14:paraId="0000002E">
      <w:pPr>
        <w:rPr/>
      </w:pPr>
      <w:r w:rsidDel="00000000" w:rsidR="00000000" w:rsidRPr="00000000">
        <w:rPr>
          <w:rtl w:val="0"/>
        </w:rPr>
      </w:r>
    </w:p>
    <w:p w:rsidR="00000000" w:rsidDel="00000000" w:rsidP="00000000" w:rsidRDefault="00000000" w:rsidRPr="00000000" w14:paraId="0000002F">
      <w:pPr>
        <w:rPr/>
      </w:pPr>
      <w:r w:rsidDel="00000000" w:rsidR="00000000" w:rsidRPr="00000000">
        <w:rPr>
          <w:rtl w:val="0"/>
        </w:rPr>
      </w:r>
    </w:p>
    <w:p w:rsidR="00000000" w:rsidDel="00000000" w:rsidP="00000000" w:rsidRDefault="00000000" w:rsidRPr="00000000" w14:paraId="00000030">
      <w:pPr>
        <w:rPr/>
      </w:pPr>
      <w:r w:rsidDel="00000000" w:rsidR="00000000" w:rsidRPr="00000000">
        <w:rPr>
          <w:rtl w:val="0"/>
        </w:rPr>
      </w:r>
    </w:p>
    <w:p w:rsidR="00000000" w:rsidDel="00000000" w:rsidP="00000000" w:rsidRDefault="00000000" w:rsidRPr="00000000" w14:paraId="00000031">
      <w:pPr>
        <w:rPr/>
      </w:pPr>
      <w:r w:rsidDel="00000000" w:rsidR="00000000" w:rsidRPr="00000000">
        <w:rPr>
          <w:rtl w:val="0"/>
        </w:rPr>
      </w:r>
    </w:p>
    <w:p w:rsidR="00000000" w:rsidDel="00000000" w:rsidP="00000000" w:rsidRDefault="00000000" w:rsidRPr="00000000" w14:paraId="00000032">
      <w:pPr>
        <w:rPr/>
      </w:pPr>
      <w:r w:rsidDel="00000000" w:rsidR="00000000" w:rsidRPr="00000000">
        <w:rPr>
          <w:rtl w:val="0"/>
        </w:rPr>
      </w:r>
    </w:p>
    <w:p w:rsidR="00000000" w:rsidDel="00000000" w:rsidP="00000000" w:rsidRDefault="00000000" w:rsidRPr="00000000" w14:paraId="00000033">
      <w:pPr>
        <w:rPr/>
      </w:pPr>
      <w:r w:rsidDel="00000000" w:rsidR="00000000" w:rsidRPr="00000000">
        <w:rPr>
          <w:rtl w:val="0"/>
        </w:rPr>
      </w:r>
    </w:p>
    <w:p w:rsidR="00000000" w:rsidDel="00000000" w:rsidP="00000000" w:rsidRDefault="00000000" w:rsidRPr="00000000" w14:paraId="00000034">
      <w:pPr>
        <w:rPr/>
      </w:pPr>
      <w:r w:rsidDel="00000000" w:rsidR="00000000" w:rsidRPr="00000000">
        <w:rPr>
          <w:rtl w:val="0"/>
        </w:rPr>
      </w:r>
    </w:p>
    <w:p w:rsidR="00000000" w:rsidDel="00000000" w:rsidP="00000000" w:rsidRDefault="00000000" w:rsidRPr="00000000" w14:paraId="00000035">
      <w:pPr>
        <w:rPr>
          <w:b w:val="1"/>
        </w:rPr>
      </w:pPr>
      <w:r w:rsidDel="00000000" w:rsidR="00000000" w:rsidRPr="00000000">
        <w:rPr>
          <w:rtl w:val="0"/>
        </w:rPr>
      </w:r>
    </w:p>
    <w:p w:rsidR="00000000" w:rsidDel="00000000" w:rsidP="00000000" w:rsidRDefault="00000000" w:rsidRPr="00000000" w14:paraId="00000036">
      <w:pPr>
        <w:spacing w:after="120" w:lineRule="auto"/>
        <w:rPr>
          <w:b w:val="1"/>
        </w:rPr>
      </w:pPr>
      <w:r w:rsidDel="00000000" w:rsidR="00000000" w:rsidRPr="00000000">
        <w:rPr>
          <w:b w:val="1"/>
          <w:rtl w:val="0"/>
        </w:rPr>
        <w:t xml:space="preserve">Tekstā izmantotie saīsinājumi:</w:t>
      </w:r>
    </w:p>
    <w:p w:rsidR="00000000" w:rsidDel="00000000" w:rsidP="00000000" w:rsidRDefault="00000000" w:rsidRPr="00000000" w14:paraId="00000037">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0" w:line="240" w:lineRule="auto"/>
        <w:ind w:left="23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heading=h.m5mxd779ljdo" w:id="1"/>
      <w:bookmarkEnd w:id="1"/>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BDMP – Bioloģiskās daudzveidības monitoringa programma;</w:t>
      </w:r>
    </w:p>
    <w:p w:rsidR="00000000" w:rsidDel="00000000" w:rsidP="00000000" w:rsidRDefault="00000000" w:rsidRPr="00000000" w14:paraId="00000038">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0" w:line="240" w:lineRule="auto"/>
        <w:ind w:left="23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BD – Biotopu direktīva: Eiropas Padomes 1992. gada 21. maija direktīva 92/43/EEK par dabisko dzīvotņu, savvaļas faunas un floras aizsardzību;</w:t>
      </w:r>
    </w:p>
    <w:p w:rsidR="00000000" w:rsidDel="00000000" w:rsidP="00000000" w:rsidRDefault="00000000" w:rsidRPr="00000000" w14:paraId="00000039">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0" w:line="240" w:lineRule="auto"/>
        <w:ind w:left="23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BGK – bezpilota gaisa kuģis, drons</w:t>
      </w:r>
    </w:p>
    <w:p w:rsidR="00000000" w:rsidDel="00000000" w:rsidP="00000000" w:rsidRDefault="00000000" w:rsidRPr="00000000" w14:paraId="0000003A">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0" w:line="240" w:lineRule="auto"/>
        <w:ind w:left="23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BVZ – bioloģiski vērtīgi zālāji</w:t>
      </w:r>
    </w:p>
    <w:p w:rsidR="00000000" w:rsidDel="00000000" w:rsidP="00000000" w:rsidRDefault="00000000" w:rsidRPr="00000000" w14:paraId="0000003B">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0" w:line="240" w:lineRule="auto"/>
        <w:ind w:left="23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CSP – Centrālā statistikas pārvalde</w:t>
      </w:r>
    </w:p>
    <w:p w:rsidR="00000000" w:rsidDel="00000000" w:rsidP="00000000" w:rsidRDefault="00000000" w:rsidRPr="00000000" w14:paraId="0000003C">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0" w:line="240" w:lineRule="auto"/>
        <w:ind w:left="23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Dabas skaitīšana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ES Kohēzijas fonda projekts “Priekšnosacījumu izveide labākai bioloģiskās daudzveidības saglabāšanai un ekosistēmu aizsardzībai Latvijā" (Nr. 5.4.2.1/16/I/001)</w:t>
      </w:r>
    </w:p>
    <w:p w:rsidR="00000000" w:rsidDel="00000000" w:rsidP="00000000" w:rsidRDefault="00000000" w:rsidRPr="00000000" w14:paraId="0000003D">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0" w:line="240" w:lineRule="auto"/>
        <w:ind w:left="23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DAP – Dabas aizsardzības pārvalde</w:t>
      </w:r>
    </w:p>
    <w:p w:rsidR="00000000" w:rsidDel="00000000" w:rsidP="00000000" w:rsidRDefault="00000000" w:rsidRPr="00000000" w14:paraId="0000003E">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0" w:line="240" w:lineRule="auto"/>
        <w:ind w:left="23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DA plāns – dabas aizsardzības plāns</w:t>
      </w:r>
    </w:p>
    <w:p w:rsidR="00000000" w:rsidDel="00000000" w:rsidP="00000000" w:rsidRDefault="00000000" w:rsidRPr="00000000" w14:paraId="0000003F">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0" w:line="240" w:lineRule="auto"/>
        <w:ind w:left="23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DEM – digitālais augstuma modelis</w:t>
      </w:r>
    </w:p>
    <w:p w:rsidR="00000000" w:rsidDel="00000000" w:rsidP="00000000" w:rsidRDefault="00000000" w:rsidRPr="00000000" w14:paraId="00000040">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0" w:line="240" w:lineRule="auto"/>
        <w:ind w:left="23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DDPS – dabas datu pārvaldības sistēma “Ozols”</w:t>
      </w:r>
    </w:p>
    <w:p w:rsidR="00000000" w:rsidDel="00000000" w:rsidP="00000000" w:rsidRDefault="00000000" w:rsidRPr="00000000" w14:paraId="00000041">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0" w:line="240" w:lineRule="auto"/>
        <w:ind w:left="23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DMB – dabiskie meža biotopi</w:t>
      </w:r>
    </w:p>
    <w:p w:rsidR="00000000" w:rsidDel="00000000" w:rsidP="00000000" w:rsidRDefault="00000000" w:rsidRPr="00000000" w14:paraId="00000042">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0" w:line="240" w:lineRule="auto"/>
        <w:ind w:left="23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Dabas liegums, DL – dabas liegums “Klaucānu un Priekulānu ezeri” </w:t>
      </w:r>
    </w:p>
    <w:p w:rsidR="00000000" w:rsidDel="00000000" w:rsidP="00000000" w:rsidRDefault="00000000" w:rsidRPr="00000000" w14:paraId="00000043">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0" w:line="240" w:lineRule="auto"/>
        <w:ind w:left="23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ES – Eiropas Savienība</w:t>
      </w:r>
    </w:p>
    <w:p w:rsidR="00000000" w:rsidDel="00000000" w:rsidP="00000000" w:rsidRDefault="00000000" w:rsidRPr="00000000" w14:paraId="00000044">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0" w:line="240" w:lineRule="auto"/>
        <w:ind w:left="23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ĪADT – īpaši aizsargājama dabas teritorija</w:t>
      </w:r>
    </w:p>
    <w:p w:rsidR="00000000" w:rsidDel="00000000" w:rsidP="00000000" w:rsidRDefault="00000000" w:rsidRPr="00000000" w14:paraId="00000045">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0" w:line="240" w:lineRule="auto"/>
        <w:ind w:left="23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LAD – Lauku atbalsta dienests</w:t>
      </w:r>
    </w:p>
    <w:p w:rsidR="00000000" w:rsidDel="00000000" w:rsidP="00000000" w:rsidRDefault="00000000" w:rsidRPr="00000000" w14:paraId="00000046">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0" w:line="240" w:lineRule="auto"/>
        <w:ind w:left="23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LĢIA – Latvijas Ģeotelpiskās informācijas aģentūra</w:t>
      </w:r>
    </w:p>
    <w:p w:rsidR="00000000" w:rsidDel="00000000" w:rsidP="00000000" w:rsidRDefault="00000000" w:rsidRPr="00000000" w14:paraId="00000047">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0" w:line="240" w:lineRule="auto"/>
        <w:ind w:left="23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LIZ – lauksaimniecībā izmantojamās zemes</w:t>
      </w:r>
    </w:p>
    <w:p w:rsidR="00000000" w:rsidDel="00000000" w:rsidP="00000000" w:rsidRDefault="00000000" w:rsidRPr="00000000" w14:paraId="00000048">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0" w:line="240" w:lineRule="auto"/>
        <w:ind w:left="23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LLKC – Latvijas lauku konsultāciju un izglītības centrs</w:t>
      </w:r>
    </w:p>
    <w:p w:rsidR="00000000" w:rsidDel="00000000" w:rsidP="00000000" w:rsidRDefault="00000000" w:rsidRPr="00000000" w14:paraId="00000049">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0" w:line="240" w:lineRule="auto"/>
        <w:ind w:left="23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LSG – Latvijas sarkanā grāmata</w:t>
      </w:r>
    </w:p>
    <w:p w:rsidR="00000000" w:rsidDel="00000000" w:rsidP="00000000" w:rsidRDefault="00000000" w:rsidRPr="00000000" w14:paraId="0000004A">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0" w:line="240" w:lineRule="auto"/>
        <w:ind w:left="23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LVAF – Latvijas vides aizsardzības fonds</w:t>
      </w:r>
    </w:p>
    <w:p w:rsidR="00000000" w:rsidDel="00000000" w:rsidP="00000000" w:rsidRDefault="00000000" w:rsidRPr="00000000" w14:paraId="0000004B">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0" w:line="240" w:lineRule="auto"/>
        <w:ind w:left="23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MK – Ministru Kabinets</w:t>
      </w:r>
    </w:p>
    <w:p w:rsidR="00000000" w:rsidDel="00000000" w:rsidP="00000000" w:rsidRDefault="00000000" w:rsidRPr="00000000" w14:paraId="0000004C">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0" w:line="240" w:lineRule="auto"/>
        <w:ind w:left="23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NAI – notekūdeņu attīrīšanas iekārtas</w:t>
      </w:r>
    </w:p>
    <w:p w:rsidR="00000000" w:rsidDel="00000000" w:rsidP="00000000" w:rsidRDefault="00000000" w:rsidRPr="00000000" w14:paraId="0000004D">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0" w:line="240" w:lineRule="auto"/>
        <w:ind w:left="23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NVO – nevalstiskās organizācijas</w:t>
      </w:r>
    </w:p>
    <w:p w:rsidR="00000000" w:rsidDel="00000000" w:rsidP="00000000" w:rsidRDefault="00000000" w:rsidRPr="00000000" w14:paraId="0000004E">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0" w:line="240" w:lineRule="auto"/>
        <w:ind w:left="23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PDMB – potenciālie dabiskie meža biotopi</w:t>
      </w:r>
    </w:p>
    <w:p w:rsidR="00000000" w:rsidDel="00000000" w:rsidP="00000000" w:rsidRDefault="00000000" w:rsidRPr="00000000" w14:paraId="0000004F">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0" w:line="240" w:lineRule="auto"/>
        <w:ind w:left="23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Putnu direktīva – Eiropas Parlamenta un Padomes 2009. gada 30. novembra direktīva 2009/147/EK par savvaļas putnu aizsardzību</w:t>
      </w:r>
    </w:p>
    <w:p w:rsidR="00000000" w:rsidDel="00000000" w:rsidP="00000000" w:rsidRDefault="00000000" w:rsidRPr="00000000" w14:paraId="00000050">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0" w:line="240" w:lineRule="auto"/>
        <w:ind w:left="23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SDF, Natura 2000 SDF –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Natura 2000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teritoriju apraksta standarta datu forma;</w:t>
      </w:r>
    </w:p>
    <w:p w:rsidR="00000000" w:rsidDel="00000000" w:rsidP="00000000" w:rsidRDefault="00000000" w:rsidRPr="00000000" w14:paraId="00000051">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0" w:line="240" w:lineRule="auto"/>
        <w:ind w:left="23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VAAD – Valsts augu aizsardzības dienests</w:t>
      </w:r>
    </w:p>
    <w:p w:rsidR="00000000" w:rsidDel="00000000" w:rsidP="00000000" w:rsidRDefault="00000000" w:rsidRPr="00000000" w14:paraId="00000052">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0" w:line="240" w:lineRule="auto"/>
        <w:ind w:left="23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VARAM – Viedās administrācijas un reģionālās attīstības ministrija</w:t>
      </w:r>
    </w:p>
    <w:p w:rsidR="00000000" w:rsidDel="00000000" w:rsidP="00000000" w:rsidRDefault="00000000" w:rsidRPr="00000000" w14:paraId="00000053">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0" w:line="240" w:lineRule="auto"/>
        <w:ind w:left="23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VMD – Valsts meža dienests</w:t>
      </w:r>
    </w:p>
    <w:p w:rsidR="00000000" w:rsidDel="00000000" w:rsidP="00000000" w:rsidRDefault="00000000" w:rsidRPr="00000000" w14:paraId="00000054">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0" w:line="240" w:lineRule="auto"/>
        <w:ind w:left="23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VMRDB – Valsts meža reģistra datubāze</w:t>
      </w:r>
    </w:p>
    <w:p w:rsidR="00000000" w:rsidDel="00000000" w:rsidP="00000000" w:rsidRDefault="00000000" w:rsidRPr="00000000" w14:paraId="00000055">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0" w:line="240" w:lineRule="auto"/>
        <w:ind w:left="23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VVD – Valsts vides dienests</w:t>
      </w:r>
    </w:p>
    <w:p w:rsidR="00000000" w:rsidDel="00000000" w:rsidP="00000000" w:rsidRDefault="00000000" w:rsidRPr="00000000" w14:paraId="00000056">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0" w:line="240" w:lineRule="auto"/>
        <w:ind w:left="23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VZD – Valsts zemes dienests</w:t>
      </w:r>
    </w:p>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3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8">
      <w:pPr>
        <w:tabs>
          <w:tab w:val="left" w:leader="none" w:pos="4931"/>
        </w:tabs>
        <w:spacing w:after="160" w:line="259" w:lineRule="auto"/>
        <w:rPr/>
      </w:pPr>
      <w:r w:rsidDel="00000000" w:rsidR="00000000" w:rsidRPr="00000000">
        <w:rPr>
          <w:rtl w:val="0"/>
        </w:rPr>
      </w:r>
    </w:p>
    <w:p w:rsidR="00000000" w:rsidDel="00000000" w:rsidP="00000000" w:rsidRDefault="00000000" w:rsidRPr="00000000" w14:paraId="00000059">
      <w:pPr>
        <w:tabs>
          <w:tab w:val="left" w:leader="none" w:pos="4931"/>
        </w:tabs>
        <w:spacing w:after="160" w:line="259" w:lineRule="auto"/>
        <w:rPr/>
      </w:pPr>
      <w:r w:rsidDel="00000000" w:rsidR="00000000" w:rsidRPr="00000000">
        <w:rPr>
          <w:rtl w:val="0"/>
        </w:rPr>
        <w:tab/>
      </w:r>
    </w:p>
    <w:p w:rsidR="00000000" w:rsidDel="00000000" w:rsidP="00000000" w:rsidRDefault="00000000" w:rsidRPr="00000000" w14:paraId="0000005A">
      <w:pPr>
        <w:spacing w:after="60" w:lineRule="auto"/>
        <w:jc w:val="both"/>
        <w:rPr>
          <w:b w:val="1"/>
        </w:rPr>
      </w:pPr>
      <w:r w:rsidDel="00000000" w:rsidR="00000000" w:rsidRPr="00000000">
        <w:rPr>
          <w:b w:val="1"/>
          <w:rtl w:val="0"/>
        </w:rPr>
        <w:t xml:space="preserve">Izmantoto terminu skaidrojums:</w:t>
      </w:r>
    </w:p>
    <w:p w:rsidR="00000000" w:rsidDel="00000000" w:rsidP="00000000" w:rsidRDefault="00000000" w:rsidRPr="00000000" w14:paraId="0000005B">
      <w:pPr>
        <w:spacing w:after="60" w:lineRule="auto"/>
        <w:jc w:val="both"/>
        <w:rPr/>
      </w:pPr>
      <w:r w:rsidDel="00000000" w:rsidR="00000000" w:rsidRPr="00000000">
        <w:rPr>
          <w:b w:val="1"/>
          <w:rtl w:val="0"/>
        </w:rPr>
        <w:t xml:space="preserve">Antropogēnās slodzes </w:t>
      </w:r>
      <w:r w:rsidDel="00000000" w:rsidR="00000000" w:rsidRPr="00000000">
        <w:rPr>
          <w:rtl w:val="0"/>
        </w:rPr>
        <w:t xml:space="preserve">– vielas, objekti un procesi, kas rada slodzes uz dabas komponentiem vai teritorijām un ir saistīti ar cilvēka saimniecisko un cita veida darbību. Antropogēnās slodzes var izmērīt un aprēķināt.</w:t>
      </w:r>
    </w:p>
    <w:p w:rsidR="00000000" w:rsidDel="00000000" w:rsidP="00000000" w:rsidRDefault="00000000" w:rsidRPr="00000000" w14:paraId="0000005C">
      <w:pPr>
        <w:spacing w:after="60" w:lineRule="auto"/>
        <w:jc w:val="both"/>
        <w:rPr/>
      </w:pPr>
      <w:r w:rsidDel="00000000" w:rsidR="00000000" w:rsidRPr="00000000">
        <w:rPr>
          <w:b w:val="1"/>
          <w:rtl w:val="0"/>
        </w:rPr>
        <w:t xml:space="preserve">Areāls </w:t>
      </w:r>
      <w:r w:rsidDel="00000000" w:rsidR="00000000" w:rsidRPr="00000000">
        <w:rPr>
          <w:rtl w:val="0"/>
        </w:rPr>
        <w:t xml:space="preserve">– kādas sugas, pasugas, ģints vai dzimtas dabiskās izplatības apgabals.</w:t>
      </w:r>
    </w:p>
    <w:p w:rsidR="00000000" w:rsidDel="00000000" w:rsidP="00000000" w:rsidRDefault="00000000" w:rsidRPr="00000000" w14:paraId="0000005D">
      <w:pPr>
        <w:spacing w:after="60" w:lineRule="auto"/>
        <w:jc w:val="both"/>
        <w:rPr/>
      </w:pPr>
      <w:r w:rsidDel="00000000" w:rsidR="00000000" w:rsidRPr="00000000">
        <w:rPr>
          <w:b w:val="1"/>
          <w:rtl w:val="0"/>
        </w:rPr>
        <w:t xml:space="preserve">Bioloģiskā daudzveidība </w:t>
      </w:r>
      <w:r w:rsidDel="00000000" w:rsidR="00000000" w:rsidRPr="00000000">
        <w:rPr>
          <w:rtl w:val="0"/>
        </w:rPr>
        <w:t xml:space="preserve">– dzīvo organismu un to eksistences apstākļu dažādības kopums. Ekoloģijas pamatjēdziens un ekosistēmu stāvokļa un nenoplicinošas izmantošanas kritērijs. Bioloģiskajai daudzveidībai izšķir vairākus hierarhiskos līmeņus: 1) ģenētisko daudzveidību; 2) sugu daudzveidību; 3) ekosistēmu vai dzīvesvietu daudzveidību; 4) kultūrdaudzveidību.</w:t>
      </w:r>
    </w:p>
    <w:p w:rsidR="00000000" w:rsidDel="00000000" w:rsidP="00000000" w:rsidRDefault="00000000" w:rsidRPr="00000000" w14:paraId="0000005E">
      <w:pPr>
        <w:spacing w:after="60" w:lineRule="auto"/>
        <w:jc w:val="both"/>
        <w:rPr/>
      </w:pPr>
      <w:r w:rsidDel="00000000" w:rsidR="00000000" w:rsidRPr="00000000">
        <w:rPr>
          <w:b w:val="1"/>
          <w:rtl w:val="0"/>
        </w:rPr>
        <w:t xml:space="preserve">Bioloģiski vērtīgie zālāji </w:t>
      </w:r>
      <w:r w:rsidDel="00000000" w:rsidR="00000000" w:rsidRPr="00000000">
        <w:rPr>
          <w:rtl w:val="0"/>
        </w:rPr>
        <w:t xml:space="preserve">– pusdabiski zālāji, kas nav sēti un apmēram 20 gadus nav tikuši aparti. Tās ir ziedaugiem bagātas </w:t>
      </w:r>
      <w:r w:rsidDel="00000000" w:rsidR="00000000" w:rsidRPr="00000000">
        <w:rPr>
          <w:b w:val="1"/>
          <w:rtl w:val="0"/>
        </w:rPr>
        <w:t xml:space="preserve">dabiskās pļavas</w:t>
      </w:r>
      <w:r w:rsidDel="00000000" w:rsidR="00000000" w:rsidRPr="00000000">
        <w:rPr>
          <w:rtl w:val="0"/>
        </w:rPr>
        <w:t xml:space="preserve">, kuras ir ekstensīvi apsaimniekotas ar tradicionālajām metodēm – pļaušanu un ganīšanu. Ilgstošas apsaimniekošanas rezultātā šie zālāji ir izveidojušies par sarežģītām ekosistēmām ar lielu bioloģisko daudzveidību.</w:t>
      </w:r>
    </w:p>
    <w:p w:rsidR="00000000" w:rsidDel="00000000" w:rsidP="00000000" w:rsidRDefault="00000000" w:rsidRPr="00000000" w14:paraId="0000005F">
      <w:pPr>
        <w:spacing w:after="60" w:lineRule="auto"/>
        <w:jc w:val="both"/>
        <w:rPr/>
      </w:pPr>
      <w:r w:rsidDel="00000000" w:rsidR="00000000" w:rsidRPr="00000000">
        <w:rPr>
          <w:b w:val="1"/>
          <w:rtl w:val="0"/>
        </w:rPr>
        <w:t xml:space="preserve">Biotopi </w:t>
      </w:r>
      <w:r w:rsidDel="00000000" w:rsidR="00000000" w:rsidRPr="00000000">
        <w:rPr>
          <w:rtl w:val="0"/>
        </w:rPr>
        <w:t xml:space="preserve">– dabiskas vai daļēji dabiskas izcelsmes sauszemes vai ūdens teritorijas, ko raksturo noteiktas ģeogrāfiskas, abiotiskas un biotiskas pazīmes. Dabiskie meža biotopi (mežaudžu atslēgas biotopi) – ekoloģiski vērtīgas vietas mežā, kur dažādu apstākļu kopums nodrošina retu un apdraudētu augu un dzīvnieku sugu klātbūtni.</w:t>
      </w:r>
    </w:p>
    <w:p w:rsidR="00000000" w:rsidDel="00000000" w:rsidP="00000000" w:rsidRDefault="00000000" w:rsidRPr="00000000" w14:paraId="00000060">
      <w:pPr>
        <w:spacing w:after="60" w:lineRule="auto"/>
        <w:jc w:val="both"/>
        <w:rPr/>
      </w:pPr>
      <w:r w:rsidDel="00000000" w:rsidR="00000000" w:rsidRPr="00000000">
        <w:rPr>
          <w:b w:val="1"/>
          <w:rtl w:val="0"/>
        </w:rPr>
        <w:t xml:space="preserve">Biotopu speciālistu sugas </w:t>
      </w:r>
      <w:r w:rsidDel="00000000" w:rsidR="00000000" w:rsidRPr="00000000">
        <w:rPr>
          <w:rtl w:val="0"/>
        </w:rPr>
        <w:t xml:space="preserve">- sugas ar šauru ekoloģisko amplitūdu, kuru pastāvēšanai ir nepieciešami ļoti specifiski apstākļi.</w:t>
      </w:r>
    </w:p>
    <w:p w:rsidR="00000000" w:rsidDel="00000000" w:rsidP="00000000" w:rsidRDefault="00000000" w:rsidRPr="00000000" w14:paraId="00000061">
      <w:pPr>
        <w:spacing w:after="60" w:lineRule="auto"/>
        <w:jc w:val="both"/>
        <w:rPr/>
      </w:pPr>
      <w:r w:rsidDel="00000000" w:rsidR="00000000" w:rsidRPr="00000000">
        <w:rPr>
          <w:b w:val="1"/>
          <w:rtl w:val="0"/>
        </w:rPr>
        <w:t xml:space="preserve">Eiropas nozīmes īpaši aizsargājamas dabas teritorijas (</w:t>
      </w:r>
      <w:r w:rsidDel="00000000" w:rsidR="00000000" w:rsidRPr="00000000">
        <w:rPr>
          <w:b w:val="1"/>
          <w:i w:val="1"/>
          <w:rtl w:val="0"/>
        </w:rPr>
        <w:t xml:space="preserve">Natura 2000</w:t>
      </w:r>
      <w:r w:rsidDel="00000000" w:rsidR="00000000" w:rsidRPr="00000000">
        <w:rPr>
          <w:b w:val="1"/>
          <w:rtl w:val="0"/>
        </w:rPr>
        <w:t xml:space="preserve">) </w:t>
      </w:r>
      <w:r w:rsidDel="00000000" w:rsidR="00000000" w:rsidRPr="00000000">
        <w:rPr>
          <w:rtl w:val="0"/>
        </w:rPr>
        <w:t xml:space="preserve">– vienots Eiropas nozīmes aizsargājamo dabas teritoriju tīkls. Tas izveidots, lai nodrošinātu īpaši aizsargājamo biotopu, īpaši aizsargājamo sugu un ierobežoti izmantojamo īpaši aizsargājamo sugu dzīvotņu aizsardzību vai, kur tas nepieciešams, atjaunošanu to dabiskās izplatības areāla robežās.</w:t>
      </w:r>
    </w:p>
    <w:p w:rsidR="00000000" w:rsidDel="00000000" w:rsidP="00000000" w:rsidRDefault="00000000" w:rsidRPr="00000000" w14:paraId="00000062">
      <w:pPr>
        <w:spacing w:after="60" w:lineRule="auto"/>
        <w:jc w:val="both"/>
        <w:rPr/>
      </w:pPr>
      <w:r w:rsidDel="00000000" w:rsidR="00000000" w:rsidRPr="00000000">
        <w:rPr>
          <w:b w:val="1"/>
          <w:rtl w:val="0"/>
        </w:rPr>
        <w:t xml:space="preserve">Ekosistēma </w:t>
      </w:r>
      <w:r w:rsidDel="00000000" w:rsidR="00000000" w:rsidRPr="00000000">
        <w:rPr>
          <w:rtl w:val="0"/>
        </w:rPr>
        <w:t xml:space="preserve">– dzīvo organismu kopa un to eksistences vide, kas, pastāvot cēloņsakarību un mijiedarbības saitēm, veido vienotu veselumu.</w:t>
      </w:r>
    </w:p>
    <w:p w:rsidR="00000000" w:rsidDel="00000000" w:rsidP="00000000" w:rsidRDefault="00000000" w:rsidRPr="00000000" w14:paraId="00000063">
      <w:pPr>
        <w:spacing w:after="60" w:lineRule="auto"/>
        <w:jc w:val="both"/>
        <w:rPr/>
      </w:pPr>
      <w:r w:rsidDel="00000000" w:rsidR="00000000" w:rsidRPr="00000000">
        <w:rPr>
          <w:b w:val="1"/>
          <w:rtl w:val="0"/>
        </w:rPr>
        <w:t xml:space="preserve">Indikatorsugas </w:t>
      </w:r>
      <w:r w:rsidDel="00000000" w:rsidR="00000000" w:rsidRPr="00000000">
        <w:rPr>
          <w:rtl w:val="0"/>
        </w:rPr>
        <w:t xml:space="preserve">– sugas, kas saistītas ar specifiskiem vides apstākļiem, kurus var konstatēt pēc šīs sugas klātbūtnes.</w:t>
      </w:r>
    </w:p>
    <w:p w:rsidR="00000000" w:rsidDel="00000000" w:rsidP="00000000" w:rsidRDefault="00000000" w:rsidRPr="00000000" w14:paraId="00000064">
      <w:pPr>
        <w:spacing w:after="60" w:lineRule="auto"/>
        <w:jc w:val="both"/>
        <w:rPr/>
      </w:pPr>
      <w:r w:rsidDel="00000000" w:rsidR="00000000" w:rsidRPr="00000000">
        <w:rPr>
          <w:b w:val="1"/>
          <w:rtl w:val="0"/>
        </w:rPr>
        <w:t xml:space="preserve">Sukcesija </w:t>
      </w:r>
      <w:r w:rsidDel="00000000" w:rsidR="00000000" w:rsidRPr="00000000">
        <w:rPr>
          <w:rtl w:val="0"/>
        </w:rPr>
        <w:t xml:space="preserve">– ekosistēmas veidošanās process. Sukcesija ir pakāpenisks process, kurā mainās sugu sastāvs augu sabiedrībā. Mērenajā joslā vairumā gadījumu sauszemes ekosistēmu sukcesija beidzas ar meža veidošanos. Ekosistēma tiecas uz stacionāru stāvokli, kas atbilst attiecīgā klimata un augsnes apstākļiem un nodrošina noturīgu</w:t>
      </w:r>
    </w:p>
    <w:p w:rsidR="00000000" w:rsidDel="00000000" w:rsidP="00000000" w:rsidRDefault="00000000" w:rsidRPr="00000000" w14:paraId="00000065">
      <w:pPr>
        <w:spacing w:after="60" w:lineRule="auto"/>
        <w:jc w:val="both"/>
        <w:rPr/>
      </w:pPr>
      <w:r w:rsidDel="00000000" w:rsidR="00000000" w:rsidRPr="00000000">
        <w:rPr>
          <w:rtl w:val="0"/>
        </w:rPr>
        <w:t xml:space="preserve">ekosistēmas funkcionēšanu.</w:t>
      </w:r>
    </w:p>
    <w:p w:rsidR="00000000" w:rsidDel="00000000" w:rsidP="00000000" w:rsidRDefault="00000000" w:rsidRPr="00000000" w14:paraId="00000066">
      <w:pPr>
        <w:spacing w:after="60" w:lineRule="auto"/>
        <w:jc w:val="both"/>
        <w:rPr/>
      </w:pPr>
      <w:r w:rsidDel="00000000" w:rsidR="00000000" w:rsidRPr="00000000">
        <w:rPr>
          <w:b w:val="1"/>
          <w:rtl w:val="0"/>
        </w:rPr>
        <w:t xml:space="preserve">Vides monitorings </w:t>
      </w:r>
      <w:r w:rsidDel="00000000" w:rsidR="00000000" w:rsidRPr="00000000">
        <w:rPr>
          <w:rtl w:val="0"/>
        </w:rPr>
        <w:t xml:space="preserve">– sistemātiski vides stāvokļa un piesārņojuma emisiju vai populāciju un sugu novērojumi, mērījumi un aprēķini, kas nepieciešami vides stāvokļa</w:t>
      </w:r>
    </w:p>
    <w:p w:rsidR="00000000" w:rsidDel="00000000" w:rsidP="00000000" w:rsidRDefault="00000000" w:rsidRPr="00000000" w14:paraId="00000067">
      <w:pPr>
        <w:spacing w:after="60" w:lineRule="auto"/>
        <w:jc w:val="both"/>
        <w:rPr/>
      </w:pPr>
      <w:r w:rsidDel="00000000" w:rsidR="00000000" w:rsidRPr="00000000">
        <w:rPr>
          <w:rtl w:val="0"/>
        </w:rPr>
        <w:t xml:space="preserve">vērtējumam, vides politikas izstrādāšanai un vides un dabas aizsardzības pasākumu plānošanai, kā arī to efektivitātes kontrolei.</w:t>
      </w:r>
    </w:p>
    <w:p w:rsidR="00000000" w:rsidDel="00000000" w:rsidP="00000000" w:rsidRDefault="00000000" w:rsidRPr="00000000" w14:paraId="000000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38"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C">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6D">
      <w:pPr>
        <w:spacing w:after="160" w:line="259" w:lineRule="auto"/>
        <w:rPr>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06E">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2efbtsfw15h8" w:id="2"/>
      <w:bookmarkEnd w:id="2"/>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SATURS</w:t>
      </w:r>
    </w:p>
    <w:sdt>
      <w:sdtPr>
        <w:id w:val="706065182"/>
        <w:docPartObj>
          <w:docPartGallery w:val="Table of Contents"/>
          <w:docPartUnique w:val="1"/>
        </w:docPartObj>
      </w:sdtPr>
      <w:sdtContent>
        <w:p w:rsidR="00000000" w:rsidDel="00000000" w:rsidP="00000000" w:rsidRDefault="00000000" w:rsidRPr="00000000" w14:paraId="0000006F">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884" w:right="0" w:hanging="407"/>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fldChar w:fldCharType="begin"/>
            <w:instrText xml:space="preserve"> TOC \h \u \z \t "Heading 1,1,Heading 2,2,Heading 3,3,"</w:instrText>
            <w:fldChar w:fldCharType="separate"/>
          </w:r>
          <w:hyperlink w:anchor="_heading=h.cd27f0cdmrb6">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KOPSAVILKUMS</w:t>
              <w:tab/>
              <w:t xml:space="preserve">7</w:t>
            </w:r>
          </w:hyperlink>
          <w:r w:rsidDel="00000000" w:rsidR="00000000" w:rsidRPr="00000000">
            <w:rPr>
              <w:rtl w:val="0"/>
            </w:rPr>
          </w:r>
        </w:p>
        <w:p w:rsidR="00000000" w:rsidDel="00000000" w:rsidP="00000000" w:rsidRDefault="00000000" w:rsidRPr="00000000" w14:paraId="00000070">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23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s0m6ed602uso">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 AIZSARGĀJAMĀS TERITORIJAS APRAKSTS</w:t>
              <w:tab/>
              <w:t xml:space="preserve">11</w:t>
            </w:r>
          </w:hyperlink>
          <w:r w:rsidDel="00000000" w:rsidR="00000000" w:rsidRPr="00000000">
            <w:rPr>
              <w:rtl w:val="0"/>
            </w:rPr>
          </w:r>
        </w:p>
        <w:p w:rsidR="00000000" w:rsidDel="00000000" w:rsidP="00000000" w:rsidRDefault="00000000" w:rsidRPr="00000000" w14:paraId="00000071">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884" w:right="0" w:hanging="407"/>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8v10qjq7hg55">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 Vispārēja informācija par aizsargājamo teritoriju</w:t>
              <w:tab/>
              <w:t xml:space="preserve">11</w:t>
            </w:r>
          </w:hyperlink>
          <w:r w:rsidDel="00000000" w:rsidR="00000000" w:rsidRPr="00000000">
            <w:rPr>
              <w:rtl w:val="0"/>
            </w:rPr>
          </w:r>
        </w:p>
        <w:p w:rsidR="00000000" w:rsidDel="00000000" w:rsidP="00000000" w:rsidRDefault="00000000" w:rsidRPr="00000000" w14:paraId="00000072">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1328" w:right="0" w:hanging="611"/>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45zc30xwvms">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1.1.1. Aizsargājamās teritorijas atrašanās vieta un administratīvi teritoriālais sadalījums</w:t>
              <w:tab/>
              <w:t xml:space="preserve">11</w:t>
            </w:r>
          </w:hyperlink>
          <w:r w:rsidDel="00000000" w:rsidR="00000000" w:rsidRPr="00000000">
            <w:rPr>
              <w:rtl w:val="0"/>
            </w:rPr>
          </w:r>
        </w:p>
        <w:p w:rsidR="00000000" w:rsidDel="00000000" w:rsidP="00000000" w:rsidRDefault="00000000" w:rsidRPr="00000000" w14:paraId="00000073">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1328" w:right="0" w:hanging="611"/>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px70zz2s89wo">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1.1.2. Aizsargājamās teritorijas zemes izmantošanas veidu raksturojums un zemes īpašuma formu apraksts</w:t>
              <w:tab/>
              <w:t xml:space="preserve">12</w:t>
            </w:r>
          </w:hyperlink>
          <w:r w:rsidDel="00000000" w:rsidR="00000000" w:rsidRPr="00000000">
            <w:rPr>
              <w:rtl w:val="0"/>
            </w:rPr>
          </w:r>
        </w:p>
        <w:p w:rsidR="00000000" w:rsidDel="00000000" w:rsidP="00000000" w:rsidRDefault="00000000" w:rsidRPr="00000000" w14:paraId="00000074">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1328" w:right="0" w:hanging="611"/>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d7f7kqq0ssnt">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1.1.3. Pašvaldību teritoriju attīstības plānošanas dokumentos noteiktā pašreizējā teritorijas izmantošana un plānotā (atļautā) izmantošana</w:t>
              <w:tab/>
              <w:t xml:space="preserve">13</w:t>
            </w:r>
          </w:hyperlink>
          <w:r w:rsidDel="00000000" w:rsidR="00000000" w:rsidRPr="00000000">
            <w:rPr>
              <w:rtl w:val="0"/>
            </w:rPr>
          </w:r>
        </w:p>
        <w:p w:rsidR="00000000" w:rsidDel="00000000" w:rsidP="00000000" w:rsidRDefault="00000000" w:rsidRPr="00000000" w14:paraId="00000075">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1328" w:right="0" w:hanging="611"/>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nvkzmvr47vaz">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1.1.4. Esošais funkcionālais zonējums</w:t>
              <w:tab/>
              <w:t xml:space="preserve">17</w:t>
            </w:r>
          </w:hyperlink>
          <w:r w:rsidDel="00000000" w:rsidR="00000000" w:rsidRPr="00000000">
            <w:rPr>
              <w:rtl w:val="0"/>
            </w:rPr>
          </w:r>
        </w:p>
        <w:p w:rsidR="00000000" w:rsidDel="00000000" w:rsidP="00000000" w:rsidRDefault="00000000" w:rsidRPr="00000000" w14:paraId="00000076">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1328" w:right="0" w:hanging="611"/>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jghtj34ocuq7">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1.1.5. Aizsardzības un apsaimniekošanas īsa vēsture</w:t>
              <w:tab/>
              <w:t xml:space="preserve">18</w:t>
            </w:r>
          </w:hyperlink>
          <w:r w:rsidDel="00000000" w:rsidR="00000000" w:rsidRPr="00000000">
            <w:rPr>
              <w:rtl w:val="0"/>
            </w:rPr>
          </w:r>
        </w:p>
        <w:p w:rsidR="00000000" w:rsidDel="00000000" w:rsidP="00000000" w:rsidRDefault="00000000" w:rsidRPr="00000000" w14:paraId="00000077">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1328" w:right="0" w:hanging="611"/>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4tdatsb7qsy8">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1.1.6. Kultūrvēsturiskais raksturojums</w:t>
              <w:tab/>
              <w:t xml:space="preserve">20</w:t>
            </w:r>
          </w:hyperlink>
          <w:r w:rsidDel="00000000" w:rsidR="00000000" w:rsidRPr="00000000">
            <w:rPr>
              <w:rtl w:val="0"/>
            </w:rPr>
          </w:r>
        </w:p>
        <w:p w:rsidR="00000000" w:rsidDel="00000000" w:rsidP="00000000" w:rsidRDefault="00000000" w:rsidRPr="00000000" w14:paraId="00000078">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1328" w:right="0" w:hanging="611"/>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z78bx5fq8h0t">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1.1.7. Valsts un pašvaldības institūciju funkcijas un atbildība aizsargājamā teritorijā</w:t>
              <w:tab/>
              <w:t xml:space="preserve">21</w:t>
            </w:r>
          </w:hyperlink>
          <w:r w:rsidDel="00000000" w:rsidR="00000000" w:rsidRPr="00000000">
            <w:rPr>
              <w:rtl w:val="0"/>
            </w:rPr>
          </w:r>
        </w:p>
        <w:p w:rsidR="00000000" w:rsidDel="00000000" w:rsidP="00000000" w:rsidRDefault="00000000" w:rsidRPr="00000000" w14:paraId="00000079">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884" w:right="0" w:hanging="407"/>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mudlmb4qvl9l">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1.2. Normatīvo aktu normas, kas attiecas uz konkrēto aizsargājamo teritoriju</w:t>
              <w:tab/>
              <w:t xml:space="preserve">22</w:t>
            </w:r>
          </w:hyperlink>
          <w:r w:rsidDel="00000000" w:rsidR="00000000" w:rsidRPr="00000000">
            <w:rPr>
              <w:rtl w:val="0"/>
            </w:rPr>
          </w:r>
        </w:p>
        <w:p w:rsidR="00000000" w:rsidDel="00000000" w:rsidP="00000000" w:rsidRDefault="00000000" w:rsidRPr="00000000" w14:paraId="0000007A">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23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p82ug3txt8u6">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 Īss aizsargājamās teritorijas fiziski ģeogrāfiskais raksturojums</w:t>
              <w:tab/>
              <w:t xml:space="preserve">31</w:t>
            </w:r>
          </w:hyperlink>
          <w:r w:rsidDel="00000000" w:rsidR="00000000" w:rsidRPr="00000000">
            <w:rPr>
              <w:rtl w:val="0"/>
            </w:rPr>
          </w:r>
        </w:p>
        <w:p w:rsidR="00000000" w:rsidDel="00000000" w:rsidP="00000000" w:rsidRDefault="00000000" w:rsidRPr="00000000" w14:paraId="0000007B">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884" w:right="0" w:hanging="407"/>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9ap68j8ecqqq">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2.1. Klimats</w:t>
              <w:tab/>
              <w:t xml:space="preserve">31</w:t>
            </w:r>
          </w:hyperlink>
          <w:r w:rsidDel="00000000" w:rsidR="00000000" w:rsidRPr="00000000">
            <w:rPr>
              <w:rtl w:val="0"/>
            </w:rPr>
          </w:r>
        </w:p>
        <w:p w:rsidR="00000000" w:rsidDel="00000000" w:rsidP="00000000" w:rsidRDefault="00000000" w:rsidRPr="00000000" w14:paraId="0000007C">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884" w:right="0" w:hanging="407"/>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kmhglqrp6frj">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2.2. Ģeoloģija un ģeomorfoloģija</w:t>
              <w:tab/>
              <w:t xml:space="preserve">32</w:t>
            </w:r>
          </w:hyperlink>
          <w:r w:rsidDel="00000000" w:rsidR="00000000" w:rsidRPr="00000000">
            <w:rPr>
              <w:rtl w:val="0"/>
            </w:rPr>
          </w:r>
        </w:p>
        <w:p w:rsidR="00000000" w:rsidDel="00000000" w:rsidP="00000000" w:rsidRDefault="00000000" w:rsidRPr="00000000" w14:paraId="0000007D">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884" w:right="0" w:hanging="407"/>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3ubp0x9otnim">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2.3. Hidroloģija un ūdens kvalitāte</w:t>
              <w:tab/>
              <w:t xml:space="preserve">36</w:t>
            </w:r>
          </w:hyperlink>
          <w:r w:rsidDel="00000000" w:rsidR="00000000" w:rsidRPr="00000000">
            <w:rPr>
              <w:rtl w:val="0"/>
            </w:rPr>
          </w:r>
        </w:p>
        <w:p w:rsidR="00000000" w:rsidDel="00000000" w:rsidP="00000000" w:rsidRDefault="00000000" w:rsidRPr="00000000" w14:paraId="0000007E">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884" w:right="0" w:hanging="407"/>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dgumyjqjxea7">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2.4. Augsnes</w:t>
              <w:tab/>
              <w:t xml:space="preserve">46</w:t>
            </w:r>
          </w:hyperlink>
          <w:r w:rsidDel="00000000" w:rsidR="00000000" w:rsidRPr="00000000">
            <w:rPr>
              <w:rtl w:val="0"/>
            </w:rPr>
          </w:r>
        </w:p>
        <w:p w:rsidR="00000000" w:rsidDel="00000000" w:rsidP="00000000" w:rsidRDefault="00000000" w:rsidRPr="00000000" w14:paraId="0000007F">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23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knryntqtlnhp">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3. Aizsargājamās teritorijas sociālās un ekonomiskās situācijas apraksts</w:t>
              <w:tab/>
              <w:t xml:space="preserve">48</w:t>
            </w:r>
          </w:hyperlink>
          <w:r w:rsidDel="00000000" w:rsidR="00000000" w:rsidRPr="00000000">
            <w:rPr>
              <w:rtl w:val="0"/>
            </w:rPr>
          </w:r>
        </w:p>
        <w:p w:rsidR="00000000" w:rsidDel="00000000" w:rsidP="00000000" w:rsidRDefault="00000000" w:rsidRPr="00000000" w14:paraId="00000080">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884" w:right="0" w:hanging="407"/>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h1ulz64ghpc0">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3.1. Iedzīvotāji, apdzīvotās vietas, nodarbinātība</w:t>
              <w:tab/>
              <w:t xml:space="preserve">48</w:t>
            </w:r>
          </w:hyperlink>
          <w:r w:rsidDel="00000000" w:rsidR="00000000" w:rsidRPr="00000000">
            <w:rPr>
              <w:rtl w:val="0"/>
            </w:rPr>
          </w:r>
        </w:p>
        <w:p w:rsidR="00000000" w:rsidDel="00000000" w:rsidP="00000000" w:rsidRDefault="00000000" w:rsidRPr="00000000" w14:paraId="00000081">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884" w:right="0" w:hanging="407"/>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lbdt2h4j6ovx">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3.2. Pašreizējā un paredzamā antropogēnā slodze uz aizsargājamo teritoriju</w:t>
              <w:tab/>
              <w:t xml:space="preserve">49</w:t>
            </w:r>
          </w:hyperlink>
          <w:r w:rsidDel="00000000" w:rsidR="00000000" w:rsidRPr="00000000">
            <w:rPr>
              <w:rtl w:val="0"/>
            </w:rPr>
          </w:r>
        </w:p>
        <w:p w:rsidR="00000000" w:rsidDel="00000000" w:rsidP="00000000" w:rsidRDefault="00000000" w:rsidRPr="00000000" w14:paraId="00000082">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884" w:right="0" w:hanging="407"/>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tuyu71439hov">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3.3. Aizsargājamās teritorijas izmantošanas veidi</w:t>
              <w:tab/>
              <w:t xml:space="preserve">51</w:t>
            </w:r>
          </w:hyperlink>
          <w:r w:rsidDel="00000000" w:rsidR="00000000" w:rsidRPr="00000000">
            <w:rPr>
              <w:rtl w:val="0"/>
            </w:rPr>
          </w:r>
        </w:p>
        <w:p w:rsidR="00000000" w:rsidDel="00000000" w:rsidP="00000000" w:rsidRDefault="00000000" w:rsidRPr="00000000" w14:paraId="00000083">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1328" w:right="0" w:hanging="611"/>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7ctxall3co5g">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3.3.1. Lauksaimniecība</w:t>
              <w:tab/>
              <w:t xml:space="preserve">51</w:t>
            </w:r>
          </w:hyperlink>
          <w:r w:rsidDel="00000000" w:rsidR="00000000" w:rsidRPr="00000000">
            <w:rPr>
              <w:rtl w:val="0"/>
            </w:rPr>
          </w:r>
        </w:p>
        <w:p w:rsidR="00000000" w:rsidDel="00000000" w:rsidP="00000000" w:rsidRDefault="00000000" w:rsidRPr="00000000" w14:paraId="00000084">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1328" w:right="0" w:hanging="611"/>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6mfwoyc568z2">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3.3.2. Tūrisms un atpūta</w:t>
              <w:tab/>
              <w:t xml:space="preserve">53</w:t>
            </w:r>
          </w:hyperlink>
          <w:r w:rsidDel="00000000" w:rsidR="00000000" w:rsidRPr="00000000">
            <w:rPr>
              <w:rtl w:val="0"/>
            </w:rPr>
          </w:r>
        </w:p>
        <w:p w:rsidR="00000000" w:rsidDel="00000000" w:rsidP="00000000" w:rsidRDefault="00000000" w:rsidRPr="00000000" w14:paraId="00000085">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1328" w:right="0" w:hanging="611"/>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qzyc7b20n7jv">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3.3.3. Zveja un makšķerēšana</w:t>
              <w:tab/>
              <w:t xml:space="preserve">57</w:t>
            </w:r>
          </w:hyperlink>
          <w:r w:rsidDel="00000000" w:rsidR="00000000" w:rsidRPr="00000000">
            <w:rPr>
              <w:rtl w:val="0"/>
            </w:rPr>
          </w:r>
        </w:p>
        <w:p w:rsidR="00000000" w:rsidDel="00000000" w:rsidP="00000000" w:rsidRDefault="00000000" w:rsidRPr="00000000" w14:paraId="00000086">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1328" w:right="0" w:hanging="611"/>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lhcv8z6a6wpd">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3.3.4. Mežsaimniecība</w:t>
              <w:tab/>
              <w:t xml:space="preserve">57</w:t>
            </w:r>
          </w:hyperlink>
          <w:r w:rsidDel="00000000" w:rsidR="00000000" w:rsidRPr="00000000">
            <w:rPr>
              <w:rtl w:val="0"/>
            </w:rPr>
          </w:r>
        </w:p>
        <w:p w:rsidR="00000000" w:rsidDel="00000000" w:rsidP="00000000" w:rsidRDefault="00000000" w:rsidRPr="00000000" w14:paraId="00000087">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1328" w:right="0" w:hanging="611"/>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duymerizoql4">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3.3.5. Medības</w:t>
              <w:tab/>
              <w:t xml:space="preserve">64</w:t>
            </w:r>
          </w:hyperlink>
          <w:r w:rsidDel="00000000" w:rsidR="00000000" w:rsidRPr="00000000">
            <w:rPr>
              <w:rtl w:val="0"/>
            </w:rPr>
          </w:r>
        </w:p>
        <w:p w:rsidR="00000000" w:rsidDel="00000000" w:rsidP="00000000" w:rsidRDefault="00000000" w:rsidRPr="00000000" w14:paraId="00000088">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1328" w:right="0" w:hanging="611"/>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3a2i08tik16t">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3.3.6. Citi teritorijas izmantošanas veidi</w:t>
              <w:tab/>
              <w:t xml:space="preserve">65</w:t>
            </w:r>
          </w:hyperlink>
          <w:r w:rsidDel="00000000" w:rsidR="00000000" w:rsidRPr="00000000">
            <w:rPr>
              <w:rtl w:val="0"/>
            </w:rPr>
          </w:r>
        </w:p>
        <w:p w:rsidR="00000000" w:rsidDel="00000000" w:rsidP="00000000" w:rsidRDefault="00000000" w:rsidRPr="00000000" w14:paraId="00000089">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23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af93rmang0ru">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4. AIZSARGĀJAMĀS TERITORIJAS NOVĒRTĒJUMS</w:t>
              <w:tab/>
              <w:t xml:space="preserve">66</w:t>
            </w:r>
          </w:hyperlink>
          <w:r w:rsidDel="00000000" w:rsidR="00000000" w:rsidRPr="00000000">
            <w:rPr>
              <w:rtl w:val="0"/>
            </w:rPr>
          </w:r>
        </w:p>
        <w:p w:rsidR="00000000" w:rsidDel="00000000" w:rsidP="00000000" w:rsidRDefault="00000000" w:rsidRPr="00000000" w14:paraId="0000008A">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884" w:right="0" w:hanging="407"/>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o7jm6wg9ul2f">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4.1. Aizsargājamā teritorija kā vienota dabas aizsardzības vērtība un faktori, kas to ietekmē</w:t>
              <w:tab/>
              <w:t xml:space="preserve">66</w:t>
            </w:r>
          </w:hyperlink>
          <w:r w:rsidDel="00000000" w:rsidR="00000000" w:rsidRPr="00000000">
            <w:rPr>
              <w:rtl w:val="0"/>
            </w:rPr>
          </w:r>
        </w:p>
        <w:p w:rsidR="00000000" w:rsidDel="00000000" w:rsidP="00000000" w:rsidRDefault="00000000" w:rsidRPr="00000000" w14:paraId="0000008B">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884" w:right="0" w:hanging="407"/>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cqb7vh7qmyco">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4.2. Ainaviskais novērtējums</w:t>
              <w:tab/>
              <w:t xml:space="preserve">71</w:t>
            </w:r>
          </w:hyperlink>
          <w:r w:rsidDel="00000000" w:rsidR="00000000" w:rsidRPr="00000000">
            <w:rPr>
              <w:rtl w:val="0"/>
            </w:rPr>
          </w:r>
        </w:p>
        <w:p w:rsidR="00000000" w:rsidDel="00000000" w:rsidP="00000000" w:rsidRDefault="00000000" w:rsidRPr="00000000" w14:paraId="0000008C">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884" w:right="0" w:hanging="407"/>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l8qdgq21ir9">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4.3. Biotopi, to sociālekonomiskā vērtība un ietekmējošie faktori</w:t>
              <w:tab/>
              <w:t xml:space="preserve">74</w:t>
            </w:r>
          </w:hyperlink>
          <w:r w:rsidDel="00000000" w:rsidR="00000000" w:rsidRPr="00000000">
            <w:rPr>
              <w:rtl w:val="0"/>
            </w:rPr>
          </w:r>
        </w:p>
        <w:p w:rsidR="00000000" w:rsidDel="00000000" w:rsidP="00000000" w:rsidRDefault="00000000" w:rsidRPr="00000000" w14:paraId="0000008D">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1328" w:right="0" w:hanging="611"/>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kk98kw6cgr4s">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4.3.1. Saldūdens biotopi</w:t>
              <w:tab/>
              <w:t xml:space="preserve">75</w:t>
            </w:r>
          </w:hyperlink>
          <w:r w:rsidDel="00000000" w:rsidR="00000000" w:rsidRPr="00000000">
            <w:rPr>
              <w:rtl w:val="0"/>
            </w:rPr>
          </w:r>
        </w:p>
        <w:p w:rsidR="00000000" w:rsidDel="00000000" w:rsidP="00000000" w:rsidRDefault="00000000" w:rsidRPr="00000000" w14:paraId="0000008E">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1328" w:right="0" w:hanging="611"/>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k7hazvpshj8o">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4.3.2. Mežu biotopi</w:t>
              <w:tab/>
              <w:t xml:space="preserve">82</w:t>
            </w:r>
          </w:hyperlink>
          <w:r w:rsidDel="00000000" w:rsidR="00000000" w:rsidRPr="00000000">
            <w:rPr>
              <w:rtl w:val="0"/>
            </w:rPr>
          </w:r>
        </w:p>
        <w:p w:rsidR="00000000" w:rsidDel="00000000" w:rsidP="00000000" w:rsidRDefault="00000000" w:rsidRPr="00000000" w14:paraId="0000008F">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1328" w:right="0" w:hanging="611"/>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mm3x9fq1hdp9">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4.3.3. Potenciālie zālāju biotopi</w:t>
              <w:tab/>
              <w:t xml:space="preserve">87</w:t>
            </w:r>
          </w:hyperlink>
          <w:r w:rsidDel="00000000" w:rsidR="00000000" w:rsidRPr="00000000">
            <w:rPr>
              <w:rtl w:val="0"/>
            </w:rPr>
          </w:r>
        </w:p>
        <w:p w:rsidR="00000000" w:rsidDel="00000000" w:rsidP="00000000" w:rsidRDefault="00000000" w:rsidRPr="00000000" w14:paraId="00000090">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884" w:right="0" w:hanging="407"/>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9zqss3du3zid">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4.4. Sugas, to sociālekonomiskā vērtība un sugas ietekmējošie faktori</w:t>
              <w:tab/>
              <w:t xml:space="preserve">95</w:t>
            </w:r>
          </w:hyperlink>
          <w:r w:rsidDel="00000000" w:rsidR="00000000" w:rsidRPr="00000000">
            <w:rPr>
              <w:rtl w:val="0"/>
            </w:rPr>
          </w:r>
        </w:p>
        <w:p w:rsidR="00000000" w:rsidDel="00000000" w:rsidP="00000000" w:rsidRDefault="00000000" w:rsidRPr="00000000" w14:paraId="00000091">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1328" w:right="0" w:hanging="611"/>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wgzfpmy9q20u">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4.4.1. Flora</w:t>
              <w:tab/>
              <w:t xml:space="preserve">95</w:t>
            </w:r>
          </w:hyperlink>
          <w:r w:rsidDel="00000000" w:rsidR="00000000" w:rsidRPr="00000000">
            <w:rPr>
              <w:rtl w:val="0"/>
            </w:rPr>
          </w:r>
        </w:p>
        <w:p w:rsidR="00000000" w:rsidDel="00000000" w:rsidP="00000000" w:rsidRDefault="00000000" w:rsidRPr="00000000" w14:paraId="00000092">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1328" w:right="0" w:hanging="611"/>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ls4amtas4kus">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4.4.1.1. Vaskulārie augi</w:t>
              <w:tab/>
              <w:t xml:space="preserve">95</w:t>
            </w:r>
          </w:hyperlink>
          <w:r w:rsidDel="00000000" w:rsidR="00000000" w:rsidRPr="00000000">
            <w:rPr>
              <w:rtl w:val="0"/>
            </w:rPr>
          </w:r>
        </w:p>
        <w:p w:rsidR="00000000" w:rsidDel="00000000" w:rsidP="00000000" w:rsidRDefault="00000000" w:rsidRPr="00000000" w14:paraId="00000093">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1328" w:right="0" w:hanging="611"/>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5jaqpi4ieq4x">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4.4.1.2. Sūnas un ķērpji</w:t>
              <w:tab/>
              <w:t xml:space="preserve">102</w:t>
            </w:r>
          </w:hyperlink>
          <w:r w:rsidDel="00000000" w:rsidR="00000000" w:rsidRPr="00000000">
            <w:rPr>
              <w:rtl w:val="0"/>
            </w:rPr>
          </w:r>
        </w:p>
        <w:p w:rsidR="00000000" w:rsidDel="00000000" w:rsidP="00000000" w:rsidRDefault="00000000" w:rsidRPr="00000000" w14:paraId="00000094">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1328" w:right="0" w:hanging="611"/>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3eouyhtc096h">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4.4.2. Fauna</w:t>
              <w:tab/>
              <w:t xml:space="preserve">106</w:t>
            </w:r>
          </w:hyperlink>
          <w:r w:rsidDel="00000000" w:rsidR="00000000" w:rsidRPr="00000000">
            <w:rPr>
              <w:rtl w:val="0"/>
            </w:rPr>
          </w:r>
        </w:p>
        <w:p w:rsidR="00000000" w:rsidDel="00000000" w:rsidP="00000000" w:rsidRDefault="00000000" w:rsidRPr="00000000" w14:paraId="00000095">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1328" w:right="0" w:hanging="611"/>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wefdk0c8j0eb">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4.4.2.1. Zīdītāji</w:t>
              <w:tab/>
              <w:t xml:space="preserve">106</w:t>
            </w:r>
          </w:hyperlink>
          <w:r w:rsidDel="00000000" w:rsidR="00000000" w:rsidRPr="00000000">
            <w:rPr>
              <w:rtl w:val="0"/>
            </w:rPr>
          </w:r>
        </w:p>
        <w:p w:rsidR="00000000" w:rsidDel="00000000" w:rsidP="00000000" w:rsidRDefault="00000000" w:rsidRPr="00000000" w14:paraId="00000096">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1328" w:right="0" w:hanging="611"/>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vc4o689ts4s6">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4.4.2.2. Bezmugurkaulnieki</w:t>
              <w:tab/>
              <w:t xml:space="preserve">131</w:t>
            </w:r>
          </w:hyperlink>
          <w:r w:rsidDel="00000000" w:rsidR="00000000" w:rsidRPr="00000000">
            <w:rPr>
              <w:rtl w:val="0"/>
            </w:rPr>
          </w:r>
        </w:p>
        <w:p w:rsidR="00000000" w:rsidDel="00000000" w:rsidP="00000000" w:rsidRDefault="00000000" w:rsidRPr="00000000" w14:paraId="00000097">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1328" w:right="0" w:hanging="611"/>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4ku24hyjan6v">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4.4.2.3. Putni</w:t>
              <w:tab/>
              <w:t xml:space="preserve">140</w:t>
            </w:r>
          </w:hyperlink>
          <w:r w:rsidDel="00000000" w:rsidR="00000000" w:rsidRPr="00000000">
            <w:rPr>
              <w:rtl w:val="0"/>
            </w:rPr>
          </w:r>
        </w:p>
        <w:p w:rsidR="00000000" w:rsidDel="00000000" w:rsidP="00000000" w:rsidRDefault="00000000" w:rsidRPr="00000000" w14:paraId="00000098">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1328" w:right="0" w:hanging="611"/>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ugucvpirgqui">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4.4.2.4. Zivis</w:t>
              <w:tab/>
              <w:t xml:space="preserve">149</w:t>
            </w:r>
          </w:hyperlink>
          <w:r w:rsidDel="00000000" w:rsidR="00000000" w:rsidRPr="00000000">
            <w:rPr>
              <w:rtl w:val="0"/>
            </w:rPr>
          </w:r>
        </w:p>
        <w:p w:rsidR="00000000" w:rsidDel="00000000" w:rsidP="00000000" w:rsidRDefault="00000000" w:rsidRPr="00000000" w14:paraId="00000099">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884" w:right="0" w:hanging="407"/>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uyfqxon3rz8q">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4.5. Citas vērtības dabas lieguma teritorijā</w:t>
              <w:tab/>
              <w:t xml:space="preserve">150</w:t>
            </w:r>
          </w:hyperlink>
          <w:r w:rsidDel="00000000" w:rsidR="00000000" w:rsidRPr="00000000">
            <w:rPr>
              <w:rtl w:val="0"/>
            </w:rPr>
          </w:r>
        </w:p>
        <w:p w:rsidR="00000000" w:rsidDel="00000000" w:rsidP="00000000" w:rsidRDefault="00000000" w:rsidRPr="00000000" w14:paraId="0000009A">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1328" w:right="0" w:hanging="611"/>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e76kibmyx59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4.5.1. Dižkoki</w:t>
              <w:tab/>
              <w:t xml:space="preserve">150</w:t>
            </w:r>
          </w:hyperlink>
          <w:r w:rsidDel="00000000" w:rsidR="00000000" w:rsidRPr="00000000">
            <w:rPr>
              <w:rtl w:val="0"/>
            </w:rPr>
          </w:r>
        </w:p>
        <w:p w:rsidR="00000000" w:rsidDel="00000000" w:rsidP="00000000" w:rsidRDefault="00000000" w:rsidRPr="00000000" w14:paraId="0000009B">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884" w:right="0" w:hanging="407"/>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6ygauai2a3uz">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4.6. Teritorijas vērtību apkopojums un pretnostatījums</w:t>
              <w:tab/>
              <w:t xml:space="preserve">150</w:t>
            </w:r>
          </w:hyperlink>
          <w:r w:rsidDel="00000000" w:rsidR="00000000" w:rsidRPr="00000000">
            <w:rPr>
              <w:rtl w:val="0"/>
            </w:rPr>
          </w:r>
        </w:p>
        <w:p w:rsidR="00000000" w:rsidDel="00000000" w:rsidP="00000000" w:rsidRDefault="00000000" w:rsidRPr="00000000" w14:paraId="0000009C">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23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urkqcrcat8y2">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5. INFORMĀCIJA PAR AIZSARGĀJAMĀS TERITORIJAS APSAIMNIEKOŠANU</w:t>
              <w:tab/>
              <w:t xml:space="preserve">153</w:t>
            </w:r>
          </w:hyperlink>
          <w:r w:rsidDel="00000000" w:rsidR="00000000" w:rsidRPr="00000000">
            <w:rPr>
              <w:rtl w:val="0"/>
            </w:rPr>
          </w:r>
        </w:p>
        <w:p w:rsidR="00000000" w:rsidDel="00000000" w:rsidP="00000000" w:rsidRDefault="00000000" w:rsidRPr="00000000" w14:paraId="0000009D">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884" w:right="0" w:hanging="407"/>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cib8q04xz8dt">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5.1. Iepriekšējā dabas aizsardzības plānā paredzēto pasākumu izpildes izvērtējums</w:t>
              <w:tab/>
              <w:t xml:space="preserve">153</w:t>
            </w:r>
          </w:hyperlink>
          <w:r w:rsidDel="00000000" w:rsidR="00000000" w:rsidRPr="00000000">
            <w:rPr>
              <w:rtl w:val="0"/>
            </w:rPr>
          </w:r>
        </w:p>
        <w:p w:rsidR="00000000" w:rsidDel="00000000" w:rsidP="00000000" w:rsidRDefault="00000000" w:rsidRPr="00000000" w14:paraId="0000009E">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884" w:right="0" w:hanging="407"/>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z6ysdno9hea1">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5.2. Aizsargājamās teritorijas apsaimniekošanas ilgtermiņa un īstermiņa mērķi plānā noteiktajam apsaimniekošanas periodam</w:t>
              <w:tab/>
              <w:t xml:space="preserve">157</w:t>
            </w:r>
          </w:hyperlink>
          <w:r w:rsidDel="00000000" w:rsidR="00000000" w:rsidRPr="00000000">
            <w:rPr>
              <w:rtl w:val="0"/>
            </w:rPr>
          </w:r>
        </w:p>
        <w:p w:rsidR="00000000" w:rsidDel="00000000" w:rsidP="00000000" w:rsidRDefault="00000000" w:rsidRPr="00000000" w14:paraId="0000009F">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1328" w:right="0" w:hanging="611"/>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gi618wuv0rbh">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5.2.1. Teritorijas apsaimniekošanas ideālais jeb ilgtermiņa mērķis</w:t>
              <w:tab/>
              <w:t xml:space="preserve">157</w:t>
            </w:r>
          </w:hyperlink>
          <w:r w:rsidDel="00000000" w:rsidR="00000000" w:rsidRPr="00000000">
            <w:rPr>
              <w:rtl w:val="0"/>
            </w:rPr>
          </w:r>
        </w:p>
        <w:p w:rsidR="00000000" w:rsidDel="00000000" w:rsidP="00000000" w:rsidRDefault="00000000" w:rsidRPr="00000000" w14:paraId="000000A0">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1328" w:right="0" w:hanging="611"/>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pvwki0fdfm80">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5.2.2. Teritorijas apsaimniekošanas īstermiņa mērķi plānā apskatītajam apsaimniekošanas periodam</w:t>
              <w:tab/>
              <w:t xml:space="preserve">157</w:t>
            </w:r>
          </w:hyperlink>
          <w:r w:rsidDel="00000000" w:rsidR="00000000" w:rsidRPr="00000000">
            <w:rPr>
              <w:rtl w:val="0"/>
            </w:rPr>
          </w:r>
        </w:p>
        <w:p w:rsidR="00000000" w:rsidDel="00000000" w:rsidP="00000000" w:rsidRDefault="00000000" w:rsidRPr="00000000" w14:paraId="000000A1">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884" w:right="0" w:hanging="407"/>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tdj03v3ygf0z">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5.3. Plānotie apsaimniekošanas pasākumi</w:t>
              <w:tab/>
              <w:t xml:space="preserve">159</w:t>
            </w:r>
          </w:hyperlink>
          <w:r w:rsidDel="00000000" w:rsidR="00000000" w:rsidRPr="00000000">
            <w:rPr>
              <w:rtl w:val="0"/>
            </w:rPr>
          </w:r>
        </w:p>
        <w:p w:rsidR="00000000" w:rsidDel="00000000" w:rsidP="00000000" w:rsidRDefault="00000000" w:rsidRPr="00000000" w14:paraId="000000A2">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1328" w:right="0" w:hanging="611"/>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f4rn8gy3kecs">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5.3.1. Apsaimniekošanas pasākumu detalizēts apraksts</w:t>
              <w:tab/>
              <w:t xml:space="preserve">168</w:t>
            </w:r>
          </w:hyperlink>
          <w:r w:rsidDel="00000000" w:rsidR="00000000" w:rsidRPr="00000000">
            <w:rPr>
              <w:rtl w:val="0"/>
            </w:rPr>
          </w:r>
        </w:p>
        <w:p w:rsidR="00000000" w:rsidDel="00000000" w:rsidP="00000000" w:rsidRDefault="00000000" w:rsidRPr="00000000" w14:paraId="000000A3">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23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ei2afi9km49d">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6. PLĀNA IEVIEŠANA UN ATJAUNOŠANA</w:t>
              <w:tab/>
              <w:t xml:space="preserve">183</w:t>
            </w:r>
          </w:hyperlink>
          <w:r w:rsidDel="00000000" w:rsidR="00000000" w:rsidRPr="00000000">
            <w:rPr>
              <w:rtl w:val="0"/>
            </w:rPr>
          </w:r>
        </w:p>
        <w:p w:rsidR="00000000" w:rsidDel="00000000" w:rsidP="00000000" w:rsidRDefault="00000000" w:rsidRPr="00000000" w14:paraId="000000A4">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884" w:right="0" w:hanging="407"/>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j30irxd7ogh2">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6.1. Priekšlikumi par nepieciešamajiem grozījumiem pašvaldību teritoriju plānojumos un citos plānošanas dokumentos</w:t>
              <w:tab/>
              <w:t xml:space="preserve">183</w:t>
            </w:r>
          </w:hyperlink>
          <w:r w:rsidDel="00000000" w:rsidR="00000000" w:rsidRPr="00000000">
            <w:rPr>
              <w:rtl w:val="0"/>
            </w:rPr>
          </w:r>
        </w:p>
        <w:p w:rsidR="00000000" w:rsidDel="00000000" w:rsidP="00000000" w:rsidRDefault="00000000" w:rsidRPr="00000000" w14:paraId="000000A5">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884" w:right="0" w:hanging="407"/>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ibcpveh0bt1a">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6.2. Priekšlikumi par aizsargājamās teritorijas individuālo aizsardzības un izmantošanas noteikumu projektu, ieteicamo teritorijas funkcionālo zonējumu</w:t>
              <w:tab/>
              <w:t xml:space="preserve">183</w:t>
            </w:r>
          </w:hyperlink>
          <w:r w:rsidDel="00000000" w:rsidR="00000000" w:rsidRPr="00000000">
            <w:rPr>
              <w:rtl w:val="0"/>
            </w:rPr>
          </w:r>
        </w:p>
        <w:p w:rsidR="00000000" w:rsidDel="00000000" w:rsidP="00000000" w:rsidRDefault="00000000" w:rsidRPr="00000000" w14:paraId="000000A6">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8493"/>
            </w:tabs>
            <w:spacing w:after="0" w:before="0" w:line="240" w:lineRule="auto"/>
            <w:ind w:left="23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h6gi0dtkk4f">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IZMANTOTIE INFORMĀCIJAS AVOTI</w:t>
              <w:tab/>
              <w:t xml:space="preserve">185</w:t>
            </w:r>
          </w:hyperlink>
          <w:r w:rsidDel="00000000" w:rsidR="00000000" w:rsidRPr="00000000">
            <w:rPr>
              <w:rtl w:val="0"/>
            </w:rPr>
          </w:r>
        </w:p>
        <w:p w:rsidR="00000000" w:rsidDel="00000000" w:rsidP="00000000" w:rsidRDefault="00000000" w:rsidRPr="00000000" w14:paraId="000000A7">
          <w:pPr>
            <w:ind w:right="-2"/>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A8">
      <w:pPr>
        <w:jc w:val="both"/>
        <w:rPr>
          <w:b w:val="1"/>
        </w:rPr>
      </w:pPr>
      <w:bookmarkStart w:colFirst="0" w:colLast="0" w:name="_heading=h.g7cesf7ra39b" w:id="3"/>
      <w:bookmarkEnd w:id="3"/>
      <w:r w:rsidDel="00000000" w:rsidR="00000000" w:rsidRPr="00000000">
        <w:rPr>
          <w:b w:val="1"/>
          <w:rtl w:val="0"/>
        </w:rPr>
        <w:t xml:space="preserve">PIELIKUMI</w:t>
      </w:r>
    </w:p>
    <w:p w:rsidR="00000000" w:rsidDel="00000000" w:rsidP="00000000" w:rsidRDefault="00000000" w:rsidRPr="00000000" w14:paraId="000000A9">
      <w:pPr>
        <w:jc w:val="both"/>
        <w:rPr>
          <w:b w:val="1"/>
        </w:rPr>
      </w:pPr>
      <w:r w:rsidDel="00000000" w:rsidR="00000000" w:rsidRPr="00000000">
        <w:rPr>
          <w:rtl w:val="0"/>
        </w:rPr>
      </w:r>
    </w:p>
    <w:p w:rsidR="00000000" w:rsidDel="00000000" w:rsidP="00000000" w:rsidRDefault="00000000" w:rsidRPr="00000000" w14:paraId="000000AA">
      <w:pPr>
        <w:shd w:fill="ffffff" w:val="clear"/>
        <w:tabs>
          <w:tab w:val="left" w:leader="none" w:pos="142"/>
          <w:tab w:val="left" w:leader="none" w:pos="284"/>
          <w:tab w:val="left" w:leader="none" w:pos="426"/>
        </w:tabs>
        <w:jc w:val="both"/>
        <w:rPr>
          <w:color w:val="0d0d0d"/>
          <w:sz w:val="20"/>
          <w:szCs w:val="20"/>
        </w:rPr>
      </w:pPr>
      <w:r w:rsidDel="00000000" w:rsidR="00000000" w:rsidRPr="00000000">
        <w:rPr>
          <w:b w:val="1"/>
          <w:color w:val="0d0d0d"/>
          <w:sz w:val="20"/>
          <w:szCs w:val="20"/>
          <w:highlight w:val="white"/>
          <w:rtl w:val="0"/>
        </w:rPr>
        <w:t xml:space="preserve">1. pielikums.</w:t>
      </w:r>
      <w:r w:rsidDel="00000000" w:rsidR="00000000" w:rsidRPr="00000000">
        <w:rPr>
          <w:color w:val="0d0d0d"/>
          <w:sz w:val="20"/>
          <w:szCs w:val="20"/>
          <w:rtl w:val="0"/>
        </w:rPr>
        <w:t xml:space="preserve"> Dabas liegumā “Klaucānu un Priekulānu ezeri” sastopamo zemes lietošanas veidu karte.</w:t>
      </w:r>
    </w:p>
    <w:p w:rsidR="00000000" w:rsidDel="00000000" w:rsidP="00000000" w:rsidRDefault="00000000" w:rsidRPr="00000000" w14:paraId="000000AB">
      <w:pPr>
        <w:shd w:fill="ffffff" w:val="clear"/>
        <w:tabs>
          <w:tab w:val="left" w:leader="none" w:pos="142"/>
          <w:tab w:val="left" w:leader="none" w:pos="284"/>
          <w:tab w:val="left" w:leader="none" w:pos="426"/>
        </w:tabs>
        <w:jc w:val="both"/>
        <w:rPr>
          <w:color w:val="0d0d0d"/>
          <w:sz w:val="20"/>
          <w:szCs w:val="20"/>
        </w:rPr>
      </w:pPr>
      <w:r w:rsidDel="00000000" w:rsidR="00000000" w:rsidRPr="00000000">
        <w:rPr>
          <w:b w:val="1"/>
          <w:color w:val="0d0d0d"/>
          <w:sz w:val="20"/>
          <w:szCs w:val="20"/>
          <w:highlight w:val="white"/>
          <w:rtl w:val="0"/>
        </w:rPr>
        <w:t xml:space="preserve">2. pielikums.</w:t>
      </w:r>
      <w:r w:rsidDel="00000000" w:rsidR="00000000" w:rsidRPr="00000000">
        <w:rPr>
          <w:color w:val="0d0d0d"/>
          <w:sz w:val="20"/>
          <w:szCs w:val="20"/>
          <w:rtl w:val="0"/>
        </w:rPr>
        <w:t xml:space="preserve"> Dabas liegumā “Klaucānu un Priekulānu ezeri” sastopamo zemes īpašumu piederības formu karte.</w:t>
      </w:r>
    </w:p>
    <w:p w:rsidR="00000000" w:rsidDel="00000000" w:rsidP="00000000" w:rsidRDefault="00000000" w:rsidRPr="00000000" w14:paraId="000000AC">
      <w:pPr>
        <w:keepNext w:val="0"/>
        <w:keepLines w:val="0"/>
        <w:pageBreakBefore w:val="0"/>
        <w:widowControl w:val="1"/>
        <w:pBdr>
          <w:top w:space="0" w:sz="0" w:val="nil"/>
          <w:left w:space="0" w:sz="0" w:val="nil"/>
          <w:bottom w:space="0" w:sz="0" w:val="nil"/>
          <w:right w:space="0" w:sz="0" w:val="nil"/>
          <w:between w:space="0" w:sz="0" w:val="nil"/>
        </w:pBdr>
        <w:shd w:fill="ffffff" w:val="clear"/>
        <w:tabs>
          <w:tab w:val="left" w:leader="none" w:pos="142"/>
          <w:tab w:val="left" w:leader="none" w:pos="284"/>
          <w:tab w:val="left" w:leader="none" w:pos="426"/>
        </w:tabs>
        <w:spacing w:after="0" w:before="0" w:line="240" w:lineRule="auto"/>
        <w:ind w:left="0" w:right="0" w:firstLine="0"/>
        <w:jc w:val="both"/>
        <w:rPr>
          <w:rFonts w:ascii="Times New Roman" w:cs="Times New Roman" w:eastAsia="Times New Roman" w:hAnsi="Times New Roman"/>
          <w:b w:val="0"/>
          <w:i w:val="0"/>
          <w:smallCaps w:val="0"/>
          <w:strike w:val="0"/>
          <w:color w:val="0d0d0d"/>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d0d0d"/>
          <w:sz w:val="20"/>
          <w:szCs w:val="20"/>
          <w:u w:val="none"/>
          <w:shd w:fill="auto" w:val="clear"/>
          <w:vertAlign w:val="baseline"/>
          <w:rtl w:val="0"/>
        </w:rPr>
        <w:t xml:space="preserve">3. pielikums.</w:t>
      </w:r>
      <w:r w:rsidDel="00000000" w:rsidR="00000000" w:rsidRPr="00000000">
        <w:rPr>
          <w:rFonts w:ascii="Times New Roman" w:cs="Times New Roman" w:eastAsia="Times New Roman" w:hAnsi="Times New Roman"/>
          <w:b w:val="0"/>
          <w:i w:val="0"/>
          <w:smallCaps w:val="0"/>
          <w:strike w:val="0"/>
          <w:color w:val="0d0d0d"/>
          <w:sz w:val="20"/>
          <w:szCs w:val="20"/>
          <w:u w:val="none"/>
          <w:shd w:fill="auto" w:val="clear"/>
          <w:vertAlign w:val="baseline"/>
          <w:rtl w:val="0"/>
        </w:rPr>
        <w:t xml:space="preserve"> Dabas liegumā “Klaucānu un Priekulānu ezeri” un tam piegulošajā teritorijā sastopamie ES nozīmes aizsargājamie biotopi.</w:t>
      </w:r>
    </w:p>
    <w:p w:rsidR="00000000" w:rsidDel="00000000" w:rsidP="00000000" w:rsidRDefault="00000000" w:rsidRPr="00000000" w14:paraId="000000AD">
      <w:pPr>
        <w:keepNext w:val="0"/>
        <w:keepLines w:val="0"/>
        <w:pageBreakBefore w:val="0"/>
        <w:widowControl w:val="1"/>
        <w:pBdr>
          <w:top w:space="0" w:sz="0" w:val="nil"/>
          <w:left w:space="0" w:sz="0" w:val="nil"/>
          <w:bottom w:space="0" w:sz="0" w:val="nil"/>
          <w:right w:space="0" w:sz="0" w:val="nil"/>
          <w:between w:space="0" w:sz="0" w:val="nil"/>
        </w:pBdr>
        <w:shd w:fill="ffffff" w:val="clear"/>
        <w:tabs>
          <w:tab w:val="left" w:leader="none" w:pos="142"/>
          <w:tab w:val="left" w:leader="none" w:pos="284"/>
          <w:tab w:val="left" w:leader="none" w:pos="426"/>
        </w:tabs>
        <w:spacing w:after="0" w:before="0" w:line="240" w:lineRule="auto"/>
        <w:ind w:left="0" w:right="0" w:firstLine="0"/>
        <w:jc w:val="both"/>
        <w:rPr>
          <w:rFonts w:ascii="Times New Roman" w:cs="Times New Roman" w:eastAsia="Times New Roman" w:hAnsi="Times New Roman"/>
          <w:b w:val="0"/>
          <w:i w:val="0"/>
          <w:smallCaps w:val="0"/>
          <w:strike w:val="0"/>
          <w:color w:val="0d0d0d"/>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d0d0d"/>
          <w:sz w:val="20"/>
          <w:szCs w:val="20"/>
          <w:u w:val="none"/>
          <w:shd w:fill="auto" w:val="clear"/>
          <w:vertAlign w:val="baseline"/>
          <w:rtl w:val="0"/>
        </w:rPr>
        <w:t xml:space="preserve">4. pielikums.</w:t>
      </w:r>
      <w:r w:rsidDel="00000000" w:rsidR="00000000" w:rsidRPr="00000000">
        <w:rPr>
          <w:rFonts w:ascii="Times New Roman" w:cs="Times New Roman" w:eastAsia="Times New Roman" w:hAnsi="Times New Roman"/>
          <w:b w:val="0"/>
          <w:i w:val="0"/>
          <w:smallCaps w:val="0"/>
          <w:strike w:val="0"/>
          <w:color w:val="0d0d0d"/>
          <w:sz w:val="20"/>
          <w:szCs w:val="20"/>
          <w:u w:val="none"/>
          <w:shd w:fill="auto" w:val="clear"/>
          <w:vertAlign w:val="baseline"/>
          <w:rtl w:val="0"/>
        </w:rPr>
        <w:t xml:space="preserve"> Dabas liegumā ““Klaucānu un Priekulānu ezeri” un tam piegulošajā teritorijā sastopamo ES nozīmes aizsargājamo mežu, purvu un saldūdeņu biotopu kvalitātes karte.</w:t>
      </w:r>
    </w:p>
    <w:p w:rsidR="00000000" w:rsidDel="00000000" w:rsidP="00000000" w:rsidRDefault="00000000" w:rsidRPr="00000000" w14:paraId="000000AE">
      <w:pPr>
        <w:keepNext w:val="0"/>
        <w:keepLines w:val="0"/>
        <w:pageBreakBefore w:val="0"/>
        <w:widowControl w:val="1"/>
        <w:pBdr>
          <w:top w:space="0" w:sz="0" w:val="nil"/>
          <w:left w:space="0" w:sz="0" w:val="nil"/>
          <w:bottom w:space="0" w:sz="0" w:val="nil"/>
          <w:right w:space="0" w:sz="0" w:val="nil"/>
          <w:between w:space="0" w:sz="0" w:val="nil"/>
        </w:pBdr>
        <w:shd w:fill="ffffff" w:val="clear"/>
        <w:tabs>
          <w:tab w:val="left" w:leader="none" w:pos="142"/>
          <w:tab w:val="left" w:leader="none" w:pos="284"/>
          <w:tab w:val="left" w:leader="none" w:pos="426"/>
        </w:tabs>
        <w:spacing w:after="0" w:before="0" w:line="240" w:lineRule="auto"/>
        <w:ind w:left="0" w:right="0" w:firstLine="0"/>
        <w:jc w:val="both"/>
        <w:rPr>
          <w:rFonts w:ascii="Times New Roman" w:cs="Times New Roman" w:eastAsia="Times New Roman" w:hAnsi="Times New Roman"/>
          <w:b w:val="0"/>
          <w:i w:val="0"/>
          <w:smallCaps w:val="0"/>
          <w:strike w:val="0"/>
          <w:color w:val="0d0d0d"/>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d0d0d"/>
          <w:sz w:val="20"/>
          <w:szCs w:val="20"/>
          <w:u w:val="none"/>
          <w:shd w:fill="auto" w:val="clear"/>
          <w:vertAlign w:val="baseline"/>
          <w:rtl w:val="0"/>
        </w:rPr>
        <w:t xml:space="preserve">5. pielikums.</w:t>
      </w:r>
      <w:r w:rsidDel="00000000" w:rsidR="00000000" w:rsidRPr="00000000">
        <w:rPr>
          <w:rFonts w:ascii="Times New Roman" w:cs="Times New Roman" w:eastAsia="Times New Roman" w:hAnsi="Times New Roman"/>
          <w:b w:val="0"/>
          <w:i w:val="0"/>
          <w:smallCaps w:val="0"/>
          <w:strike w:val="0"/>
          <w:color w:val="0d0d0d"/>
          <w:sz w:val="20"/>
          <w:szCs w:val="20"/>
          <w:u w:val="none"/>
          <w:shd w:fill="auto" w:val="clear"/>
          <w:vertAlign w:val="baseline"/>
          <w:rtl w:val="0"/>
        </w:rPr>
        <w:t xml:space="preserve"> Dabas liegumā “Klaucānu un Priekulānu ezeri” un tam piegulošajā teritorijā sastopamo DMB un PDMB kvalitātei atbilstošo mežaudžu izvietojums</w:t>
      </w:r>
    </w:p>
    <w:p w:rsidR="00000000" w:rsidDel="00000000" w:rsidP="00000000" w:rsidRDefault="00000000" w:rsidRPr="00000000" w14:paraId="000000AF">
      <w:pPr>
        <w:keepNext w:val="0"/>
        <w:keepLines w:val="0"/>
        <w:pageBreakBefore w:val="0"/>
        <w:widowControl w:val="1"/>
        <w:pBdr>
          <w:top w:space="0" w:sz="0" w:val="nil"/>
          <w:left w:space="0" w:sz="0" w:val="nil"/>
          <w:bottom w:space="0" w:sz="0" w:val="nil"/>
          <w:right w:space="0" w:sz="0" w:val="nil"/>
          <w:between w:space="0" w:sz="0" w:val="nil"/>
        </w:pBdr>
        <w:shd w:fill="ffffff" w:val="clear"/>
        <w:tabs>
          <w:tab w:val="left" w:leader="none" w:pos="142"/>
          <w:tab w:val="left" w:leader="none" w:pos="284"/>
          <w:tab w:val="left" w:leader="none" w:pos="426"/>
        </w:tabs>
        <w:spacing w:after="0" w:before="0" w:line="240" w:lineRule="auto"/>
        <w:ind w:left="0" w:right="0" w:firstLine="0"/>
        <w:jc w:val="both"/>
        <w:rPr>
          <w:rFonts w:ascii="Times New Roman" w:cs="Times New Roman" w:eastAsia="Times New Roman" w:hAnsi="Times New Roman"/>
          <w:b w:val="0"/>
          <w:i w:val="0"/>
          <w:smallCaps w:val="0"/>
          <w:strike w:val="0"/>
          <w:color w:val="0d0d0d"/>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d0d0d"/>
          <w:sz w:val="20"/>
          <w:szCs w:val="20"/>
          <w:u w:val="none"/>
          <w:shd w:fill="auto" w:val="clear"/>
          <w:vertAlign w:val="baseline"/>
          <w:rtl w:val="0"/>
        </w:rPr>
        <w:t xml:space="preserve">6. pielikums.</w:t>
      </w:r>
      <w:r w:rsidDel="00000000" w:rsidR="00000000" w:rsidRPr="00000000">
        <w:rPr>
          <w:rFonts w:ascii="Times New Roman" w:cs="Times New Roman" w:eastAsia="Times New Roman" w:hAnsi="Times New Roman"/>
          <w:b w:val="0"/>
          <w:i w:val="0"/>
          <w:smallCaps w:val="0"/>
          <w:strike w:val="0"/>
          <w:color w:val="0d0d0d"/>
          <w:sz w:val="20"/>
          <w:szCs w:val="20"/>
          <w:u w:val="none"/>
          <w:shd w:fill="auto" w:val="clear"/>
          <w:vertAlign w:val="baseline"/>
          <w:rtl w:val="0"/>
        </w:rPr>
        <w:t xml:space="preserve"> Dabas liegumā “Klaucānu un Priekulānu ezeri” sastopamo īpaši aizsargājamo un citādi nozīmīgo vaskulāro augu sugu izplatības karte.</w:t>
      </w:r>
    </w:p>
    <w:p w:rsidR="00000000" w:rsidDel="00000000" w:rsidP="00000000" w:rsidRDefault="00000000" w:rsidRPr="00000000" w14:paraId="000000B0">
      <w:pPr>
        <w:keepNext w:val="0"/>
        <w:keepLines w:val="0"/>
        <w:pageBreakBefore w:val="0"/>
        <w:widowControl w:val="1"/>
        <w:pBdr>
          <w:top w:space="0" w:sz="0" w:val="nil"/>
          <w:left w:space="0" w:sz="0" w:val="nil"/>
          <w:bottom w:space="0" w:sz="0" w:val="nil"/>
          <w:right w:space="0" w:sz="0" w:val="nil"/>
          <w:between w:space="0" w:sz="0" w:val="nil"/>
        </w:pBdr>
        <w:shd w:fill="ffffff" w:val="clear"/>
        <w:tabs>
          <w:tab w:val="left" w:leader="none" w:pos="142"/>
          <w:tab w:val="left" w:leader="none" w:pos="284"/>
          <w:tab w:val="left" w:leader="none" w:pos="426"/>
        </w:tabs>
        <w:spacing w:after="0" w:before="0" w:line="240" w:lineRule="auto"/>
        <w:ind w:left="0" w:right="0" w:firstLine="0"/>
        <w:jc w:val="both"/>
        <w:rPr>
          <w:rFonts w:ascii="Times New Roman" w:cs="Times New Roman" w:eastAsia="Times New Roman" w:hAnsi="Times New Roman"/>
          <w:b w:val="0"/>
          <w:i w:val="0"/>
          <w:smallCaps w:val="0"/>
          <w:strike w:val="0"/>
          <w:color w:val="0d0d0d"/>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d0d0d"/>
          <w:sz w:val="20"/>
          <w:szCs w:val="20"/>
          <w:u w:val="none"/>
          <w:shd w:fill="auto" w:val="clear"/>
          <w:vertAlign w:val="baseline"/>
          <w:rtl w:val="0"/>
        </w:rPr>
        <w:t xml:space="preserve">7. pielikums.</w:t>
      </w:r>
      <w:r w:rsidDel="00000000" w:rsidR="00000000" w:rsidRPr="00000000">
        <w:rPr>
          <w:rFonts w:ascii="Times New Roman" w:cs="Times New Roman" w:eastAsia="Times New Roman" w:hAnsi="Times New Roman"/>
          <w:b w:val="0"/>
          <w:i w:val="0"/>
          <w:smallCaps w:val="0"/>
          <w:strike w:val="0"/>
          <w:color w:val="0d0d0d"/>
          <w:sz w:val="20"/>
          <w:szCs w:val="20"/>
          <w:u w:val="none"/>
          <w:shd w:fill="auto" w:val="clear"/>
          <w:vertAlign w:val="baseline"/>
          <w:rtl w:val="0"/>
        </w:rPr>
        <w:t xml:space="preserve"> Dabas liegumā “Klaucānu un Priekulānu ezeri” sastopamo īpaši aizsargājamo un citādi nozīmīgo bezmugurkaulnieku sugu izplatības karte.</w:t>
      </w:r>
    </w:p>
    <w:p w:rsidR="00000000" w:rsidDel="00000000" w:rsidP="00000000" w:rsidRDefault="00000000" w:rsidRPr="00000000" w14:paraId="000000B1">
      <w:pPr>
        <w:keepNext w:val="0"/>
        <w:keepLines w:val="0"/>
        <w:pageBreakBefore w:val="0"/>
        <w:widowControl w:val="1"/>
        <w:pBdr>
          <w:top w:space="0" w:sz="0" w:val="nil"/>
          <w:left w:space="0" w:sz="0" w:val="nil"/>
          <w:bottom w:space="0" w:sz="0" w:val="nil"/>
          <w:right w:space="0" w:sz="0" w:val="nil"/>
          <w:between w:space="0" w:sz="0" w:val="nil"/>
        </w:pBdr>
        <w:shd w:fill="ffffff" w:val="clear"/>
        <w:tabs>
          <w:tab w:val="left" w:leader="none" w:pos="142"/>
          <w:tab w:val="left" w:leader="none" w:pos="284"/>
          <w:tab w:val="left" w:leader="none" w:pos="426"/>
        </w:tabs>
        <w:spacing w:after="0" w:before="0" w:line="240" w:lineRule="auto"/>
        <w:ind w:left="0" w:right="0" w:firstLine="0"/>
        <w:jc w:val="both"/>
        <w:rPr>
          <w:rFonts w:ascii="Times New Roman" w:cs="Times New Roman" w:eastAsia="Times New Roman" w:hAnsi="Times New Roman"/>
          <w:b w:val="0"/>
          <w:i w:val="0"/>
          <w:smallCaps w:val="0"/>
          <w:strike w:val="0"/>
          <w:color w:val="0d0d0d"/>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d0d0d"/>
          <w:sz w:val="20"/>
          <w:szCs w:val="20"/>
          <w:u w:val="none"/>
          <w:shd w:fill="auto" w:val="clear"/>
          <w:vertAlign w:val="baseline"/>
          <w:rtl w:val="0"/>
        </w:rPr>
        <w:t xml:space="preserve">8. pielikums.</w:t>
      </w:r>
      <w:r w:rsidDel="00000000" w:rsidR="00000000" w:rsidRPr="00000000">
        <w:rPr>
          <w:rFonts w:ascii="Times New Roman" w:cs="Times New Roman" w:eastAsia="Times New Roman" w:hAnsi="Times New Roman"/>
          <w:b w:val="0"/>
          <w:i w:val="0"/>
          <w:smallCaps w:val="0"/>
          <w:strike w:val="0"/>
          <w:color w:val="0d0d0d"/>
          <w:sz w:val="20"/>
          <w:szCs w:val="20"/>
          <w:u w:val="none"/>
          <w:shd w:fill="auto" w:val="clear"/>
          <w:vertAlign w:val="baseline"/>
          <w:rtl w:val="0"/>
        </w:rPr>
        <w:t xml:space="preserve"> Dabas liegumā “Klaucānu un Priekulānu ezeri” sastopamo īpaši aizsargājamo un citādi nozīmīgo putnu sugu izplatības karte.</w:t>
      </w:r>
    </w:p>
    <w:p w:rsidR="00000000" w:rsidDel="00000000" w:rsidP="00000000" w:rsidRDefault="00000000" w:rsidRPr="00000000" w14:paraId="000000B2">
      <w:pPr>
        <w:keepNext w:val="0"/>
        <w:keepLines w:val="0"/>
        <w:pageBreakBefore w:val="0"/>
        <w:widowControl w:val="1"/>
        <w:pBdr>
          <w:top w:space="0" w:sz="0" w:val="nil"/>
          <w:left w:space="0" w:sz="0" w:val="nil"/>
          <w:bottom w:space="0" w:sz="0" w:val="nil"/>
          <w:right w:space="0" w:sz="0" w:val="nil"/>
          <w:between w:space="0" w:sz="0" w:val="nil"/>
        </w:pBdr>
        <w:shd w:fill="ffffff" w:val="clear"/>
        <w:tabs>
          <w:tab w:val="left" w:leader="none" w:pos="142"/>
          <w:tab w:val="left" w:leader="none" w:pos="284"/>
          <w:tab w:val="left" w:leader="none" w:pos="426"/>
        </w:tabs>
        <w:spacing w:after="0" w:before="0" w:line="240" w:lineRule="auto"/>
        <w:ind w:left="0" w:right="0" w:firstLine="0"/>
        <w:jc w:val="both"/>
        <w:rPr>
          <w:rFonts w:ascii="Times New Roman" w:cs="Times New Roman" w:eastAsia="Times New Roman" w:hAnsi="Times New Roman"/>
          <w:b w:val="0"/>
          <w:i w:val="0"/>
          <w:smallCaps w:val="0"/>
          <w:strike w:val="0"/>
          <w:color w:val="0d0d0d"/>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d0d0d"/>
          <w:sz w:val="20"/>
          <w:szCs w:val="20"/>
          <w:u w:val="none"/>
          <w:shd w:fill="auto" w:val="clear"/>
          <w:vertAlign w:val="baseline"/>
          <w:rtl w:val="0"/>
        </w:rPr>
        <w:t xml:space="preserve">9. pielikums.</w:t>
      </w:r>
      <w:r w:rsidDel="00000000" w:rsidR="00000000" w:rsidRPr="00000000">
        <w:rPr>
          <w:rFonts w:ascii="Times New Roman" w:cs="Times New Roman" w:eastAsia="Times New Roman" w:hAnsi="Times New Roman"/>
          <w:b w:val="0"/>
          <w:i w:val="0"/>
          <w:smallCaps w:val="0"/>
          <w:strike w:val="0"/>
          <w:color w:val="0d0d0d"/>
          <w:sz w:val="20"/>
          <w:szCs w:val="20"/>
          <w:u w:val="none"/>
          <w:shd w:fill="auto" w:val="clear"/>
          <w:vertAlign w:val="baseline"/>
          <w:rtl w:val="0"/>
        </w:rPr>
        <w:t xml:space="preserve"> Dabas liegumā “Klaucānu un Priekulānu ezeri” sastopamo īpaši aizsargājamo un citādi nozīmīgo sūnu izplatības karte.</w:t>
      </w:r>
    </w:p>
    <w:p w:rsidR="00000000" w:rsidDel="00000000" w:rsidP="00000000" w:rsidRDefault="00000000" w:rsidRPr="00000000" w14:paraId="000000B3">
      <w:pPr>
        <w:keepNext w:val="0"/>
        <w:keepLines w:val="0"/>
        <w:pageBreakBefore w:val="0"/>
        <w:widowControl w:val="1"/>
        <w:pBdr>
          <w:top w:space="0" w:sz="0" w:val="nil"/>
          <w:left w:space="0" w:sz="0" w:val="nil"/>
          <w:bottom w:space="0" w:sz="0" w:val="nil"/>
          <w:right w:space="0" w:sz="0" w:val="nil"/>
          <w:between w:space="0" w:sz="0" w:val="nil"/>
        </w:pBdr>
        <w:shd w:fill="ffffff" w:val="clear"/>
        <w:tabs>
          <w:tab w:val="left" w:leader="none" w:pos="142"/>
          <w:tab w:val="left" w:leader="none" w:pos="284"/>
          <w:tab w:val="left" w:leader="none" w:pos="426"/>
        </w:tabs>
        <w:spacing w:after="0" w:before="0" w:line="240" w:lineRule="auto"/>
        <w:ind w:left="0" w:right="0" w:firstLine="0"/>
        <w:jc w:val="both"/>
        <w:rPr>
          <w:rFonts w:ascii="Times New Roman" w:cs="Times New Roman" w:eastAsia="Times New Roman" w:hAnsi="Times New Roman"/>
          <w:b w:val="0"/>
          <w:i w:val="0"/>
          <w:smallCaps w:val="0"/>
          <w:strike w:val="0"/>
          <w:color w:val="0d0d0d"/>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d0d0d"/>
          <w:sz w:val="20"/>
          <w:szCs w:val="20"/>
          <w:u w:val="none"/>
          <w:shd w:fill="auto" w:val="clear"/>
          <w:vertAlign w:val="baseline"/>
          <w:rtl w:val="0"/>
        </w:rPr>
        <w:t xml:space="preserve">10. pielikums.</w:t>
      </w:r>
      <w:r w:rsidDel="00000000" w:rsidR="00000000" w:rsidRPr="00000000">
        <w:rPr>
          <w:rFonts w:ascii="Times New Roman" w:cs="Times New Roman" w:eastAsia="Times New Roman" w:hAnsi="Times New Roman"/>
          <w:b w:val="0"/>
          <w:i w:val="0"/>
          <w:smallCaps w:val="0"/>
          <w:strike w:val="0"/>
          <w:color w:val="0d0d0d"/>
          <w:sz w:val="20"/>
          <w:szCs w:val="20"/>
          <w:u w:val="none"/>
          <w:shd w:fill="auto" w:val="clear"/>
          <w:vertAlign w:val="baseline"/>
          <w:rtl w:val="0"/>
        </w:rPr>
        <w:t xml:space="preserve"> Dabas liegumā “Klaucānu un Priekulānu ezeri” sastopamo īpaši aizsargājamo un citādi nozīmīgo zīdītāju sugu izplatības karte.</w:t>
      </w:r>
    </w:p>
    <w:p w:rsidR="00000000" w:rsidDel="00000000" w:rsidP="00000000" w:rsidRDefault="00000000" w:rsidRPr="00000000" w14:paraId="000000B4">
      <w:pPr>
        <w:keepNext w:val="0"/>
        <w:keepLines w:val="0"/>
        <w:pageBreakBefore w:val="0"/>
        <w:widowControl w:val="1"/>
        <w:pBdr>
          <w:top w:space="0" w:sz="0" w:val="nil"/>
          <w:left w:space="0" w:sz="0" w:val="nil"/>
          <w:bottom w:space="0" w:sz="0" w:val="nil"/>
          <w:right w:space="0" w:sz="0" w:val="nil"/>
          <w:between w:space="0" w:sz="0" w:val="nil"/>
        </w:pBdr>
        <w:shd w:fill="ffffff" w:val="clear"/>
        <w:tabs>
          <w:tab w:val="left" w:leader="none" w:pos="142"/>
          <w:tab w:val="left" w:leader="none" w:pos="284"/>
          <w:tab w:val="left" w:leader="none" w:pos="426"/>
        </w:tabs>
        <w:spacing w:after="0" w:before="0" w:line="240" w:lineRule="auto"/>
        <w:ind w:left="0" w:right="0" w:firstLine="0"/>
        <w:jc w:val="both"/>
        <w:rPr>
          <w:rFonts w:ascii="Times New Roman" w:cs="Times New Roman" w:eastAsia="Times New Roman" w:hAnsi="Times New Roman"/>
          <w:b w:val="0"/>
          <w:i w:val="0"/>
          <w:smallCaps w:val="0"/>
          <w:strike w:val="0"/>
          <w:color w:val="0d0d0d"/>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d0d0d"/>
          <w:sz w:val="20"/>
          <w:szCs w:val="20"/>
          <w:u w:val="none"/>
          <w:shd w:fill="auto" w:val="clear"/>
          <w:vertAlign w:val="baseline"/>
          <w:rtl w:val="0"/>
        </w:rPr>
        <w:t xml:space="preserve">11. pielikums.</w:t>
      </w:r>
      <w:r w:rsidDel="00000000" w:rsidR="00000000" w:rsidRPr="00000000">
        <w:rPr>
          <w:rFonts w:ascii="Times New Roman" w:cs="Times New Roman" w:eastAsia="Times New Roman" w:hAnsi="Times New Roman"/>
          <w:b w:val="0"/>
          <w:i w:val="0"/>
          <w:smallCaps w:val="0"/>
          <w:strike w:val="0"/>
          <w:color w:val="0d0d0d"/>
          <w:sz w:val="20"/>
          <w:szCs w:val="20"/>
          <w:u w:val="none"/>
          <w:shd w:fill="auto" w:val="clear"/>
          <w:vertAlign w:val="baseline"/>
          <w:rtl w:val="0"/>
        </w:rPr>
        <w:t xml:space="preserve"> Dabas liegumā “Klaucānu un Priekulānu ezeri” un tam piegulošajā teritorijā sastopamo invazīvo sugu izplatības karte.</w:t>
      </w:r>
    </w:p>
    <w:p w:rsidR="00000000" w:rsidDel="00000000" w:rsidP="00000000" w:rsidRDefault="00000000" w:rsidRPr="00000000" w14:paraId="000000B5">
      <w:pPr>
        <w:rPr>
          <w:color w:val="0d0d0d"/>
          <w:sz w:val="20"/>
          <w:szCs w:val="20"/>
        </w:rPr>
      </w:pPr>
      <w:r w:rsidDel="00000000" w:rsidR="00000000" w:rsidRPr="00000000">
        <w:rPr>
          <w:b w:val="1"/>
          <w:color w:val="0d0d0d"/>
          <w:sz w:val="20"/>
          <w:szCs w:val="20"/>
          <w:rtl w:val="0"/>
        </w:rPr>
        <w:t xml:space="preserve">12. pielikums.</w:t>
      </w:r>
      <w:r w:rsidDel="00000000" w:rsidR="00000000" w:rsidRPr="00000000">
        <w:rPr>
          <w:color w:val="0d0d0d"/>
          <w:sz w:val="20"/>
          <w:szCs w:val="20"/>
          <w:rtl w:val="0"/>
        </w:rPr>
        <w:t xml:space="preserve"> Pārskats par plānotajiem biotopu apsaimniekošanas pasākumiem.</w:t>
      </w:r>
    </w:p>
    <w:p w:rsidR="00000000" w:rsidDel="00000000" w:rsidP="00000000" w:rsidRDefault="00000000" w:rsidRPr="00000000" w14:paraId="000000B6">
      <w:pPr>
        <w:keepNext w:val="0"/>
        <w:keepLines w:val="0"/>
        <w:pageBreakBefore w:val="0"/>
        <w:widowControl w:val="1"/>
        <w:pBdr>
          <w:top w:space="0" w:sz="0" w:val="nil"/>
          <w:left w:space="0" w:sz="0" w:val="nil"/>
          <w:bottom w:space="0" w:sz="0" w:val="nil"/>
          <w:right w:space="0" w:sz="0" w:val="nil"/>
          <w:between w:space="0" w:sz="0" w:val="nil"/>
        </w:pBdr>
        <w:shd w:fill="ffffff" w:val="clear"/>
        <w:tabs>
          <w:tab w:val="left" w:leader="none" w:pos="142"/>
          <w:tab w:val="left" w:leader="none" w:pos="284"/>
          <w:tab w:val="left" w:leader="none" w:pos="426"/>
        </w:tabs>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sectPr>
          <w:headerReference r:id="rId17" w:type="default"/>
          <w:footerReference r:id="rId18" w:type="default"/>
          <w:pgSz w:h="16837" w:w="11905" w:orient="portrait"/>
          <w:pgMar w:bottom="1134" w:top="1134" w:left="1701" w:right="1701" w:header="720" w:footer="720"/>
          <w:pgNumType w:start="1"/>
          <w:titlePg w:val="1"/>
        </w:sectPr>
      </w:pPr>
      <w:r w:rsidDel="00000000" w:rsidR="00000000" w:rsidRPr="00000000">
        <w:rPr>
          <w:rtl w:val="0"/>
        </w:rPr>
      </w:r>
    </w:p>
    <w:p w:rsidR="00000000" w:rsidDel="00000000" w:rsidP="00000000" w:rsidRDefault="00000000" w:rsidRPr="00000000" w14:paraId="000000B7">
      <w:pPr>
        <w:pStyle w:val="Heading2"/>
        <w:spacing w:before="43" w:lineRule="auto"/>
        <w:rPr>
          <w:b w:val="0"/>
        </w:rPr>
      </w:pPr>
      <w:bookmarkStart w:colFirst="0" w:colLast="0" w:name="_heading=h.cd27f0cdmrb6" w:id="4"/>
      <w:bookmarkEnd w:id="4"/>
      <w:r w:rsidDel="00000000" w:rsidR="00000000" w:rsidRPr="00000000">
        <w:rPr>
          <w:rtl w:val="0"/>
        </w:rPr>
        <w:t xml:space="preserve">KOPSAVILKUMS</w:t>
      </w:r>
      <w:r w:rsidDel="00000000" w:rsidR="00000000" w:rsidRPr="00000000">
        <w:rPr>
          <w:rtl w:val="0"/>
        </w:rPr>
      </w:r>
    </w:p>
    <w:p w:rsidR="00000000" w:rsidDel="00000000" w:rsidP="00000000" w:rsidRDefault="00000000" w:rsidRPr="00000000" w14:paraId="000000B8">
      <w:pPr>
        <w:jc w:val="both"/>
        <w:rPr>
          <w:i w:val="1"/>
        </w:rPr>
      </w:pPr>
      <w:r w:rsidDel="00000000" w:rsidR="00000000" w:rsidRPr="00000000">
        <w:rPr>
          <w:rtl w:val="0"/>
        </w:rPr>
      </w:r>
    </w:p>
    <w:p w:rsidR="00000000" w:rsidDel="00000000" w:rsidP="00000000" w:rsidRDefault="00000000" w:rsidRPr="00000000" w14:paraId="000000B9">
      <w:pPr>
        <w:spacing w:after="120" w:lineRule="auto"/>
        <w:jc w:val="both"/>
        <w:rPr>
          <w:color w:val="000000"/>
        </w:rPr>
      </w:pPr>
      <w:r w:rsidDel="00000000" w:rsidR="00000000" w:rsidRPr="00000000">
        <w:rPr>
          <w:color w:val="000000"/>
          <w:rtl w:val="0"/>
        </w:rPr>
        <w:t xml:space="preserve">Dabas liegums “Klaucānu un Priekulānu ezeri” atrodas valsts dienvidu daļā, Jēkabpils novada Kalna pagasta teritorijā un ietver divus ezerus – Klaucānu ezeru un Priekulānu ezeru, kas ir eitrofi, glaciālas cilmes ezeri ar iegrimušo ūdensaugu un peldaugu augāju. Ezerus ietver periodiski vai pastāvīgi pārmitri bērzu un melnalkšņu staignāji, purvaini bērzu meži, boreālie meži un lakstaugiem bagāti egļu meži, nelielās platībās gar Podvāzes (Klauces) upi arī aluviāli krastmalu un palieņu meži. Ezeri ir caurtekoši, to hidroloģiskais režīms ir pārveidots 20. gs. sākumā un tad bij. PSRS periodā 20. gs. 60. – 70. gados iztaisnojot un padziļinot Podvāzes gultni, Priekulānu strauta (Priekulānu grāvja) gultni un vairākus meliorācijas grāvjus. No Priekulānu ezera ZR gala iztek Podvāze. Mūsdienās Klaucānu ezeru ar Podvāzi savieno susinātājgrāvis, līdz ar to abu ezeru ūdeņu tiek drenēti pa ūdensteču un ezeru sistēmu uz Ziemeļsusēju. Ārpus dabas lieguma teritorijas Biržupes grāvis savieno Podvāzi un attiecīgi arī abus ezerus ar Dienvidsusējas baseinu.</w:t>
      </w:r>
    </w:p>
    <w:p w:rsidR="00000000" w:rsidDel="00000000" w:rsidP="00000000" w:rsidRDefault="00000000" w:rsidRPr="00000000" w14:paraId="000000BA">
      <w:pPr>
        <w:spacing w:after="120" w:lineRule="auto"/>
        <w:jc w:val="both"/>
        <w:rPr>
          <w:color w:val="000000"/>
        </w:rPr>
      </w:pPr>
      <w:r w:rsidDel="00000000" w:rsidR="00000000" w:rsidRPr="00000000">
        <w:rPr>
          <w:color w:val="000000"/>
          <w:rtl w:val="0"/>
        </w:rPr>
        <w:t xml:space="preserve">Dabas liegums ir iekļauts Eiropas nozīmes aizsargājamo teritoriju tīklā </w:t>
      </w:r>
      <w:r w:rsidDel="00000000" w:rsidR="00000000" w:rsidRPr="00000000">
        <w:rPr>
          <w:i w:val="1"/>
          <w:color w:val="000000"/>
          <w:rtl w:val="0"/>
        </w:rPr>
        <w:t xml:space="preserve">Natura 2000</w:t>
      </w:r>
      <w:r w:rsidDel="00000000" w:rsidR="00000000" w:rsidRPr="00000000">
        <w:rPr>
          <w:color w:val="000000"/>
          <w:rtl w:val="0"/>
        </w:rPr>
        <w:t xml:space="preserve"> kā B kategorijas teritorija (kods Nr. LV0505700), kas izveidota īpaši aizsargājamo sugu, it īpaši peldošā ezerrieksta </w:t>
      </w:r>
      <w:r w:rsidDel="00000000" w:rsidR="00000000" w:rsidRPr="00000000">
        <w:rPr>
          <w:i w:val="1"/>
          <w:color w:val="000000"/>
          <w:rtl w:val="0"/>
        </w:rPr>
        <w:t xml:space="preserve">Trapa natans </w:t>
      </w:r>
      <w:r w:rsidDel="00000000" w:rsidR="00000000" w:rsidRPr="00000000">
        <w:rPr>
          <w:color w:val="000000"/>
          <w:rtl w:val="0"/>
        </w:rPr>
        <w:t xml:space="preserve">aizsardzībai, kā arī  īpaši aizsargājamo biotopu aizsardzībai.</w:t>
      </w:r>
    </w:p>
    <w:p w:rsidR="00000000" w:rsidDel="00000000" w:rsidP="00000000" w:rsidRDefault="00000000" w:rsidRPr="00000000" w14:paraId="000000BB">
      <w:pPr>
        <w:spacing w:after="120" w:lineRule="auto"/>
        <w:jc w:val="both"/>
        <w:rPr>
          <w:i w:val="1"/>
          <w:color w:val="000000"/>
        </w:rPr>
      </w:pPr>
      <w:r w:rsidDel="00000000" w:rsidR="00000000" w:rsidRPr="00000000">
        <w:rPr>
          <w:color w:val="000000"/>
          <w:rtl w:val="0"/>
        </w:rPr>
        <w:t xml:space="preserve">Saskaņā ar “Likuma par īpaši aizsargājamām teritorijām” pielikumu “Latvijas </w:t>
      </w:r>
      <w:r w:rsidDel="00000000" w:rsidR="00000000" w:rsidRPr="00000000">
        <w:rPr>
          <w:i w:val="1"/>
          <w:color w:val="000000"/>
          <w:rtl w:val="0"/>
        </w:rPr>
        <w:t xml:space="preserve">Natura 2000 – </w:t>
      </w:r>
      <w:r w:rsidDel="00000000" w:rsidR="00000000" w:rsidRPr="00000000">
        <w:rPr>
          <w:color w:val="000000"/>
          <w:rtl w:val="0"/>
        </w:rPr>
        <w:t xml:space="preserve">  Eiropas nozīmes aizsargājamo dabas teritoriju saraksts” (redakcijā, kas spēkā no 17.03.2022.), dabas liegums izveidots šādu biotopu un sugu aizsardzībai: peldošais ezerrieksts </w:t>
      </w:r>
      <w:r w:rsidDel="00000000" w:rsidR="00000000" w:rsidRPr="00000000">
        <w:rPr>
          <w:i w:val="1"/>
          <w:color w:val="000000"/>
          <w:rtl w:val="0"/>
        </w:rPr>
        <w:t xml:space="preserve">Trapa natans</w:t>
      </w:r>
      <w:r w:rsidDel="00000000" w:rsidR="00000000" w:rsidRPr="00000000">
        <w:rPr>
          <w:color w:val="000000"/>
          <w:rtl w:val="0"/>
        </w:rPr>
        <w:t xml:space="preserve">,  3150</w:t>
      </w:r>
      <w:r w:rsidDel="00000000" w:rsidR="00000000" w:rsidRPr="00000000">
        <w:rPr>
          <w:i w:val="1"/>
          <w:color w:val="000000"/>
          <w:rtl w:val="0"/>
        </w:rPr>
        <w:t xml:space="preserve"> Eitrofi ezeri ar iegrimušo ūdensaugu un peldaugu augāju </w:t>
      </w:r>
      <w:r w:rsidDel="00000000" w:rsidR="00000000" w:rsidRPr="00000000">
        <w:rPr>
          <w:color w:val="000000"/>
          <w:rtl w:val="0"/>
        </w:rPr>
        <w:t xml:space="preserve">(41,80 ha), 3260</w:t>
      </w:r>
      <w:r w:rsidDel="00000000" w:rsidR="00000000" w:rsidRPr="00000000">
        <w:rPr>
          <w:i w:val="1"/>
          <w:color w:val="000000"/>
          <w:rtl w:val="0"/>
        </w:rPr>
        <w:t xml:space="preserve"> Upju straujteces un dabiski upju posmi</w:t>
      </w:r>
      <w:r w:rsidDel="00000000" w:rsidR="00000000" w:rsidRPr="00000000">
        <w:rPr>
          <w:color w:val="000000"/>
          <w:rtl w:val="0"/>
        </w:rPr>
        <w:t xml:space="preserve"> (0,47 ha), 9010</w:t>
      </w:r>
      <w:r w:rsidDel="00000000" w:rsidR="00000000" w:rsidRPr="00000000">
        <w:rPr>
          <w:i w:val="1"/>
          <w:color w:val="000000"/>
          <w:rtl w:val="0"/>
        </w:rPr>
        <w:t xml:space="preserve">* Veci vai dabiski boreāli meži</w:t>
      </w:r>
      <w:r w:rsidDel="00000000" w:rsidR="00000000" w:rsidRPr="00000000">
        <w:rPr>
          <w:color w:val="000000"/>
          <w:rtl w:val="0"/>
        </w:rPr>
        <w:t xml:space="preserve"> (19,30 ha), </w:t>
      </w:r>
      <w:r w:rsidDel="00000000" w:rsidR="00000000" w:rsidRPr="00000000">
        <w:rPr>
          <w:i w:val="1"/>
          <w:color w:val="000000"/>
          <w:rtl w:val="0"/>
        </w:rPr>
        <w:t xml:space="preserve">9050 Lakstaugiem bagāti egļu meži</w:t>
      </w:r>
      <w:r w:rsidDel="00000000" w:rsidR="00000000" w:rsidRPr="00000000">
        <w:rPr>
          <w:color w:val="000000"/>
          <w:rtl w:val="0"/>
        </w:rPr>
        <w:t xml:space="preserve"> (3,94 ha), 9080</w:t>
      </w:r>
      <w:r w:rsidDel="00000000" w:rsidR="00000000" w:rsidRPr="00000000">
        <w:rPr>
          <w:i w:val="1"/>
          <w:color w:val="000000"/>
          <w:rtl w:val="0"/>
        </w:rPr>
        <w:t xml:space="preserve">* Staignāju meži</w:t>
      </w:r>
      <w:r w:rsidDel="00000000" w:rsidR="00000000" w:rsidRPr="00000000">
        <w:rPr>
          <w:color w:val="000000"/>
          <w:rtl w:val="0"/>
        </w:rPr>
        <w:t xml:space="preserve"> (5,02 ha), kā arī 91E0*</w:t>
      </w:r>
      <w:r w:rsidDel="00000000" w:rsidR="00000000" w:rsidRPr="00000000">
        <w:rPr>
          <w:i w:val="1"/>
          <w:color w:val="000000"/>
          <w:rtl w:val="0"/>
        </w:rPr>
        <w:t xml:space="preserve"> Aluviāli meži (aluviāli krastmalu un palieņu meži) </w:t>
      </w:r>
      <w:r w:rsidDel="00000000" w:rsidR="00000000" w:rsidRPr="00000000">
        <w:rPr>
          <w:color w:val="000000"/>
          <w:rtl w:val="0"/>
        </w:rPr>
        <w:t xml:space="preserve">(3,56 ha). ES nozīmes biotopu kopējā platība ir 74,10 ha, kas ir 36,44% no kopējās ĪADT teritorijas. </w:t>
      </w:r>
      <w:r w:rsidDel="00000000" w:rsidR="00000000" w:rsidRPr="00000000">
        <w:rPr>
          <w:rtl w:val="0"/>
        </w:rPr>
      </w:r>
    </w:p>
    <w:p w:rsidR="00000000" w:rsidDel="00000000" w:rsidP="00000000" w:rsidRDefault="00000000" w:rsidRPr="00000000" w14:paraId="000000BC">
      <w:pPr>
        <w:spacing w:after="120" w:lineRule="auto"/>
        <w:jc w:val="both"/>
        <w:rPr>
          <w:color w:val="000000"/>
        </w:rPr>
      </w:pPr>
      <w:r w:rsidDel="00000000" w:rsidR="00000000" w:rsidRPr="00000000">
        <w:rPr>
          <w:color w:val="000000"/>
          <w:rtl w:val="0"/>
        </w:rPr>
        <w:t xml:space="preserve">Dabas lieguma teritorijā kā nozīmīgākā dabas vērtība ir Klaucānu un Priekulānu ezeros sastopamais peldošais ezerrieksts </w:t>
      </w:r>
      <w:r w:rsidDel="00000000" w:rsidR="00000000" w:rsidRPr="00000000">
        <w:rPr>
          <w:i w:val="1"/>
          <w:color w:val="000000"/>
          <w:rtl w:val="0"/>
        </w:rPr>
        <w:t xml:space="preserve">Trapa natans</w:t>
      </w:r>
      <w:r w:rsidDel="00000000" w:rsidR="00000000" w:rsidRPr="00000000">
        <w:rPr>
          <w:color w:val="000000"/>
          <w:rtl w:val="0"/>
        </w:rPr>
        <w:t xml:space="preserve">, kurš Latvijā sastopams vēl tikai Bancānu ezerā (Jēkabpils novads) un Pokratas ezerā (Balvu novads). Daudzos citos ezeros tas ir konstatēts kā fosilās formas, piemēram, Saukas ezerā (Jēkabpils novads), Dvietes ezerā (Augšdaugavas novads), Burtnieku ezerā (Valmieras novads) u.c. (</w:t>
      </w:r>
      <w:hyperlink w:anchor="bookmark=id.zix9ls8wrst">
        <w:r w:rsidDel="00000000" w:rsidR="00000000" w:rsidRPr="00000000">
          <w:rPr>
            <w:color w:val="0000ff"/>
            <w:u w:val="single"/>
            <w:rtl w:val="0"/>
          </w:rPr>
          <w:t xml:space="preserve">Kalniņa </w:t>
        </w:r>
      </w:hyperlink>
      <w:hyperlink w:anchor="bookmark=id.zix9ls8wrst">
        <w:r w:rsidDel="00000000" w:rsidR="00000000" w:rsidRPr="00000000">
          <w:rPr>
            <w:i w:val="1"/>
            <w:color w:val="0000ff"/>
            <w:u w:val="single"/>
            <w:rtl w:val="0"/>
          </w:rPr>
          <w:t xml:space="preserve">et al</w:t>
        </w:r>
      </w:hyperlink>
      <w:hyperlink w:anchor="bookmark=id.zix9ls8wrst">
        <w:r w:rsidDel="00000000" w:rsidR="00000000" w:rsidRPr="00000000">
          <w:rPr>
            <w:color w:val="0000ff"/>
            <w:u w:val="single"/>
            <w:rtl w:val="0"/>
          </w:rPr>
          <w:t xml:space="preserve">., 2018</w:t>
        </w:r>
      </w:hyperlink>
      <w:r w:rsidDel="00000000" w:rsidR="00000000" w:rsidRPr="00000000">
        <w:rPr>
          <w:color w:val="000000"/>
          <w:rtl w:val="0"/>
        </w:rPr>
        <w:t xml:space="preserve">).</w:t>
      </w:r>
    </w:p>
    <w:p w:rsidR="00000000" w:rsidDel="00000000" w:rsidP="00000000" w:rsidRDefault="00000000" w:rsidRPr="00000000" w14:paraId="000000BD">
      <w:pPr>
        <w:spacing w:after="120" w:lineRule="auto"/>
        <w:jc w:val="both"/>
        <w:rPr>
          <w:color w:val="000000"/>
        </w:rPr>
      </w:pPr>
      <w:r w:rsidDel="00000000" w:rsidR="00000000" w:rsidRPr="00000000">
        <w:rPr>
          <w:color w:val="000000"/>
          <w:rtl w:val="0"/>
        </w:rPr>
        <w:t xml:space="preserve">Tas ir senas, gandrīz pilnīgi izmirušas, terciāra perioda floras pārstāvis un līdz ar to relikta augu suga Latvijā, kura ir iekļauta gan MK 2000.gada 14.novembra noteikumu Nr. 396 “Noteikumi par īpaši aizsargājamo sugu un ierobežoti izmantojamo īpaši aizsargājamo sugu sarakstu” 1. pielikumā “Īpaši aizsargājamo sugu saraksts”, gan Latvijas Sarkanās grāmatas 1. kategorijā. Ezerrieksta izplatības areāls aptver Vidus un Austrumu Eiropu, Vidusjūras zemes, Dienvidu un Austrumu Āziju. Ziemeļamerikā un Austrālijā tas ir ievests un dabīgu augteņu tur nav. Latvijā ezerrieksts sastopams uz tā izplatības areāla ziemeļu robežas. Augs sastopams ūdeņos, kas nabadzīgi ar kalcija karbonātiem, bet bagāti ar organiskajām vielām.</w:t>
      </w:r>
    </w:p>
    <w:p w:rsidR="00000000" w:rsidDel="00000000" w:rsidP="00000000" w:rsidRDefault="00000000" w:rsidRPr="00000000" w14:paraId="000000BE">
      <w:pPr>
        <w:spacing w:after="120" w:lineRule="auto"/>
        <w:jc w:val="both"/>
        <w:rPr>
          <w:color w:val="000000"/>
        </w:rPr>
      </w:pPr>
      <w:r w:rsidDel="00000000" w:rsidR="00000000" w:rsidRPr="00000000">
        <w:rPr>
          <w:color w:val="000000"/>
          <w:rtl w:val="0"/>
        </w:rPr>
        <w:t xml:space="preserve">Līdztekus peldošajam ezerriekstam, DL kopumā konstatētas 33 īpaši aizsargājamās sugas – no tām sešas vaskulāro augu (ieskaitot ezerriekstu), 11 zīdītājdzīvnieku, piecas bezmugurkaulnieku un 11 putnu sugas.</w:t>
      </w:r>
    </w:p>
    <w:p w:rsidR="00000000" w:rsidDel="00000000" w:rsidP="00000000" w:rsidRDefault="00000000" w:rsidRPr="00000000" w14:paraId="000000BF">
      <w:pPr>
        <w:spacing w:after="120" w:lineRule="auto"/>
        <w:jc w:val="both"/>
        <w:rPr>
          <w:color w:val="000000"/>
        </w:rPr>
      </w:pPr>
      <w:r w:rsidDel="00000000" w:rsidR="00000000" w:rsidRPr="00000000">
        <w:rPr>
          <w:color w:val="000000"/>
          <w:rtl w:val="0"/>
        </w:rPr>
        <w:t xml:space="preserve">Teritorijā sastopamas retas, ar vecu koku mežaudzēm un ūdenstilpju tuvumā izvietotiem mežiem kā dzīvotnēm saistītās putnu sugas – pelēkā dzilna </w:t>
      </w:r>
      <w:r w:rsidDel="00000000" w:rsidR="00000000" w:rsidRPr="00000000">
        <w:rPr>
          <w:i w:val="1"/>
          <w:color w:val="000000"/>
          <w:rtl w:val="0"/>
        </w:rPr>
        <w:t xml:space="preserve">Picus canus</w:t>
      </w:r>
      <w:r w:rsidDel="00000000" w:rsidR="00000000" w:rsidRPr="00000000">
        <w:rPr>
          <w:color w:val="000000"/>
          <w:rtl w:val="0"/>
        </w:rPr>
        <w:t xml:space="preserve">, mazais mušķērājs </w:t>
      </w:r>
      <w:r w:rsidDel="00000000" w:rsidR="00000000" w:rsidRPr="00000000">
        <w:rPr>
          <w:i w:val="1"/>
          <w:color w:val="000000"/>
          <w:rtl w:val="0"/>
        </w:rPr>
        <w:t xml:space="preserve">Ficedula parva</w:t>
      </w:r>
      <w:r w:rsidDel="00000000" w:rsidR="00000000" w:rsidRPr="00000000">
        <w:rPr>
          <w:color w:val="000000"/>
          <w:rtl w:val="0"/>
        </w:rPr>
        <w:t xml:space="preserve">, baltmugurdzenis </w:t>
      </w:r>
      <w:r w:rsidDel="00000000" w:rsidR="00000000" w:rsidRPr="00000000">
        <w:rPr>
          <w:i w:val="1"/>
          <w:color w:val="000000"/>
          <w:rtl w:val="0"/>
        </w:rPr>
        <w:t xml:space="preserve">Picoides leucotos</w:t>
      </w:r>
      <w:r w:rsidDel="00000000" w:rsidR="00000000" w:rsidRPr="00000000">
        <w:rPr>
          <w:color w:val="000000"/>
          <w:rtl w:val="0"/>
        </w:rPr>
        <w:t xml:space="preserve">, vidējais dzenis </w:t>
      </w:r>
      <w:r w:rsidDel="00000000" w:rsidR="00000000" w:rsidRPr="00000000">
        <w:rPr>
          <w:i w:val="1"/>
          <w:color w:val="000000"/>
          <w:rtl w:val="0"/>
        </w:rPr>
        <w:t xml:space="preserve">Picoides medius</w:t>
      </w:r>
      <w:r w:rsidDel="00000000" w:rsidR="00000000" w:rsidRPr="00000000">
        <w:rPr>
          <w:color w:val="000000"/>
          <w:rtl w:val="0"/>
        </w:rPr>
        <w:t xml:space="preserve">, arī dzērve </w:t>
      </w:r>
      <w:r w:rsidDel="00000000" w:rsidR="00000000" w:rsidRPr="00000000">
        <w:rPr>
          <w:i w:val="1"/>
          <w:color w:val="000000"/>
          <w:rtl w:val="0"/>
        </w:rPr>
        <w:t xml:space="preserve">Grus grus</w:t>
      </w:r>
      <w:r w:rsidDel="00000000" w:rsidR="00000000" w:rsidRPr="00000000">
        <w:rPr>
          <w:color w:val="000000"/>
          <w:rtl w:val="0"/>
        </w:rPr>
        <w:t xml:space="preserve">  u.c., savukārt zivjērglis </w:t>
      </w:r>
      <w:r w:rsidDel="00000000" w:rsidR="00000000" w:rsidRPr="00000000">
        <w:rPr>
          <w:i w:val="1"/>
          <w:color w:val="000000"/>
          <w:rtl w:val="0"/>
        </w:rPr>
        <w:t xml:space="preserve">Pandion haliaetus</w:t>
      </w:r>
      <w:r w:rsidDel="00000000" w:rsidR="00000000" w:rsidRPr="00000000">
        <w:rPr>
          <w:color w:val="000000"/>
          <w:rtl w:val="0"/>
        </w:rPr>
        <w:t xml:space="preserve"> </w:t>
      </w:r>
      <w:r w:rsidDel="00000000" w:rsidR="00000000" w:rsidRPr="00000000">
        <w:rPr>
          <w:rtl w:val="0"/>
        </w:rPr>
        <w:t xml:space="preserve">DL esošos ezerus izmanto barošanās vajadzībām.</w:t>
      </w:r>
      <w:r w:rsidDel="00000000" w:rsidR="00000000" w:rsidRPr="00000000">
        <w:rPr>
          <w:rtl w:val="0"/>
        </w:rPr>
      </w:r>
    </w:p>
    <w:p w:rsidR="00000000" w:rsidDel="00000000" w:rsidP="00000000" w:rsidRDefault="00000000" w:rsidRPr="00000000" w14:paraId="000000C0">
      <w:pPr>
        <w:spacing w:after="120" w:lineRule="auto"/>
        <w:jc w:val="both"/>
        <w:rPr>
          <w:color w:val="000000"/>
        </w:rPr>
      </w:pPr>
      <w:r w:rsidDel="00000000" w:rsidR="00000000" w:rsidRPr="00000000">
        <w:rPr>
          <w:color w:val="000000"/>
          <w:rtl w:val="0"/>
        </w:rPr>
        <w:t xml:space="preserve">Atklātās virsmas virs ezeriem, dīķiem un pļavām ir nozīmīga barošanās vieta sikspārņiem. DL sastopams Natūza sikspārnis </w:t>
      </w:r>
      <w:r w:rsidDel="00000000" w:rsidR="00000000" w:rsidRPr="00000000">
        <w:rPr>
          <w:i w:val="1"/>
          <w:color w:val="000000"/>
          <w:rtl w:val="0"/>
        </w:rPr>
        <w:t xml:space="preserve">Pipistrellus nathusii</w:t>
      </w:r>
      <w:r w:rsidDel="00000000" w:rsidR="00000000" w:rsidRPr="00000000">
        <w:rPr>
          <w:color w:val="000000"/>
          <w:rtl w:val="0"/>
        </w:rPr>
        <w:t xml:space="preserve">, ziemeļu sikspārnis </w:t>
      </w:r>
      <w:r w:rsidDel="00000000" w:rsidR="00000000" w:rsidRPr="00000000">
        <w:rPr>
          <w:i w:val="1"/>
          <w:color w:val="000000"/>
          <w:rtl w:val="0"/>
        </w:rPr>
        <w:t xml:space="preserve">Eptesicus nilssonii, </w:t>
      </w:r>
      <w:r w:rsidDel="00000000" w:rsidR="00000000" w:rsidRPr="00000000">
        <w:rPr>
          <w:color w:val="000000"/>
          <w:rtl w:val="0"/>
        </w:rPr>
        <w:t xml:space="preserve">rūsganais vakarsikspārnis </w:t>
      </w:r>
      <w:r w:rsidDel="00000000" w:rsidR="00000000" w:rsidRPr="00000000">
        <w:rPr>
          <w:i w:val="1"/>
          <w:color w:val="000000"/>
          <w:rtl w:val="0"/>
        </w:rPr>
        <w:t xml:space="preserve">Nyctalus noctula</w:t>
      </w:r>
      <w:r w:rsidDel="00000000" w:rsidR="00000000" w:rsidRPr="00000000">
        <w:rPr>
          <w:color w:val="000000"/>
          <w:rtl w:val="0"/>
        </w:rPr>
        <w:t xml:space="preserve">, </w:t>
      </w:r>
      <w:r w:rsidDel="00000000" w:rsidR="00000000" w:rsidRPr="00000000">
        <w:rPr>
          <w:rtl w:val="0"/>
        </w:rPr>
        <w:t xml:space="preserve">pigmejsikspārnis </w:t>
      </w:r>
      <w:r w:rsidDel="00000000" w:rsidR="00000000" w:rsidRPr="00000000">
        <w:rPr>
          <w:i w:val="1"/>
          <w:rtl w:val="0"/>
        </w:rPr>
        <w:t xml:space="preserve">Pipistrellus pygmaeus</w:t>
      </w:r>
      <w:r w:rsidDel="00000000" w:rsidR="00000000" w:rsidRPr="00000000">
        <w:rPr>
          <w:rtl w:val="0"/>
        </w:rPr>
        <w:t xml:space="preserve">, divkrāsainais sikspārnis </w:t>
      </w:r>
      <w:r w:rsidDel="00000000" w:rsidR="00000000" w:rsidRPr="00000000">
        <w:rPr>
          <w:i w:val="1"/>
          <w:rtl w:val="0"/>
        </w:rPr>
        <w:t xml:space="preserve">Vespertilio murinus</w:t>
      </w:r>
      <w:r w:rsidDel="00000000" w:rsidR="00000000" w:rsidRPr="00000000">
        <w:rPr>
          <w:rtl w:val="0"/>
        </w:rPr>
        <w:t xml:space="preserve">, ūdeņu naktssikspārnis </w:t>
      </w:r>
      <w:r w:rsidDel="00000000" w:rsidR="00000000" w:rsidRPr="00000000">
        <w:rPr>
          <w:i w:val="1"/>
          <w:rtl w:val="0"/>
        </w:rPr>
        <w:t xml:space="preserve">Myotis daubentonii</w:t>
      </w:r>
      <w:r w:rsidDel="00000000" w:rsidR="00000000" w:rsidRPr="00000000">
        <w:rPr>
          <w:rtl w:val="0"/>
        </w:rPr>
        <w:t xml:space="preserve"> un brūnais garausainis </w:t>
      </w:r>
      <w:r w:rsidDel="00000000" w:rsidR="00000000" w:rsidRPr="00000000">
        <w:rPr>
          <w:i w:val="1"/>
          <w:rtl w:val="0"/>
        </w:rPr>
        <w:t xml:space="preserve">Plecotus auritus</w:t>
      </w:r>
      <w:r w:rsidDel="00000000" w:rsidR="00000000" w:rsidRPr="00000000">
        <w:rPr>
          <w:color w:val="000000"/>
          <w:rtl w:val="0"/>
        </w:rPr>
        <w:t xml:space="preserve">. Savukārt Podvāzē ir konstatēts Eirāzijas ūdrs </w:t>
      </w:r>
      <w:r w:rsidDel="00000000" w:rsidR="00000000" w:rsidRPr="00000000">
        <w:rPr>
          <w:i w:val="1"/>
          <w:color w:val="000000"/>
          <w:rtl w:val="0"/>
        </w:rPr>
        <w:t xml:space="preserve">Lutra lutra</w:t>
      </w:r>
      <w:r w:rsidDel="00000000" w:rsidR="00000000" w:rsidRPr="00000000">
        <w:rPr>
          <w:color w:val="000000"/>
          <w:rtl w:val="0"/>
        </w:rPr>
        <w:t xml:space="preserve">.</w:t>
      </w:r>
    </w:p>
    <w:p w:rsidR="00000000" w:rsidDel="00000000" w:rsidP="00000000" w:rsidRDefault="00000000" w:rsidRPr="00000000" w14:paraId="000000C1">
      <w:pPr>
        <w:spacing w:after="120" w:lineRule="auto"/>
        <w:jc w:val="both"/>
        <w:rPr>
          <w:color w:val="000000"/>
        </w:rPr>
      </w:pPr>
      <w:r w:rsidDel="00000000" w:rsidR="00000000" w:rsidRPr="00000000">
        <w:rPr>
          <w:color w:val="000000"/>
          <w:rtl w:val="0"/>
        </w:rPr>
        <w:t xml:space="preserve">Abi ezeri, kā arī to piekrastes un DL esošie meži ir nozīmīgas dzīvotnes tādām ES nozīmes aizsargājamām sugām vai reti sastopamām DMB bezmugurkaulnieku indikatorsugām kā resnvēdera purvuspāre</w:t>
      </w:r>
      <w:r w:rsidDel="00000000" w:rsidR="00000000" w:rsidRPr="00000000">
        <w:rPr>
          <w:i w:val="1"/>
          <w:color w:val="000000"/>
          <w:rtl w:val="0"/>
        </w:rPr>
        <w:t xml:space="preserve"> Leucorrhinia caudalis</w:t>
      </w:r>
      <w:r w:rsidDel="00000000" w:rsidR="00000000" w:rsidRPr="00000000">
        <w:rPr>
          <w:color w:val="000000"/>
          <w:rtl w:val="0"/>
        </w:rPr>
        <w:t xml:space="preserve">, spilgtā purvuspāre </w:t>
      </w:r>
      <w:r w:rsidDel="00000000" w:rsidR="00000000" w:rsidRPr="00000000">
        <w:rPr>
          <w:i w:val="1"/>
          <w:color w:val="000000"/>
          <w:rtl w:val="0"/>
        </w:rPr>
        <w:t xml:space="preserve">Leucorrhinia pectoralis</w:t>
      </w:r>
      <w:r w:rsidDel="00000000" w:rsidR="00000000" w:rsidRPr="00000000">
        <w:rPr>
          <w:color w:val="000000"/>
          <w:rtl w:val="0"/>
        </w:rPr>
        <w:t xml:space="preserve">, Šneidera mizmīlis </w:t>
      </w:r>
      <w:r w:rsidDel="00000000" w:rsidR="00000000" w:rsidRPr="00000000">
        <w:rPr>
          <w:i w:val="1"/>
          <w:color w:val="000000"/>
          <w:rtl w:val="0"/>
        </w:rPr>
        <w:t xml:space="preserve">Boros schneideri</w:t>
      </w:r>
      <w:r w:rsidDel="00000000" w:rsidR="00000000" w:rsidRPr="00000000">
        <w:rPr>
          <w:color w:val="000000"/>
          <w:rtl w:val="0"/>
        </w:rPr>
        <w:t xml:space="preserve">, krokainais vārpstiņgliemezis </w:t>
      </w:r>
      <w:r w:rsidDel="00000000" w:rsidR="00000000" w:rsidRPr="00000000">
        <w:rPr>
          <w:i w:val="1"/>
          <w:color w:val="000000"/>
          <w:rtl w:val="0"/>
        </w:rPr>
        <w:t xml:space="preserve">Macrogastra plicatula</w:t>
      </w:r>
      <w:r w:rsidDel="00000000" w:rsidR="00000000" w:rsidRPr="00000000">
        <w:rPr>
          <w:color w:val="000000"/>
          <w:rtl w:val="0"/>
        </w:rPr>
        <w:t xml:space="preserve">, spožā skudra </w:t>
      </w:r>
      <w:r w:rsidDel="00000000" w:rsidR="00000000" w:rsidRPr="00000000">
        <w:rPr>
          <w:i w:val="1"/>
          <w:color w:val="000000"/>
          <w:rtl w:val="0"/>
        </w:rPr>
        <w:t xml:space="preserve">Lasius fuliginosus</w:t>
      </w:r>
      <w:r w:rsidDel="00000000" w:rsidR="00000000" w:rsidRPr="00000000">
        <w:rPr>
          <w:color w:val="000000"/>
          <w:rtl w:val="0"/>
        </w:rPr>
        <w:t xml:space="preserve"> u.c.</w:t>
      </w:r>
    </w:p>
    <w:p w:rsidR="00000000" w:rsidDel="00000000" w:rsidP="00000000" w:rsidRDefault="00000000" w:rsidRPr="00000000" w14:paraId="000000C2">
      <w:pPr>
        <w:spacing w:after="120" w:lineRule="auto"/>
        <w:jc w:val="both"/>
        <w:rPr>
          <w:color w:val="000000"/>
        </w:rPr>
      </w:pPr>
      <w:r w:rsidDel="00000000" w:rsidR="00000000" w:rsidRPr="00000000">
        <w:rPr>
          <w:color w:val="000000"/>
          <w:rtl w:val="0"/>
        </w:rPr>
        <w:t xml:space="preserve">Teritorijas sociālekonomiskās vērtības veido gan materiālās, gan nemateriālās vērtības. Lielākā ekonomiskā vērtība, teorētiski, piemīt lieguma meža koksnes krājai, smilts-grants un smilts iegulām, kā arī ar Klaucānu un Priekulānu ezeriem saistītajiem sapropeļa un ūdens resursiem, tomēr šo resursu saimniecisku izmantošanu pamatoti ierobežo dabas vērtību saglabāšanai nepieciešamais īpaši aizsargājamās dabas teritorijas statuss un ar to saistītie ierobežojumi. Izvēle par labu dabas aizsardzībai tika pieņemta, 1957.g. nodibinot liegumu un apstiprinot tā robežas. DL nekoksnes vērtību veido teritorijai piemītošās rekreatīvās, zinātniskās un izziņas, vidi stabilizējošās un ekoloģiskās īpašības, kā arī nekoksnes materiālās vērtības - savvaļas sēnes, ogas un medījamie dzīvnieki. </w:t>
      </w:r>
    </w:p>
    <w:p w:rsidR="00000000" w:rsidDel="00000000" w:rsidP="00000000" w:rsidRDefault="00000000" w:rsidRPr="00000000" w14:paraId="000000C3">
      <w:pPr>
        <w:spacing w:after="120" w:lineRule="auto"/>
        <w:jc w:val="both"/>
        <w:rPr>
          <w:color w:val="000000"/>
        </w:rPr>
      </w:pPr>
      <w:r w:rsidDel="00000000" w:rsidR="00000000" w:rsidRPr="00000000">
        <w:rPr>
          <w:color w:val="000000"/>
          <w:rtl w:val="0"/>
        </w:rPr>
        <w:t xml:space="preserve">DA plāna izstrāde Dabas liegumam tika uzsākta 2023. gadā. DA plāns izstrādāts atbilstoši MK 2007. gada 9. oktobra noteikumiem Nr. 686 “Noteikumi par īpaši aizsargājamās dabas teritorijas dabas aizsardzības plāna saturu un izstrādes kārtību”. Plāns izstrādāts laika posmam no 2025. gada līdz 2036. gadam.</w:t>
      </w:r>
    </w:p>
    <w:p w:rsidR="00000000" w:rsidDel="00000000" w:rsidP="00000000" w:rsidRDefault="00000000" w:rsidRPr="00000000" w14:paraId="000000C4">
      <w:pPr>
        <w:spacing w:after="120" w:lineRule="auto"/>
        <w:jc w:val="both"/>
        <w:rPr>
          <w:color w:val="000000"/>
          <w:highlight w:val="white"/>
        </w:rPr>
      </w:pPr>
      <w:r w:rsidDel="00000000" w:rsidR="00000000" w:rsidRPr="00000000">
        <w:rPr>
          <w:color w:val="000000"/>
          <w:rtl w:val="0"/>
        </w:rPr>
        <w:t xml:space="preserve">Informatīvā sanāksme par DA plāna izstrādi tika organizēta 27.10.2023. hibrīdformā, t.i. daļai uzaicināto pārstāvju un interesentu piedaloties sanāksmē klātienē, un daļai piedaloties tiešsaistes (attālinātā) formā ar videoplatformas starpniecību. DA plāna izstrādes uzraudzībai ar Dabas aizsardzības pārvaldes rīkojumu izveidota DA plāna izstrādes konsultatīvā grupa. Pirms DA plāna sabiedriskās apspriešanas organizētas 3 konsultatīvās grupas sanāksmes (17.05.2024., 27.02.2025. </w:t>
      </w:r>
      <w:r w:rsidDel="00000000" w:rsidR="00000000" w:rsidRPr="00000000">
        <w:rPr>
          <w:color w:val="000000"/>
          <w:rtl w:val="0"/>
        </w:rPr>
        <w:t xml:space="preserve">un 18.06.2025.). Sabiedriskās apspriešanas sanāksme organizēta 27.06.2025. Ar DA plāna projektu varēja iepazīties Dabas aizsardzības pārvaldes interneta vietnē www.daba.gov.lv, Jēkabpils novada pašvaldības mājaslapā </w:t>
      </w:r>
      <w:hyperlink r:id="rId19">
        <w:r w:rsidDel="00000000" w:rsidR="00000000" w:rsidRPr="00000000">
          <w:rPr>
            <w:color w:val="0000ff"/>
            <w:u w:val="single"/>
            <w:rtl w:val="0"/>
          </w:rPr>
          <w:t xml:space="preserve">www.jekabpils.lv</w:t>
        </w:r>
      </w:hyperlink>
      <w:r w:rsidDel="00000000" w:rsidR="00000000" w:rsidRPr="00000000">
        <w:rPr>
          <w:color w:val="000000"/>
          <w:rtl w:val="0"/>
        </w:rPr>
        <w:t xml:space="preserve">.  </w:t>
      </w:r>
      <w:r w:rsidDel="00000000" w:rsidR="00000000" w:rsidRPr="00000000">
        <w:rPr>
          <w:color w:val="000000"/>
          <w:highlight w:val="white"/>
          <w:rtl w:val="0"/>
        </w:rPr>
        <w:t xml:space="preserve">Jēkabpils novada Attīstības pārvaldē bija pieejama DA plāna drukātā versija</w:t>
      </w:r>
      <w:r w:rsidDel="00000000" w:rsidR="00000000" w:rsidRPr="00000000">
        <w:rPr>
          <w:color w:val="000000"/>
          <w:rtl w:val="0"/>
        </w:rPr>
        <w:t xml:space="preserve">. </w:t>
      </w:r>
      <w:r w:rsidDel="00000000" w:rsidR="00000000" w:rsidRPr="00000000">
        <w:rPr>
          <w:rtl w:val="0"/>
        </w:rPr>
      </w:r>
    </w:p>
    <w:p w:rsidR="00000000" w:rsidDel="00000000" w:rsidP="00000000" w:rsidRDefault="00000000" w:rsidRPr="00000000" w14:paraId="000000C5">
      <w:pPr>
        <w:jc w:val="both"/>
        <w:rPr>
          <w:color w:val="000000"/>
        </w:rPr>
      </w:pPr>
      <w:r w:rsidDel="00000000" w:rsidR="00000000" w:rsidRPr="00000000">
        <w:rPr>
          <w:color w:val="000000"/>
          <w:rtl w:val="0"/>
        </w:rPr>
        <w:t xml:space="preserve">DA plāna darbības periodam (no 2025. līdz 2036. gadam) noteikti aizsargājamās teritorijas apsaimniekošanas ilgtermiņa un īstermiņa mērķi.</w:t>
      </w:r>
    </w:p>
    <w:p w:rsidR="00000000" w:rsidDel="00000000" w:rsidP="00000000" w:rsidRDefault="00000000" w:rsidRPr="00000000" w14:paraId="000000C6">
      <w:pPr>
        <w:jc w:val="both"/>
        <w:rPr>
          <w:color w:val="000000"/>
        </w:rPr>
      </w:pPr>
      <w:r w:rsidDel="00000000" w:rsidR="00000000" w:rsidRPr="00000000">
        <w:rPr>
          <w:rtl w:val="0"/>
        </w:rPr>
      </w:r>
    </w:p>
    <w:p w:rsidR="00000000" w:rsidDel="00000000" w:rsidP="00000000" w:rsidRDefault="00000000" w:rsidRPr="00000000" w14:paraId="000000C7">
      <w:pPr>
        <w:jc w:val="both"/>
        <w:rPr>
          <w:color w:val="000000"/>
        </w:rPr>
      </w:pPr>
      <w:r w:rsidDel="00000000" w:rsidR="00000000" w:rsidRPr="00000000">
        <w:rPr>
          <w:b w:val="1"/>
          <w:color w:val="000000"/>
          <w:rtl w:val="0"/>
        </w:rPr>
        <w:t xml:space="preserve">Teritorijas apsaimniekošanas ideālais jeb ilgtermiņa mērķis</w:t>
      </w:r>
      <w:r w:rsidDel="00000000" w:rsidR="00000000" w:rsidRPr="00000000">
        <w:rPr>
          <w:color w:val="000000"/>
          <w:rtl w:val="0"/>
        </w:rPr>
        <w:t xml:space="preserve"> ir nodrošināt Latvijā un ES nozīmīgu aizsargājamo saldūdeņu un mežu biotopu, kā arī retu un aizsargājamu sugu populāciju saglabāšanu, īstenojot nepieciešamās darbības biotopu un sugu dzīvotņu kvalitātes uzlabošanai, vienlaikus nodrošinot sabiedrību ar kvalitatīviem rekreācijas resursiem un veicinot teritorijas ilgtspējīgu attīstību.</w:t>
      </w:r>
    </w:p>
    <w:p w:rsidR="00000000" w:rsidDel="00000000" w:rsidP="00000000" w:rsidRDefault="00000000" w:rsidRPr="00000000" w14:paraId="000000C8">
      <w:pPr>
        <w:jc w:val="both"/>
        <w:rPr>
          <w:b w:val="1"/>
        </w:rPr>
      </w:pPr>
      <w:r w:rsidDel="00000000" w:rsidR="00000000" w:rsidRPr="00000000">
        <w:rPr>
          <w:b w:val="1"/>
          <w:highlight w:val="yellow"/>
          <w:rtl w:val="0"/>
        </w:rPr>
        <w:br w:type="textWrapping"/>
      </w:r>
      <w:r w:rsidDel="00000000" w:rsidR="00000000" w:rsidRPr="00000000">
        <w:rPr>
          <w:b w:val="1"/>
          <w:rtl w:val="0"/>
        </w:rPr>
        <w:t xml:space="preserve">Teritorijas aizsardzības un apsaimniekošanas īstermiņa mērķi plānā apskatītajam apsaimniekošanas periodam ir sekojoši:</w:t>
      </w:r>
    </w:p>
    <w:p w:rsidR="00000000" w:rsidDel="00000000" w:rsidP="00000000" w:rsidRDefault="00000000" w:rsidRPr="00000000" w14:paraId="000000C9">
      <w:pPr>
        <w:jc w:val="both"/>
        <w:rPr>
          <w:b w:val="1"/>
        </w:rPr>
      </w:pPr>
      <w:r w:rsidDel="00000000" w:rsidR="00000000" w:rsidRPr="00000000">
        <w:rPr>
          <w:rtl w:val="0"/>
        </w:rPr>
      </w:r>
    </w:p>
    <w:p w:rsidR="00000000" w:rsidDel="00000000" w:rsidP="00000000" w:rsidRDefault="00000000" w:rsidRPr="00000000" w14:paraId="000000CA">
      <w:pPr>
        <w:keepNext w:val="0"/>
        <w:keepLines w:val="0"/>
        <w:pageBreakBefore w:val="0"/>
        <w:widowControl w:val="0"/>
        <w:numPr>
          <w:ilvl w:val="0"/>
          <w:numId w:val="31"/>
        </w:numPr>
        <w:pBdr>
          <w:top w:space="0" w:sz="0" w:val="nil"/>
          <w:left w:space="0" w:sz="0" w:val="nil"/>
          <w:bottom w:space="0" w:sz="0" w:val="nil"/>
          <w:right w:space="0" w:sz="0" w:val="nil"/>
          <w:between w:space="0" w:sz="0" w:val="nil"/>
        </w:pBdr>
        <w:shd w:fill="auto" w:val="clear"/>
        <w:spacing w:after="0" w:before="0" w:line="240" w:lineRule="auto"/>
        <w:ind w:left="1353" w:right="0" w:hanging="36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Administratīvie un organizatoriskie aspekti</w:t>
      </w:r>
    </w:p>
    <w:p w:rsidR="00000000" w:rsidDel="00000000" w:rsidP="00000000" w:rsidRDefault="00000000" w:rsidRPr="00000000" w14:paraId="000000CB">
      <w:pPr>
        <w:jc w:val="both"/>
        <w:rPr>
          <w:b w:val="1"/>
          <w:highlight w:val="yellow"/>
        </w:rPr>
      </w:pPr>
      <w:r w:rsidDel="00000000" w:rsidR="00000000" w:rsidRPr="00000000">
        <w:rPr>
          <w:rtl w:val="0"/>
        </w:rPr>
      </w:r>
    </w:p>
    <w:p w:rsidR="00000000" w:rsidDel="00000000" w:rsidP="00000000" w:rsidRDefault="00000000" w:rsidRPr="00000000" w14:paraId="000000CC">
      <w:pPr>
        <w:ind w:left="1276" w:firstLine="0"/>
        <w:rPr/>
      </w:pPr>
      <w:r w:rsidDel="00000000" w:rsidR="00000000" w:rsidRPr="00000000">
        <w:rPr>
          <w:b w:val="1"/>
          <w:rtl w:val="0"/>
        </w:rPr>
        <w:t xml:space="preserve">A.1. </w:t>
      </w:r>
      <w:r w:rsidDel="00000000" w:rsidR="00000000" w:rsidRPr="00000000">
        <w:rPr>
          <w:i w:val="1"/>
          <w:rtl w:val="0"/>
        </w:rPr>
        <w:t xml:space="preserve">Integrēt Jēkabpils novada teritorijas plānojumā DA plānā iestrādātos nosacījumus.</w:t>
      </w:r>
      <w:r w:rsidDel="00000000" w:rsidR="00000000" w:rsidRPr="00000000">
        <w:rPr>
          <w:rtl w:val="0"/>
        </w:rPr>
      </w:r>
    </w:p>
    <w:p w:rsidR="00000000" w:rsidDel="00000000" w:rsidP="00000000" w:rsidRDefault="00000000" w:rsidRPr="00000000" w14:paraId="000000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276" w:right="0" w:firstLine="0"/>
        <w:jc w:val="both"/>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A.2.</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Paplašināt ĪADT robežas, integrējot dabas liegumā ārpus ĪADT patreizējām robežām izvietotos ES nozīmes aizsargājamos mežu un saldūdens biotopus.</w:t>
      </w:r>
    </w:p>
    <w:p w:rsidR="00000000" w:rsidDel="00000000" w:rsidP="00000000" w:rsidRDefault="00000000" w:rsidRPr="00000000" w14:paraId="000000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276" w:right="0" w:firstLine="0"/>
        <w:jc w:val="both"/>
        <w:rPr>
          <w:rFonts w:ascii="Times New Roman" w:cs="Times New Roman" w:eastAsia="Times New Roman" w:hAnsi="Times New Roman"/>
          <w:b w:val="0"/>
          <w:i w:val="1"/>
          <w:smallCaps w:val="0"/>
          <w:strike w:val="0"/>
          <w:color w:val="0d0d0d"/>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A.3.</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Izstrādāt zivsaimnieciskās ekspluatācijas noteikumus Klaucānu un Priekulānu ezeriem</w:t>
      </w:r>
      <w:r w:rsidDel="00000000" w:rsidR="00000000" w:rsidRPr="00000000">
        <w:rPr>
          <w:rFonts w:ascii="Times New Roman" w:cs="Times New Roman" w:eastAsia="Times New Roman" w:hAnsi="Times New Roman"/>
          <w:b w:val="0"/>
          <w:i w:val="1"/>
          <w:smallCaps w:val="0"/>
          <w:strike w:val="0"/>
          <w:color w:val="0d0d0d"/>
          <w:sz w:val="24"/>
          <w:szCs w:val="24"/>
          <w:u w:val="none"/>
          <w:shd w:fill="auto" w:val="clear"/>
          <w:vertAlign w:val="baseline"/>
          <w:rtl w:val="0"/>
        </w:rPr>
        <w:t xml:space="preserve">.</w:t>
      </w:r>
    </w:p>
    <w:p w:rsidR="00000000" w:rsidDel="00000000" w:rsidP="00000000" w:rsidRDefault="00000000" w:rsidRPr="00000000" w14:paraId="000000CF">
      <w:pPr>
        <w:rPr>
          <w:color w:val="0d0d0d"/>
        </w:rPr>
      </w:pPr>
      <w:r w:rsidDel="00000000" w:rsidR="00000000" w:rsidRPr="00000000">
        <w:rPr>
          <w:rtl w:val="0"/>
        </w:rPr>
      </w:r>
    </w:p>
    <w:p w:rsidR="00000000" w:rsidDel="00000000" w:rsidP="00000000" w:rsidRDefault="00000000" w:rsidRPr="00000000" w14:paraId="000000D0">
      <w:pPr>
        <w:keepNext w:val="0"/>
        <w:keepLines w:val="0"/>
        <w:pageBreakBefore w:val="0"/>
        <w:widowControl w:val="0"/>
        <w:numPr>
          <w:ilvl w:val="0"/>
          <w:numId w:val="31"/>
        </w:numPr>
        <w:pBdr>
          <w:top w:space="0" w:sz="0" w:val="nil"/>
          <w:left w:space="0" w:sz="0" w:val="nil"/>
          <w:bottom w:space="0" w:sz="0" w:val="nil"/>
          <w:right w:space="0" w:sz="0" w:val="nil"/>
          <w:between w:space="0" w:sz="0" w:val="nil"/>
        </w:pBdr>
        <w:shd w:fill="auto" w:val="clear"/>
        <w:spacing w:after="0" w:before="0" w:line="240" w:lineRule="auto"/>
        <w:ind w:left="1353" w:right="0" w:hanging="360"/>
        <w:jc w:val="both"/>
        <w:rPr>
          <w:rFonts w:ascii="Times New Roman" w:cs="Times New Roman" w:eastAsia="Times New Roman" w:hAnsi="Times New Roman"/>
          <w:b w:val="1"/>
          <w:i w:val="0"/>
          <w:smallCaps w:val="0"/>
          <w:strike w:val="0"/>
          <w:color w:val="0d0d0d"/>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d0d0d"/>
          <w:sz w:val="24"/>
          <w:szCs w:val="24"/>
          <w:u w:val="none"/>
          <w:shd w:fill="auto" w:val="clear"/>
          <w:vertAlign w:val="baseline"/>
          <w:rtl w:val="0"/>
        </w:rPr>
        <w:t xml:space="preserve">Dabas vērtību aizsardzība un apsaimniekošana</w:t>
      </w:r>
    </w:p>
    <w:p w:rsidR="00000000" w:rsidDel="00000000" w:rsidP="00000000" w:rsidRDefault="00000000" w:rsidRPr="00000000" w14:paraId="000000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276" w:right="0" w:firstLine="0"/>
        <w:jc w:val="both"/>
        <w:rPr>
          <w:rFonts w:ascii="Times New Roman" w:cs="Times New Roman" w:eastAsia="Times New Roman" w:hAnsi="Times New Roman"/>
          <w:b w:val="1"/>
          <w:i w:val="0"/>
          <w:smallCaps w:val="0"/>
          <w:strike w:val="0"/>
          <w:color w:val="000000"/>
          <w:sz w:val="24"/>
          <w:szCs w:val="24"/>
          <w:u w:val="none"/>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vertAlign w:val="baseline"/>
          <w:rtl w:val="0"/>
        </w:rPr>
        <w:t xml:space="preserve">B.1.</w:t>
      </w:r>
      <w:r w:rsidDel="00000000" w:rsidR="00000000" w:rsidRPr="00000000">
        <w:rPr>
          <w:rFonts w:ascii="Times New Roman" w:cs="Times New Roman" w:eastAsia="Times New Roman" w:hAnsi="Times New Roman"/>
          <w:b w:val="0"/>
          <w:i w:val="1"/>
          <w:smallCaps w:val="0"/>
          <w:strike w:val="0"/>
          <w:color w:val="000000"/>
          <w:sz w:val="24"/>
          <w:szCs w:val="24"/>
          <w:u w:val="none"/>
          <w:vertAlign w:val="baseline"/>
          <w:rtl w:val="0"/>
        </w:rPr>
        <w:t xml:space="preserve"> Īstenot pasākumus hidroloģiskā režīma stabilizēšanai Podvāzes upē un Klaucānu un Priekulānu ezeros, un tajos esošo peldošā ezerrieksta Trapa natans dzīvotņu saglabāšanai.</w:t>
      </w:r>
      <w:r w:rsidDel="00000000" w:rsidR="00000000" w:rsidRPr="00000000">
        <w:rPr>
          <w:rtl w:val="0"/>
        </w:rPr>
      </w:r>
    </w:p>
    <w:p w:rsidR="00000000" w:rsidDel="00000000" w:rsidP="00000000" w:rsidRDefault="00000000" w:rsidRPr="00000000" w14:paraId="000000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276" w:right="0" w:firstLine="0"/>
        <w:jc w:val="both"/>
        <w:rPr>
          <w:rFonts w:ascii="Times New Roman" w:cs="Times New Roman" w:eastAsia="Times New Roman" w:hAnsi="Times New Roman"/>
          <w:b w:val="1"/>
          <w:i w:val="0"/>
          <w:smallCaps w:val="0"/>
          <w:strike w:val="0"/>
          <w:color w:val="000000"/>
          <w:sz w:val="24"/>
          <w:szCs w:val="24"/>
          <w:u w:val="none"/>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vertAlign w:val="baseline"/>
          <w:rtl w:val="0"/>
        </w:rPr>
        <w:t xml:space="preserve">B.2. </w:t>
      </w:r>
      <w:r w:rsidDel="00000000" w:rsidR="00000000" w:rsidRPr="00000000">
        <w:rPr>
          <w:rFonts w:ascii="Times New Roman" w:cs="Times New Roman" w:eastAsia="Times New Roman" w:hAnsi="Times New Roman"/>
          <w:b w:val="0"/>
          <w:i w:val="1"/>
          <w:smallCaps w:val="0"/>
          <w:strike w:val="0"/>
          <w:color w:val="000000"/>
          <w:sz w:val="24"/>
          <w:szCs w:val="24"/>
          <w:u w:val="none"/>
          <w:vertAlign w:val="baseline"/>
          <w:rtl w:val="0"/>
        </w:rPr>
        <w:t xml:space="preserve">Saglabāt dabas liegumā sastopamo ES nozīmes aizsargājamo saldūdens biotopu 3150 Eitrofi ezeri ar iegrimušo ūdensaugu un peldaugu augāju, kā arī ar to saistītās aizsargājamo sugu dzīvotnes labvēlīgā aizsardzības stāvoklī 41,80 ha lielā platībā.</w:t>
      </w:r>
      <w:r w:rsidDel="00000000" w:rsidR="00000000" w:rsidRPr="00000000">
        <w:rPr>
          <w:rtl w:val="0"/>
        </w:rPr>
      </w:r>
    </w:p>
    <w:p w:rsidR="00000000" w:rsidDel="00000000" w:rsidP="00000000" w:rsidRDefault="00000000" w:rsidRPr="00000000" w14:paraId="000000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276"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B.3.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Saglabāt dabas liegumā sastopamo ES nozīmes aizsargājamo saldūdens biotopu 3260 Upju straujteces un dabiski upju posmi, kā arī ar tiem saistītās aizsargājamo sugu dzīvotnes labvēlīgā aizsardzības stāvoklī 0,47 ha lielā platībā.</w:t>
      </w:r>
      <w:r w:rsidDel="00000000" w:rsidR="00000000" w:rsidRPr="00000000">
        <w:rPr>
          <w:rtl w:val="0"/>
        </w:rPr>
      </w:r>
    </w:p>
    <w:p w:rsidR="00000000" w:rsidDel="00000000" w:rsidP="00000000" w:rsidRDefault="00000000" w:rsidRPr="00000000" w14:paraId="000000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276" w:right="0" w:firstLine="0"/>
        <w:jc w:val="both"/>
        <w:rPr>
          <w:rFonts w:ascii="Times New Roman" w:cs="Times New Roman" w:eastAsia="Times New Roman" w:hAnsi="Times New Roman"/>
          <w:b w:val="0"/>
          <w:i w:val="1"/>
          <w:smallCaps w:val="0"/>
          <w:strike w:val="0"/>
          <w:color w:val="000000"/>
          <w:sz w:val="24"/>
          <w:szCs w:val="24"/>
          <w:u w:val="none"/>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vertAlign w:val="baseline"/>
          <w:rtl w:val="0"/>
        </w:rPr>
        <w:t xml:space="preserve">B.4.</w:t>
      </w:r>
      <w:r w:rsidDel="00000000" w:rsidR="00000000" w:rsidRPr="00000000">
        <w:rPr>
          <w:rFonts w:ascii="Times New Roman" w:cs="Times New Roman" w:eastAsia="Times New Roman" w:hAnsi="Times New Roman"/>
          <w:b w:val="0"/>
          <w:i w:val="1"/>
          <w:smallCaps w:val="0"/>
          <w:strike w:val="0"/>
          <w:color w:val="000000"/>
          <w:sz w:val="24"/>
          <w:szCs w:val="24"/>
          <w:u w:val="none"/>
          <w:vertAlign w:val="baseline"/>
          <w:rtl w:val="0"/>
        </w:rPr>
        <w:t xml:space="preserve"> Saglabāt Dabas lieguma teritorijā sastopamo reto un aizsargājamo sugu populācijas vismaz to pašreizējā stāvoklī, kā arī īstenot to aizsardzībai nepieciešamos pasākumus.</w:t>
      </w:r>
      <w:r w:rsidDel="00000000" w:rsidR="00000000" w:rsidRPr="00000000">
        <w:rPr>
          <w:rtl w:val="0"/>
        </w:rPr>
      </w:r>
    </w:p>
    <w:p w:rsidR="00000000" w:rsidDel="00000000" w:rsidP="00000000" w:rsidRDefault="00000000" w:rsidRPr="00000000" w14:paraId="000000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276" w:right="0" w:firstLine="0"/>
        <w:jc w:val="both"/>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B.5.</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Atjaunot potenciālos zālāju biotopus un ar tiem saistītās sugu dzīvotnes 5,39 ha lielā platībā.</w:t>
      </w:r>
    </w:p>
    <w:p w:rsidR="00000000" w:rsidDel="00000000" w:rsidP="00000000" w:rsidRDefault="00000000" w:rsidRPr="00000000" w14:paraId="000000D6">
      <w:pPr>
        <w:ind w:left="1276" w:firstLine="0"/>
        <w:jc w:val="both"/>
        <w:rPr>
          <w:color w:val="0d0d0d"/>
        </w:rPr>
      </w:pPr>
      <w:r w:rsidDel="00000000" w:rsidR="00000000" w:rsidRPr="00000000">
        <w:rPr>
          <w:b w:val="1"/>
          <w:rtl w:val="0"/>
        </w:rPr>
        <w:t xml:space="preserve">B.6.</w:t>
      </w:r>
      <w:r w:rsidDel="00000000" w:rsidR="00000000" w:rsidRPr="00000000">
        <w:rPr>
          <w:i w:val="1"/>
          <w:rtl w:val="0"/>
        </w:rPr>
        <w:t xml:space="preserve"> Ierobežot invazīvo un ekspansīvo sugu izplatību Dabas liegumā un tam piegulošajā teritorijā</w:t>
      </w:r>
      <w:r w:rsidDel="00000000" w:rsidR="00000000" w:rsidRPr="00000000">
        <w:rPr>
          <w:i w:val="1"/>
          <w:color w:val="0d0d0d"/>
          <w:rtl w:val="0"/>
        </w:rPr>
        <w:t xml:space="preserve">.</w:t>
      </w:r>
      <w:r w:rsidDel="00000000" w:rsidR="00000000" w:rsidRPr="00000000">
        <w:rPr>
          <w:rtl w:val="0"/>
        </w:rPr>
      </w:r>
    </w:p>
    <w:p w:rsidR="00000000" w:rsidDel="00000000" w:rsidP="00000000" w:rsidRDefault="00000000" w:rsidRPr="00000000" w14:paraId="000000D7">
      <w:pPr>
        <w:jc w:val="both"/>
        <w:rPr>
          <w:b w:val="1"/>
        </w:rPr>
      </w:pPr>
      <w:r w:rsidDel="00000000" w:rsidR="00000000" w:rsidRPr="00000000">
        <w:rPr>
          <w:rtl w:val="0"/>
        </w:rPr>
      </w:r>
    </w:p>
    <w:p w:rsidR="00000000" w:rsidDel="00000000" w:rsidP="00000000" w:rsidRDefault="00000000" w:rsidRPr="00000000" w14:paraId="000000D8">
      <w:pPr>
        <w:keepNext w:val="0"/>
        <w:keepLines w:val="0"/>
        <w:pageBreakBefore w:val="0"/>
        <w:widowControl w:val="0"/>
        <w:numPr>
          <w:ilvl w:val="0"/>
          <w:numId w:val="31"/>
        </w:numPr>
        <w:pBdr>
          <w:top w:space="0" w:sz="0" w:val="nil"/>
          <w:left w:space="0" w:sz="0" w:val="nil"/>
          <w:bottom w:space="0" w:sz="0" w:val="nil"/>
          <w:right w:space="0" w:sz="0" w:val="nil"/>
          <w:between w:space="0" w:sz="0" w:val="nil"/>
        </w:pBdr>
        <w:shd w:fill="auto" w:val="clear"/>
        <w:spacing w:after="0" w:before="0" w:line="240" w:lineRule="auto"/>
        <w:ind w:left="1353" w:right="0" w:hanging="36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Infrastruktūras uzturēšana un pilnveidošana</w:t>
      </w:r>
    </w:p>
    <w:p w:rsidR="00000000" w:rsidDel="00000000" w:rsidP="00000000" w:rsidRDefault="00000000" w:rsidRPr="00000000" w14:paraId="000000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276" w:right="0" w:firstLine="0"/>
        <w:jc w:val="both"/>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C.1.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Pilnveidot un uzturēt esošo tūrisma un atpūtas infrastruktūru.</w:t>
      </w:r>
    </w:p>
    <w:p w:rsidR="00000000" w:rsidDel="00000000" w:rsidP="00000000" w:rsidRDefault="00000000" w:rsidRPr="00000000" w14:paraId="000000DA">
      <w:pPr>
        <w:jc w:val="both"/>
        <w:rPr>
          <w:b w:val="1"/>
          <w:color w:val="0d0d0d"/>
          <w:highlight w:val="yellow"/>
        </w:rPr>
      </w:pPr>
      <w:r w:rsidDel="00000000" w:rsidR="00000000" w:rsidRPr="00000000">
        <w:rPr>
          <w:rtl w:val="0"/>
        </w:rPr>
      </w:r>
    </w:p>
    <w:p w:rsidR="00000000" w:rsidDel="00000000" w:rsidP="00000000" w:rsidRDefault="00000000" w:rsidRPr="00000000" w14:paraId="000000DB">
      <w:pPr>
        <w:keepNext w:val="0"/>
        <w:keepLines w:val="0"/>
        <w:pageBreakBefore w:val="0"/>
        <w:widowControl w:val="0"/>
        <w:numPr>
          <w:ilvl w:val="0"/>
          <w:numId w:val="31"/>
        </w:numPr>
        <w:pBdr>
          <w:top w:space="0" w:sz="0" w:val="nil"/>
          <w:left w:space="0" w:sz="0" w:val="nil"/>
          <w:bottom w:space="0" w:sz="0" w:val="nil"/>
          <w:right w:space="0" w:sz="0" w:val="nil"/>
          <w:between w:space="0" w:sz="0" w:val="nil"/>
        </w:pBdr>
        <w:shd w:fill="auto" w:val="clear"/>
        <w:spacing w:after="0" w:before="0" w:line="240" w:lineRule="auto"/>
        <w:ind w:left="1353" w:right="0" w:hanging="360"/>
        <w:jc w:val="both"/>
        <w:rPr>
          <w:rFonts w:ascii="Times New Roman" w:cs="Times New Roman" w:eastAsia="Times New Roman" w:hAnsi="Times New Roman"/>
          <w:b w:val="1"/>
          <w:i w:val="0"/>
          <w:smallCaps w:val="0"/>
          <w:strike w:val="0"/>
          <w:color w:val="0d0d0d"/>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d0d0d"/>
          <w:sz w:val="24"/>
          <w:szCs w:val="24"/>
          <w:u w:val="none"/>
          <w:shd w:fill="auto" w:val="clear"/>
          <w:vertAlign w:val="baseline"/>
          <w:rtl w:val="0"/>
        </w:rPr>
        <w:t xml:space="preserve">Zinātniskās izpētes un monitoringa pasākumi</w:t>
      </w:r>
    </w:p>
    <w:p w:rsidR="00000000" w:rsidDel="00000000" w:rsidP="00000000" w:rsidRDefault="00000000" w:rsidRPr="00000000" w14:paraId="000000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276" w:right="0" w:firstLine="0"/>
        <w:jc w:val="both"/>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D.1.</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Nodrošināt apsaimniekošanas pasākumu efektivitātes monitoringu.</w:t>
      </w:r>
    </w:p>
    <w:p w:rsidR="00000000" w:rsidDel="00000000" w:rsidP="00000000" w:rsidRDefault="00000000" w:rsidRPr="00000000" w14:paraId="000000DD">
      <w:pPr>
        <w:tabs>
          <w:tab w:val="left" w:leader="none" w:pos="851"/>
        </w:tabs>
        <w:ind w:left="1276" w:firstLine="0"/>
        <w:jc w:val="both"/>
        <w:rPr>
          <w:i w:val="1"/>
        </w:rPr>
      </w:pPr>
      <w:r w:rsidDel="00000000" w:rsidR="00000000" w:rsidRPr="00000000">
        <w:rPr>
          <w:b w:val="1"/>
          <w:rtl w:val="0"/>
        </w:rPr>
        <w:t xml:space="preserve">D.2.</w:t>
      </w:r>
      <w:r w:rsidDel="00000000" w:rsidR="00000000" w:rsidRPr="00000000">
        <w:rPr>
          <w:i w:val="1"/>
          <w:rtl w:val="0"/>
        </w:rPr>
        <w:t xml:space="preserve"> Nodrošināt īpaši aizsargājamo biotopu un sugu monitoringu.</w:t>
      </w:r>
    </w:p>
    <w:p w:rsidR="00000000" w:rsidDel="00000000" w:rsidP="00000000" w:rsidRDefault="00000000" w:rsidRPr="00000000" w14:paraId="000000DE">
      <w:pPr>
        <w:tabs>
          <w:tab w:val="left" w:leader="none" w:pos="851"/>
        </w:tabs>
        <w:ind w:left="1276" w:firstLine="0"/>
        <w:jc w:val="both"/>
        <w:rPr>
          <w:i w:val="1"/>
        </w:rPr>
      </w:pPr>
      <w:r w:rsidDel="00000000" w:rsidR="00000000" w:rsidRPr="00000000">
        <w:rPr>
          <w:b w:val="1"/>
          <w:rtl w:val="0"/>
        </w:rPr>
        <w:t xml:space="preserve">D.3.</w:t>
      </w:r>
      <w:r w:rsidDel="00000000" w:rsidR="00000000" w:rsidRPr="00000000">
        <w:rPr>
          <w:i w:val="1"/>
          <w:rtl w:val="0"/>
        </w:rPr>
        <w:t xml:space="preserve"> Nodrošināt invazīvo sugu monitoringu.</w:t>
      </w:r>
    </w:p>
    <w:p w:rsidR="00000000" w:rsidDel="00000000" w:rsidP="00000000" w:rsidRDefault="00000000" w:rsidRPr="00000000" w14:paraId="000000DF">
      <w:pPr>
        <w:tabs>
          <w:tab w:val="left" w:leader="none" w:pos="851"/>
        </w:tabs>
        <w:ind w:left="1276" w:firstLine="0"/>
        <w:jc w:val="both"/>
        <w:rPr>
          <w:i w:val="1"/>
          <w:color w:val="000000"/>
        </w:rPr>
      </w:pPr>
      <w:r w:rsidDel="00000000" w:rsidR="00000000" w:rsidRPr="00000000">
        <w:rPr>
          <w:b w:val="1"/>
          <w:rtl w:val="0"/>
        </w:rPr>
        <w:t xml:space="preserve">D.4. </w:t>
      </w:r>
      <w:r w:rsidDel="00000000" w:rsidR="00000000" w:rsidRPr="00000000">
        <w:rPr>
          <w:i w:val="1"/>
          <w:rtl w:val="0"/>
        </w:rPr>
        <w:t xml:space="preserve">Nodrošināt dabas liegumā ietilpstošo ūdens objektu  ekoloģiskās un ķīmiskās kvalitātes monitoringu</w:t>
      </w:r>
      <w:r w:rsidDel="00000000" w:rsidR="00000000" w:rsidRPr="00000000">
        <w:rPr>
          <w:i w:val="1"/>
          <w:color w:val="000000"/>
          <w:rtl w:val="0"/>
        </w:rPr>
        <w:t xml:space="preserve">.</w:t>
      </w:r>
    </w:p>
    <w:p w:rsidR="00000000" w:rsidDel="00000000" w:rsidP="00000000" w:rsidRDefault="00000000" w:rsidRPr="00000000" w14:paraId="000000E0">
      <w:pPr>
        <w:tabs>
          <w:tab w:val="left" w:leader="none" w:pos="851"/>
        </w:tabs>
        <w:jc w:val="both"/>
        <w:rPr>
          <w:i w:val="1"/>
          <w:color w:val="0d0d0d"/>
          <w:highlight w:val="yellow"/>
        </w:rPr>
      </w:pPr>
      <w:r w:rsidDel="00000000" w:rsidR="00000000" w:rsidRPr="00000000">
        <w:rPr>
          <w:rtl w:val="0"/>
        </w:rPr>
      </w:r>
    </w:p>
    <w:p w:rsidR="00000000" w:rsidDel="00000000" w:rsidP="00000000" w:rsidRDefault="00000000" w:rsidRPr="00000000" w14:paraId="000000E1">
      <w:pPr>
        <w:keepNext w:val="0"/>
        <w:keepLines w:val="0"/>
        <w:pageBreakBefore w:val="0"/>
        <w:widowControl w:val="0"/>
        <w:numPr>
          <w:ilvl w:val="0"/>
          <w:numId w:val="31"/>
        </w:numPr>
        <w:pBdr>
          <w:top w:space="0" w:sz="0" w:val="nil"/>
          <w:left w:space="0" w:sz="0" w:val="nil"/>
          <w:bottom w:space="0" w:sz="0" w:val="nil"/>
          <w:right w:space="0" w:sz="0" w:val="nil"/>
          <w:between w:space="0" w:sz="0" w:val="nil"/>
        </w:pBdr>
        <w:shd w:fill="auto" w:val="clear"/>
        <w:spacing w:after="0" w:before="0" w:line="240" w:lineRule="auto"/>
        <w:ind w:left="1353" w:right="0" w:hanging="360"/>
        <w:jc w:val="both"/>
        <w:rPr>
          <w:rFonts w:ascii="Times New Roman" w:cs="Times New Roman" w:eastAsia="Times New Roman" w:hAnsi="Times New Roman"/>
          <w:b w:val="1"/>
          <w:i w:val="0"/>
          <w:smallCaps w:val="0"/>
          <w:strike w:val="0"/>
          <w:color w:val="0d0d0d"/>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d0d0d"/>
          <w:sz w:val="24"/>
          <w:szCs w:val="24"/>
          <w:u w:val="none"/>
          <w:shd w:fill="auto" w:val="clear"/>
          <w:vertAlign w:val="baseline"/>
          <w:rtl w:val="0"/>
        </w:rPr>
        <w:t xml:space="preserve">Sabiedrības informēšana un izglītošana</w:t>
      </w:r>
    </w:p>
    <w:p w:rsidR="00000000" w:rsidDel="00000000" w:rsidP="00000000" w:rsidRDefault="00000000" w:rsidRPr="00000000" w14:paraId="000000E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51"/>
        </w:tabs>
        <w:spacing w:after="0" w:before="0" w:line="240" w:lineRule="auto"/>
        <w:ind w:left="1276" w:right="0" w:firstLine="0"/>
        <w:jc w:val="both"/>
        <w:rPr>
          <w:rFonts w:ascii="Times New Roman" w:cs="Times New Roman" w:eastAsia="Times New Roman" w:hAnsi="Times New Roman"/>
          <w:b w:val="0"/>
          <w:i w:val="1"/>
          <w:smallCaps w:val="0"/>
          <w:strike w:val="0"/>
          <w:color w:val="0d0d0d"/>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d0d0d"/>
          <w:sz w:val="24"/>
          <w:szCs w:val="24"/>
          <w:u w:val="none"/>
          <w:shd w:fill="auto" w:val="clear"/>
          <w:vertAlign w:val="baseline"/>
          <w:rtl w:val="0"/>
        </w:rPr>
        <w:t xml:space="preserve">E.1.</w:t>
      </w:r>
      <w:r w:rsidDel="00000000" w:rsidR="00000000" w:rsidRPr="00000000">
        <w:rPr>
          <w:rFonts w:ascii="Times New Roman" w:cs="Times New Roman" w:eastAsia="Times New Roman" w:hAnsi="Times New Roman"/>
          <w:b w:val="0"/>
          <w:i w:val="1"/>
          <w:smallCaps w:val="0"/>
          <w:strike w:val="0"/>
          <w:color w:val="0d0d0d"/>
          <w:sz w:val="24"/>
          <w:szCs w:val="24"/>
          <w:u w:val="none"/>
          <w:shd w:fill="auto" w:val="clear"/>
          <w:vertAlign w:val="baseline"/>
          <w:rtl w:val="0"/>
        </w:rPr>
        <w:t xml:space="preserve"> Nodrošināt Dabas lieguma apmeklētājus ar informāciju par teritorijā sastopamajām dabas vērtībām, to aizsardzības nepieciešamību, kā arī par noteikumiem, kas jāievēro atrodoties Dabas lieguma teritorijā.</w:t>
      </w:r>
    </w:p>
    <w:p w:rsidR="00000000" w:rsidDel="00000000" w:rsidP="00000000" w:rsidRDefault="00000000" w:rsidRPr="00000000" w14:paraId="000000E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51"/>
        </w:tabs>
        <w:spacing w:after="0" w:before="0" w:line="240" w:lineRule="auto"/>
        <w:ind w:left="1276" w:right="0" w:firstLine="0"/>
        <w:jc w:val="both"/>
        <w:rPr>
          <w:rFonts w:ascii="Times New Roman" w:cs="Times New Roman" w:eastAsia="Times New Roman" w:hAnsi="Times New Roman"/>
          <w:b w:val="0"/>
          <w:i w:val="1"/>
          <w:smallCaps w:val="0"/>
          <w:strike w:val="0"/>
          <w:color w:val="0d0d0d"/>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d0d0d"/>
          <w:sz w:val="24"/>
          <w:szCs w:val="24"/>
          <w:u w:val="none"/>
          <w:shd w:fill="auto" w:val="clear"/>
          <w:vertAlign w:val="baseline"/>
          <w:rtl w:val="0"/>
        </w:rPr>
        <w:t xml:space="preserve">E.2.</w:t>
      </w:r>
      <w:r w:rsidDel="00000000" w:rsidR="00000000" w:rsidRPr="00000000">
        <w:rPr>
          <w:rFonts w:ascii="Times New Roman" w:cs="Times New Roman" w:eastAsia="Times New Roman" w:hAnsi="Times New Roman"/>
          <w:b w:val="0"/>
          <w:i w:val="1"/>
          <w:smallCaps w:val="0"/>
          <w:strike w:val="0"/>
          <w:color w:val="0d0d0d"/>
          <w:sz w:val="24"/>
          <w:szCs w:val="24"/>
          <w:u w:val="none"/>
          <w:shd w:fill="auto" w:val="clear"/>
          <w:vertAlign w:val="baseline"/>
          <w:rtl w:val="0"/>
        </w:rPr>
        <w:t xml:space="preserve"> Nodrošināt Dabas lieguma robežu atpazīstamību dabā.</w:t>
      </w:r>
    </w:p>
    <w:p w:rsidR="00000000" w:rsidDel="00000000" w:rsidP="00000000" w:rsidRDefault="00000000" w:rsidRPr="00000000" w14:paraId="000000E4">
      <w:pPr>
        <w:tabs>
          <w:tab w:val="left" w:leader="none" w:pos="851"/>
        </w:tabs>
        <w:jc w:val="both"/>
        <w:rPr>
          <w:i w:val="1"/>
        </w:rPr>
      </w:pPr>
      <w:r w:rsidDel="00000000" w:rsidR="00000000" w:rsidRPr="00000000">
        <w:rPr>
          <w:rtl w:val="0"/>
        </w:rPr>
      </w:r>
    </w:p>
    <w:p w:rsidR="00000000" w:rsidDel="00000000" w:rsidP="00000000" w:rsidRDefault="00000000" w:rsidRPr="00000000" w14:paraId="000000E5">
      <w:pPr>
        <w:tabs>
          <w:tab w:val="left" w:leader="none" w:pos="851"/>
        </w:tabs>
        <w:jc w:val="both"/>
        <w:rPr>
          <w:i w:val="1"/>
        </w:rPr>
        <w:sectPr>
          <w:headerReference r:id="rId20" w:type="default"/>
          <w:headerReference r:id="rId21" w:type="first"/>
          <w:footerReference r:id="rId22" w:type="default"/>
          <w:footerReference r:id="rId23" w:type="first"/>
          <w:type w:val="nextPage"/>
          <w:pgSz w:h="16837" w:w="11905" w:orient="portrait"/>
          <w:pgMar w:bottom="1134" w:top="1134" w:left="1701" w:right="1134" w:header="425" w:footer="431"/>
          <w:titlePg w:val="1"/>
        </w:sectPr>
      </w:pPr>
      <w:r w:rsidDel="00000000" w:rsidR="00000000" w:rsidRPr="00000000">
        <w:rPr>
          <w:rtl w:val="0"/>
        </w:rPr>
        <w:t xml:space="preserve">Lai sasniegtu izvirzītos ilgtermiņa un īstermiņa mērķus, DA plānā tiek piedāvāti apsaimniekošanas pasākumi, kuru īstenošana atvieglotu turpmāku ĪADT apsaimniekošanas plānošanu, veicinātu dabas vērtību aizsardzību un saglabāšanu, zinātnisko izpēti un monitoringu, kā arī sabiedrības izglītošanu.</w:t>
      </w:r>
      <w:r w:rsidDel="00000000" w:rsidR="00000000" w:rsidRPr="00000000">
        <w:rPr>
          <w:rtl w:val="0"/>
        </w:rPr>
      </w:r>
    </w:p>
    <w:p w:rsidR="00000000" w:rsidDel="00000000" w:rsidP="00000000" w:rsidRDefault="00000000" w:rsidRPr="00000000" w14:paraId="000000E6">
      <w:pPr>
        <w:jc w:val="both"/>
        <w:rPr/>
      </w:pPr>
      <w:r w:rsidDel="00000000" w:rsidR="00000000" w:rsidRPr="00000000">
        <w:rPr>
          <w:rtl w:val="0"/>
        </w:rPr>
      </w:r>
    </w:p>
    <w:p w:rsidR="00000000" w:rsidDel="00000000" w:rsidP="00000000" w:rsidRDefault="00000000" w:rsidRPr="00000000" w14:paraId="000000E7">
      <w:pPr>
        <w:jc w:val="both"/>
        <w:rPr/>
      </w:pPr>
      <w:r w:rsidDel="00000000" w:rsidR="00000000" w:rsidRPr="00000000">
        <w:rPr>
          <w:rtl w:val="0"/>
        </w:rPr>
      </w:r>
    </w:p>
    <w:p w:rsidR="00000000" w:rsidDel="00000000" w:rsidP="00000000" w:rsidRDefault="00000000" w:rsidRPr="00000000" w14:paraId="000000E8">
      <w:pPr>
        <w:jc w:val="both"/>
        <w:rPr/>
      </w:pPr>
      <w:r w:rsidDel="00000000" w:rsidR="00000000" w:rsidRPr="00000000">
        <w:rPr/>
        <w:drawing>
          <wp:inline distB="0" distT="0" distL="0" distR="0">
            <wp:extent cx="5277485" cy="3503980"/>
            <wp:effectExtent b="0" l="0" r="0" t="0"/>
            <wp:docPr descr="A map of the baltic sea&#10;&#10;AI-generated content may be incorrect." id="2117114765" name="image53.jpg"/>
            <a:graphic>
              <a:graphicData uri="http://schemas.openxmlformats.org/drawingml/2006/picture">
                <pic:pic>
                  <pic:nvPicPr>
                    <pic:cNvPr descr="A map of the baltic sea&#10;&#10;AI-generated content may be incorrect." id="0" name="image53.jpg"/>
                    <pic:cNvPicPr preferRelativeResize="0"/>
                  </pic:nvPicPr>
                  <pic:blipFill>
                    <a:blip r:embed="rId24"/>
                    <a:srcRect b="6091" l="0" r="0" t="0"/>
                    <a:stretch>
                      <a:fillRect/>
                    </a:stretch>
                  </pic:blipFill>
                  <pic:spPr>
                    <a:xfrm>
                      <a:off x="0" y="0"/>
                      <a:ext cx="5277485" cy="3503980"/>
                    </a:xfrm>
                    <a:prstGeom prst="rect"/>
                    <a:ln/>
                  </pic:spPr>
                </pic:pic>
              </a:graphicData>
            </a:graphic>
          </wp:inline>
        </w:drawing>
      </w:r>
      <w:r w:rsidDel="00000000" w:rsidR="00000000" w:rsidRPr="00000000">
        <w:rPr>
          <w:rtl w:val="0"/>
        </w:rPr>
      </w:r>
    </w:p>
    <w:p w:rsidR="00000000" w:rsidDel="00000000" w:rsidP="00000000" w:rsidRDefault="00000000" w:rsidRPr="00000000" w14:paraId="000000E9">
      <w:pPr>
        <w:jc w:val="center"/>
        <w:rPr/>
      </w:pPr>
      <w:r w:rsidDel="00000000" w:rsidR="00000000" w:rsidRPr="00000000">
        <w:rPr>
          <w:rtl w:val="0"/>
        </w:rPr>
        <w:t xml:space="preserve">DL “</w:t>
      </w:r>
      <w:r w:rsidDel="00000000" w:rsidR="00000000" w:rsidRPr="00000000">
        <w:rPr>
          <w:i w:val="1"/>
          <w:rtl w:val="0"/>
        </w:rPr>
        <w:t xml:space="preserve">Klaucānu un Priekulānu ezeri</w:t>
      </w:r>
      <w:r w:rsidDel="00000000" w:rsidR="00000000" w:rsidRPr="00000000">
        <w:rPr>
          <w:rtl w:val="0"/>
        </w:rPr>
        <w:t xml:space="preserve">” atrašanās vieta</w:t>
      </w:r>
    </w:p>
    <w:p w:rsidR="00000000" w:rsidDel="00000000" w:rsidP="00000000" w:rsidRDefault="00000000" w:rsidRPr="00000000" w14:paraId="000000EA">
      <w:pPr>
        <w:rPr/>
      </w:pPr>
      <w:r w:rsidDel="00000000" w:rsidR="00000000" w:rsidRPr="00000000">
        <w:rPr>
          <w:rtl w:val="0"/>
        </w:rPr>
      </w:r>
    </w:p>
    <w:p w:rsidR="00000000" w:rsidDel="00000000" w:rsidP="00000000" w:rsidRDefault="00000000" w:rsidRPr="00000000" w14:paraId="000000EB">
      <w:pPr>
        <w:rPr/>
      </w:pPr>
      <w:r w:rsidDel="00000000" w:rsidR="00000000" w:rsidRPr="00000000">
        <w:rPr>
          <w:rtl w:val="0"/>
        </w:rPr>
      </w:r>
    </w:p>
    <w:p w:rsidR="00000000" w:rsidDel="00000000" w:rsidP="00000000" w:rsidRDefault="00000000" w:rsidRPr="00000000" w14:paraId="000000EC">
      <w:pPr>
        <w:rPr/>
      </w:pPr>
      <w:r w:rsidDel="00000000" w:rsidR="00000000" w:rsidRPr="00000000">
        <w:rPr>
          <w:rtl w:val="0"/>
        </w:rPr>
      </w:r>
    </w:p>
    <w:p w:rsidR="00000000" w:rsidDel="00000000" w:rsidP="00000000" w:rsidRDefault="00000000" w:rsidRPr="00000000" w14:paraId="000000ED">
      <w:pPr>
        <w:rPr/>
      </w:pPr>
      <w:r w:rsidDel="00000000" w:rsidR="00000000" w:rsidRPr="00000000">
        <w:rPr>
          <w:rtl w:val="0"/>
        </w:rPr>
      </w:r>
    </w:p>
    <w:p w:rsidR="00000000" w:rsidDel="00000000" w:rsidP="00000000" w:rsidRDefault="00000000" w:rsidRPr="00000000" w14:paraId="000000EE">
      <w:pPr>
        <w:rPr/>
      </w:pPr>
      <w:r w:rsidDel="00000000" w:rsidR="00000000" w:rsidRPr="00000000">
        <w:rPr>
          <w:rtl w:val="0"/>
        </w:rPr>
      </w:r>
    </w:p>
    <w:p w:rsidR="00000000" w:rsidDel="00000000" w:rsidP="00000000" w:rsidRDefault="00000000" w:rsidRPr="00000000" w14:paraId="000000EF">
      <w:pPr>
        <w:rPr/>
      </w:pPr>
      <w:r w:rsidDel="00000000" w:rsidR="00000000" w:rsidRPr="00000000">
        <w:rPr>
          <w:rtl w:val="0"/>
        </w:rPr>
      </w:r>
    </w:p>
    <w:p w:rsidR="00000000" w:rsidDel="00000000" w:rsidP="00000000" w:rsidRDefault="00000000" w:rsidRPr="00000000" w14:paraId="000000F0">
      <w:pPr>
        <w:rPr/>
      </w:pPr>
      <w:r w:rsidDel="00000000" w:rsidR="00000000" w:rsidRPr="00000000">
        <w:rPr>
          <w:rtl w:val="0"/>
        </w:rPr>
      </w:r>
    </w:p>
    <w:p w:rsidR="00000000" w:rsidDel="00000000" w:rsidP="00000000" w:rsidRDefault="00000000" w:rsidRPr="00000000" w14:paraId="000000F1">
      <w:pPr>
        <w:rPr/>
      </w:pPr>
      <w:r w:rsidDel="00000000" w:rsidR="00000000" w:rsidRPr="00000000">
        <w:rPr>
          <w:rtl w:val="0"/>
        </w:rPr>
      </w:r>
    </w:p>
    <w:p w:rsidR="00000000" w:rsidDel="00000000" w:rsidP="00000000" w:rsidRDefault="00000000" w:rsidRPr="00000000" w14:paraId="000000F2">
      <w:pPr>
        <w:rPr/>
      </w:pPr>
      <w:r w:rsidDel="00000000" w:rsidR="00000000" w:rsidRPr="00000000">
        <w:rPr>
          <w:rtl w:val="0"/>
        </w:rPr>
      </w:r>
    </w:p>
    <w:p w:rsidR="00000000" w:rsidDel="00000000" w:rsidP="00000000" w:rsidRDefault="00000000" w:rsidRPr="00000000" w14:paraId="000000F3">
      <w:pPr>
        <w:rPr/>
      </w:pPr>
      <w:r w:rsidDel="00000000" w:rsidR="00000000" w:rsidRPr="00000000">
        <w:rPr>
          <w:rtl w:val="0"/>
        </w:rPr>
      </w:r>
    </w:p>
    <w:p w:rsidR="00000000" w:rsidDel="00000000" w:rsidP="00000000" w:rsidRDefault="00000000" w:rsidRPr="00000000" w14:paraId="000000F4">
      <w:pPr>
        <w:rPr/>
      </w:pPr>
      <w:r w:rsidDel="00000000" w:rsidR="00000000" w:rsidRPr="00000000">
        <w:rPr>
          <w:rtl w:val="0"/>
        </w:rPr>
      </w:r>
    </w:p>
    <w:p w:rsidR="00000000" w:rsidDel="00000000" w:rsidP="00000000" w:rsidRDefault="00000000" w:rsidRPr="00000000" w14:paraId="000000F5">
      <w:pPr>
        <w:rPr/>
      </w:pPr>
      <w:r w:rsidDel="00000000" w:rsidR="00000000" w:rsidRPr="00000000">
        <w:rPr>
          <w:rtl w:val="0"/>
        </w:rPr>
      </w:r>
    </w:p>
    <w:p w:rsidR="00000000" w:rsidDel="00000000" w:rsidP="00000000" w:rsidRDefault="00000000" w:rsidRPr="00000000" w14:paraId="000000F6">
      <w:pPr>
        <w:rPr/>
      </w:pPr>
      <w:r w:rsidDel="00000000" w:rsidR="00000000" w:rsidRPr="00000000">
        <w:rPr>
          <w:rtl w:val="0"/>
        </w:rPr>
      </w:r>
    </w:p>
    <w:p w:rsidR="00000000" w:rsidDel="00000000" w:rsidP="00000000" w:rsidRDefault="00000000" w:rsidRPr="00000000" w14:paraId="000000F7">
      <w:pPr>
        <w:rPr/>
      </w:pPr>
      <w:r w:rsidDel="00000000" w:rsidR="00000000" w:rsidRPr="00000000">
        <w:rPr>
          <w:rtl w:val="0"/>
        </w:rPr>
      </w:r>
    </w:p>
    <w:p w:rsidR="00000000" w:rsidDel="00000000" w:rsidP="00000000" w:rsidRDefault="00000000" w:rsidRPr="00000000" w14:paraId="000000F8">
      <w:pPr>
        <w:rPr/>
      </w:pPr>
      <w:r w:rsidDel="00000000" w:rsidR="00000000" w:rsidRPr="00000000">
        <w:rPr>
          <w:rtl w:val="0"/>
        </w:rPr>
      </w:r>
    </w:p>
    <w:p w:rsidR="00000000" w:rsidDel="00000000" w:rsidP="00000000" w:rsidRDefault="00000000" w:rsidRPr="00000000" w14:paraId="000000F9">
      <w:pPr>
        <w:rPr/>
      </w:pPr>
      <w:r w:rsidDel="00000000" w:rsidR="00000000" w:rsidRPr="00000000">
        <w:rPr>
          <w:rtl w:val="0"/>
        </w:rPr>
      </w:r>
    </w:p>
    <w:p w:rsidR="00000000" w:rsidDel="00000000" w:rsidP="00000000" w:rsidRDefault="00000000" w:rsidRPr="00000000" w14:paraId="000000FA">
      <w:pPr>
        <w:rPr/>
      </w:pPr>
      <w:r w:rsidDel="00000000" w:rsidR="00000000" w:rsidRPr="00000000">
        <w:rPr>
          <w:rtl w:val="0"/>
        </w:rPr>
      </w:r>
    </w:p>
    <w:p w:rsidR="00000000" w:rsidDel="00000000" w:rsidP="00000000" w:rsidRDefault="00000000" w:rsidRPr="00000000" w14:paraId="000000FB">
      <w:pPr>
        <w:rPr/>
      </w:pPr>
      <w:r w:rsidDel="00000000" w:rsidR="00000000" w:rsidRPr="00000000">
        <w:rPr>
          <w:rtl w:val="0"/>
        </w:rPr>
      </w:r>
    </w:p>
    <w:p w:rsidR="00000000" w:rsidDel="00000000" w:rsidP="00000000" w:rsidRDefault="00000000" w:rsidRPr="00000000" w14:paraId="000000FC">
      <w:pPr>
        <w:rPr/>
      </w:pPr>
      <w:r w:rsidDel="00000000" w:rsidR="00000000" w:rsidRPr="00000000">
        <w:rPr>
          <w:rtl w:val="0"/>
        </w:rPr>
      </w:r>
    </w:p>
    <w:p w:rsidR="00000000" w:rsidDel="00000000" w:rsidP="00000000" w:rsidRDefault="00000000" w:rsidRPr="00000000" w14:paraId="000000FD">
      <w:pPr>
        <w:rPr/>
      </w:pPr>
      <w:r w:rsidDel="00000000" w:rsidR="00000000" w:rsidRPr="00000000">
        <w:rPr>
          <w:rtl w:val="0"/>
        </w:rPr>
      </w:r>
    </w:p>
    <w:p w:rsidR="00000000" w:rsidDel="00000000" w:rsidP="00000000" w:rsidRDefault="00000000" w:rsidRPr="00000000" w14:paraId="000000FE">
      <w:pPr>
        <w:rPr/>
      </w:pPr>
      <w:r w:rsidDel="00000000" w:rsidR="00000000" w:rsidRPr="00000000">
        <w:rPr>
          <w:rtl w:val="0"/>
        </w:rPr>
      </w:r>
    </w:p>
    <w:p w:rsidR="00000000" w:rsidDel="00000000" w:rsidP="00000000" w:rsidRDefault="00000000" w:rsidRPr="00000000" w14:paraId="000000FF">
      <w:pPr>
        <w:spacing w:after="160" w:line="259" w:lineRule="auto"/>
        <w:rPr>
          <w:b w:val="1"/>
          <w:smallCaps w:val="1"/>
          <w:color w:val="00206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100">
      <w:pPr>
        <w:pStyle w:val="Heading1"/>
        <w:rPr/>
      </w:pPr>
      <w:bookmarkStart w:colFirst="0" w:colLast="0" w:name="_heading=h.s0m6ed602uso" w:id="5"/>
      <w:bookmarkEnd w:id="5"/>
      <w:r w:rsidDel="00000000" w:rsidR="00000000" w:rsidRPr="00000000">
        <w:rPr>
          <w:rtl w:val="0"/>
        </w:rPr>
        <w:t xml:space="preserve">1. AIZSARGĀJAMĀS TERITORIJAS APRAKSTS</w:t>
      </w:r>
    </w:p>
    <w:p w:rsidR="00000000" w:rsidDel="00000000" w:rsidP="00000000" w:rsidRDefault="00000000" w:rsidRPr="00000000" w14:paraId="00000101">
      <w:pPr>
        <w:rPr/>
      </w:pPr>
      <w:r w:rsidDel="00000000" w:rsidR="00000000" w:rsidRPr="00000000">
        <w:rPr>
          <w:rtl w:val="0"/>
        </w:rPr>
      </w:r>
    </w:p>
    <w:p w:rsidR="00000000" w:rsidDel="00000000" w:rsidP="00000000" w:rsidRDefault="00000000" w:rsidRPr="00000000" w14:paraId="00000102">
      <w:pPr>
        <w:pStyle w:val="Heading2"/>
        <w:rPr/>
      </w:pPr>
      <w:bookmarkStart w:colFirst="0" w:colLast="0" w:name="_heading=h.8v10qjq7hg55" w:id="6"/>
      <w:bookmarkEnd w:id="6"/>
      <w:r w:rsidDel="00000000" w:rsidR="00000000" w:rsidRPr="00000000">
        <w:rPr>
          <w:rtl w:val="0"/>
        </w:rPr>
        <w:t xml:space="preserve">1.1. Vispārēja informācija par aizsargājamo teritoriju</w:t>
      </w:r>
    </w:p>
    <w:p w:rsidR="00000000" w:rsidDel="00000000" w:rsidP="00000000" w:rsidRDefault="00000000" w:rsidRPr="00000000" w14:paraId="00000103">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4">
      <w:pPr>
        <w:pStyle w:val="Heading3"/>
        <w:rPr>
          <w:i w:val="1"/>
        </w:rPr>
      </w:pPr>
      <w:bookmarkStart w:colFirst="0" w:colLast="0" w:name="_heading=h.45zc30xwvms" w:id="7"/>
      <w:bookmarkEnd w:id="7"/>
      <w:r w:rsidDel="00000000" w:rsidR="00000000" w:rsidRPr="00000000">
        <w:rPr>
          <w:rtl w:val="0"/>
        </w:rPr>
        <w:t xml:space="preserve">1.1.1. Aizsargājamās teritorijas atrašanās vieta un administratīvi teritoriālais sadalījums</w:t>
      </w:r>
      <w:r w:rsidDel="00000000" w:rsidR="00000000" w:rsidRPr="00000000">
        <w:rPr>
          <w:rtl w:val="0"/>
        </w:rPr>
      </w:r>
    </w:p>
    <w:p w:rsidR="00000000" w:rsidDel="00000000" w:rsidP="00000000" w:rsidRDefault="00000000" w:rsidRPr="00000000" w14:paraId="00000105">
      <w:pPr>
        <w:spacing w:before="1" w:lineRule="auto"/>
        <w:jc w:val="both"/>
        <w:rPr>
          <w:b w:val="1"/>
          <w:i w:val="1"/>
        </w:rPr>
      </w:pPr>
      <w:r w:rsidDel="00000000" w:rsidR="00000000" w:rsidRPr="00000000">
        <w:rPr>
          <w:rtl w:val="0"/>
        </w:rPr>
      </w:r>
    </w:p>
    <w:p w:rsidR="00000000" w:rsidDel="00000000" w:rsidP="00000000" w:rsidRDefault="00000000" w:rsidRPr="00000000" w14:paraId="00000106">
      <w:pPr>
        <w:jc w:val="both"/>
        <w:rPr>
          <w:color w:val="000000"/>
        </w:rPr>
      </w:pPr>
      <w:bookmarkStart w:colFirst="0" w:colLast="0" w:name="_heading=h.jocjxqw9ybjq" w:id="8"/>
      <w:bookmarkEnd w:id="8"/>
      <w:r w:rsidDel="00000000" w:rsidR="00000000" w:rsidRPr="00000000">
        <w:rPr>
          <w:color w:val="000000"/>
          <w:rtl w:val="0"/>
        </w:rPr>
        <w:t xml:space="preserve">Dabas liegums atrodas Latvijas centrālajā daļā – Sēlijā, Jēkabpils novada vidū (skat. 1.1.1.1. attēlu). Dabas lieguma platība, atbilstoši dabas datu pārvaldības sistēmā “Ozols” norādītajai robežai ir 202 ha. Jaunā dabas aizsardzības plāna izstrādes laikā dabas lieguma robežas precizētas – atbilstoši Valsts meža reģistra un Valsts zemes dienesta datubāzēm (2024. gada dati) dabas lieguma kopējā platība ir 203,35 ha. Šī precizētā platība izmantota visā DA plānā. Atbilstoši aktuālajam administratīvajam iedalījumam visa DL teritorija ietilpst Jēkabpils novada Kalna pagastā (skat. 1.1.1.1. attēlu). Dabas lieguma teritorijas centroīda koordinātas norādītas 1.1.1.1. tabulā.</w:t>
      </w:r>
    </w:p>
    <w:p w:rsidR="00000000" w:rsidDel="00000000" w:rsidP="00000000" w:rsidRDefault="00000000" w:rsidRPr="00000000" w14:paraId="00000107">
      <w:pPr>
        <w:keepNext w:val="1"/>
        <w:rPr/>
      </w:pPr>
      <w:r w:rsidDel="00000000" w:rsidR="00000000" w:rsidRPr="00000000">
        <w:rPr>
          <w:rtl w:val="0"/>
        </w:rPr>
      </w:r>
    </w:p>
    <w:p w:rsidR="00000000" w:rsidDel="00000000" w:rsidP="00000000" w:rsidRDefault="00000000" w:rsidRPr="00000000" w14:paraId="00000108">
      <w:pPr>
        <w:keepNext w:val="1"/>
        <w:spacing w:after="120" w:lineRule="auto"/>
        <w:rPr>
          <w:i w:val="1"/>
          <w:sz w:val="20"/>
          <w:szCs w:val="20"/>
        </w:rPr>
      </w:pPr>
      <w:r w:rsidDel="00000000" w:rsidR="00000000" w:rsidRPr="00000000">
        <w:rPr>
          <w:i w:val="1"/>
          <w:sz w:val="20"/>
          <w:szCs w:val="20"/>
          <w:rtl w:val="0"/>
        </w:rPr>
        <w:t xml:space="preserve">1.1.1.1. tabula. </w:t>
      </w:r>
      <w:r w:rsidDel="00000000" w:rsidR="00000000" w:rsidRPr="00000000">
        <w:rPr>
          <w:b w:val="1"/>
          <w:i w:val="1"/>
          <w:sz w:val="20"/>
          <w:szCs w:val="20"/>
          <w:rtl w:val="0"/>
        </w:rPr>
        <w:t xml:space="preserve">Dabas lieguma centroīda koordinātas</w:t>
      </w:r>
      <w:r w:rsidDel="00000000" w:rsidR="00000000" w:rsidRPr="00000000">
        <w:rPr>
          <w:rtl w:val="0"/>
        </w:rPr>
      </w:r>
    </w:p>
    <w:tbl>
      <w:tblPr>
        <w:tblStyle w:val="Table1"/>
        <w:tblW w:w="4268.0" w:type="dxa"/>
        <w:jc w:val="left"/>
        <w:tblInd w:w="108.0" w:type="dxa"/>
        <w:tblLayout w:type="fixed"/>
        <w:tblLook w:val="0000"/>
      </w:tblPr>
      <w:tblGrid>
        <w:gridCol w:w="1548"/>
        <w:gridCol w:w="900"/>
        <w:gridCol w:w="900"/>
        <w:gridCol w:w="920"/>
        <w:tblGridChange w:id="0">
          <w:tblGrid>
            <w:gridCol w:w="1548"/>
            <w:gridCol w:w="900"/>
            <w:gridCol w:w="900"/>
            <w:gridCol w:w="920"/>
          </w:tblGrid>
        </w:tblGridChange>
      </w:tblGrid>
      <w:tr>
        <w:trPr>
          <w:cantSplit w:val="1"/>
          <w:tblHeader w:val="0"/>
        </w:trPr>
        <w:tc>
          <w:tcPr>
            <w:tcBorders>
              <w:top w:color="000000" w:space="0" w:sz="4" w:val="single"/>
              <w:left w:color="000000" w:space="0" w:sz="4" w:val="single"/>
              <w:bottom w:color="000000" w:space="0" w:sz="4" w:val="single"/>
            </w:tcBorders>
            <w:shd w:fill="ccff99" w:val="clear"/>
          </w:tcPr>
          <w:p w:rsidR="00000000" w:rsidDel="00000000" w:rsidP="00000000" w:rsidRDefault="00000000" w:rsidRPr="00000000" w14:paraId="00000109">
            <w:pPr>
              <w:keepNext w:val="1"/>
              <w:keepLines w:val="1"/>
              <w:rPr>
                <w:b w:val="1"/>
              </w:rPr>
            </w:pPr>
            <w:r w:rsidDel="00000000" w:rsidR="00000000" w:rsidRPr="00000000">
              <w:rPr>
                <w:b w:val="1"/>
                <w:rtl w:val="0"/>
              </w:rPr>
              <w:t xml:space="preserve">Platums (Z):</w:t>
            </w:r>
          </w:p>
        </w:tc>
        <w:tc>
          <w:tcPr>
            <w:tcBorders>
              <w:top w:color="000000" w:space="0" w:sz="4" w:val="single"/>
              <w:left w:color="000000" w:space="0" w:sz="4" w:val="single"/>
              <w:bottom w:color="000000" w:space="0" w:sz="4" w:val="single"/>
            </w:tcBorders>
            <w:shd w:fill="auto" w:val="clear"/>
          </w:tcPr>
          <w:p w:rsidR="00000000" w:rsidDel="00000000" w:rsidP="00000000" w:rsidRDefault="00000000" w:rsidRPr="00000000" w14:paraId="0000010A">
            <w:pPr>
              <w:keepNext w:val="1"/>
              <w:keepLines w:val="1"/>
              <w:rPr/>
            </w:pPr>
            <w:r w:rsidDel="00000000" w:rsidR="00000000" w:rsidRPr="00000000">
              <w:rPr>
                <w:rtl w:val="0"/>
              </w:rPr>
              <w:t xml:space="preserve">56°</w:t>
            </w:r>
          </w:p>
        </w:tc>
        <w:tc>
          <w:tcPr>
            <w:tcBorders>
              <w:top w:color="000000" w:space="0" w:sz="4" w:val="single"/>
              <w:left w:color="000000" w:space="0" w:sz="4" w:val="single"/>
              <w:bottom w:color="000000" w:space="0" w:sz="4" w:val="single"/>
            </w:tcBorders>
            <w:shd w:fill="auto" w:val="clear"/>
          </w:tcPr>
          <w:p w:rsidR="00000000" w:rsidDel="00000000" w:rsidP="00000000" w:rsidRDefault="00000000" w:rsidRPr="00000000" w14:paraId="0000010B">
            <w:pPr>
              <w:keepNext w:val="1"/>
              <w:keepLines w:val="1"/>
              <w:rPr/>
            </w:pPr>
            <w:r w:rsidDel="00000000" w:rsidR="00000000" w:rsidRPr="00000000">
              <w:rPr>
                <w:rtl w:val="0"/>
              </w:rPr>
              <w:t xml:space="preserve">21'</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0C">
            <w:pPr>
              <w:keepNext w:val="1"/>
              <w:keepLines w:val="1"/>
              <w:rPr/>
            </w:pPr>
            <w:r w:rsidDel="00000000" w:rsidR="00000000" w:rsidRPr="00000000">
              <w:rPr>
                <w:rtl w:val="0"/>
              </w:rPr>
              <w:t xml:space="preserve">12.24"</w:t>
            </w:r>
          </w:p>
        </w:tc>
      </w:tr>
      <w:tr>
        <w:trPr>
          <w:cantSplit w:val="1"/>
          <w:tblHeader w:val="0"/>
        </w:trPr>
        <w:tc>
          <w:tcPr>
            <w:tcBorders>
              <w:top w:color="000000" w:space="0" w:sz="4" w:val="single"/>
              <w:left w:color="000000" w:space="0" w:sz="4" w:val="single"/>
              <w:bottom w:color="000000" w:space="0" w:sz="4" w:val="single"/>
            </w:tcBorders>
            <w:shd w:fill="ccff99" w:val="clear"/>
          </w:tcPr>
          <w:p w:rsidR="00000000" w:rsidDel="00000000" w:rsidP="00000000" w:rsidRDefault="00000000" w:rsidRPr="00000000" w14:paraId="0000010D">
            <w:pPr>
              <w:keepNext w:val="1"/>
              <w:keepLines w:val="1"/>
              <w:rPr>
                <w:b w:val="1"/>
              </w:rPr>
            </w:pPr>
            <w:r w:rsidDel="00000000" w:rsidR="00000000" w:rsidRPr="00000000">
              <w:rPr>
                <w:b w:val="1"/>
                <w:rtl w:val="0"/>
              </w:rPr>
              <w:t xml:space="preserve">Garums (A):</w:t>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10E">
            <w:pPr>
              <w:keepNext w:val="1"/>
              <w:keepLines w:val="1"/>
              <w:rPr/>
            </w:pPr>
            <w:r w:rsidDel="00000000" w:rsidR="00000000" w:rsidRPr="00000000">
              <w:rPr>
                <w:rtl w:val="0"/>
              </w:rPr>
              <w:t xml:space="preserve">025°</w:t>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10F">
            <w:pPr>
              <w:keepNext w:val="1"/>
              <w:keepLines w:val="1"/>
              <w:rPr/>
            </w:pPr>
            <w:r w:rsidDel="00000000" w:rsidR="00000000" w:rsidRPr="00000000">
              <w:rPr>
                <w:rtl w:val="0"/>
              </w:rPr>
              <w:t xml:space="preserve">46'</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10">
            <w:pPr>
              <w:keepNext w:val="1"/>
              <w:keepLines w:val="1"/>
              <w:rPr/>
            </w:pPr>
            <w:r w:rsidDel="00000000" w:rsidR="00000000" w:rsidRPr="00000000">
              <w:rPr>
                <w:rtl w:val="0"/>
              </w:rPr>
              <w:t xml:space="preserve">09.88"</w:t>
            </w:r>
          </w:p>
        </w:tc>
      </w:tr>
      <w:tr>
        <w:trPr>
          <w:cantSplit w:val="1"/>
          <w:tblHeader w:val="0"/>
        </w:trPr>
        <w:tc>
          <w:tcPr>
            <w:tcBorders>
              <w:top w:color="000000" w:space="0" w:sz="4" w:val="single"/>
              <w:left w:color="000000" w:space="0" w:sz="4" w:val="single"/>
              <w:bottom w:color="000000" w:space="0" w:sz="4" w:val="single"/>
            </w:tcBorders>
            <w:shd w:fill="ccff99" w:val="clear"/>
            <w:vAlign w:val="center"/>
          </w:tcPr>
          <w:p w:rsidR="00000000" w:rsidDel="00000000" w:rsidP="00000000" w:rsidRDefault="00000000" w:rsidRPr="00000000" w14:paraId="00000111">
            <w:pPr>
              <w:keepNext w:val="1"/>
              <w:keepLines w:val="1"/>
              <w:rPr>
                <w:b w:val="1"/>
              </w:rPr>
            </w:pPr>
            <w:r w:rsidDel="00000000" w:rsidR="00000000" w:rsidRPr="00000000">
              <w:rPr>
                <w:b w:val="1"/>
                <w:rtl w:val="0"/>
              </w:rPr>
              <w:t xml:space="preserve">LKS-92 X</w:t>
            </w:r>
          </w:p>
        </w:tc>
        <w:tc>
          <w:tcPr>
            <w:gridSpan w:val="3"/>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12">
            <w:pPr>
              <w:rPr/>
            </w:pPr>
            <w:r w:rsidDel="00000000" w:rsidR="00000000" w:rsidRPr="00000000">
              <w:rPr>
                <w:rtl w:val="0"/>
              </w:rPr>
              <w:t xml:space="preserve">609338,52</w:t>
            </w:r>
          </w:p>
        </w:tc>
      </w:tr>
      <w:tr>
        <w:trPr>
          <w:cantSplit w:val="1"/>
          <w:tblHeader w:val="0"/>
        </w:trPr>
        <w:tc>
          <w:tcPr>
            <w:tcBorders>
              <w:top w:color="000000" w:space="0" w:sz="4" w:val="single"/>
              <w:left w:color="000000" w:space="0" w:sz="4" w:val="single"/>
              <w:bottom w:color="000000" w:space="0" w:sz="4" w:val="single"/>
            </w:tcBorders>
            <w:shd w:fill="ccff99" w:val="clear"/>
            <w:vAlign w:val="center"/>
          </w:tcPr>
          <w:p w:rsidR="00000000" w:rsidDel="00000000" w:rsidP="00000000" w:rsidRDefault="00000000" w:rsidRPr="00000000" w14:paraId="00000115">
            <w:pPr>
              <w:keepNext w:val="1"/>
              <w:keepLines w:val="1"/>
              <w:rPr>
                <w:b w:val="1"/>
              </w:rPr>
            </w:pPr>
            <w:r w:rsidDel="00000000" w:rsidR="00000000" w:rsidRPr="00000000">
              <w:rPr>
                <w:b w:val="1"/>
                <w:rtl w:val="0"/>
              </w:rPr>
              <w:t xml:space="preserve">LKS-92 Y</w:t>
            </w:r>
          </w:p>
        </w:tc>
        <w:tc>
          <w:tcPr>
            <w:gridSpan w:val="3"/>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16">
            <w:pPr>
              <w:rPr/>
            </w:pPr>
            <w:r w:rsidDel="00000000" w:rsidR="00000000" w:rsidRPr="00000000">
              <w:rPr>
                <w:rtl w:val="0"/>
              </w:rPr>
              <w:t xml:space="preserve">246818,80</w:t>
            </w:r>
          </w:p>
        </w:tc>
      </w:tr>
    </w:tbl>
    <w:p w:rsidR="00000000" w:rsidDel="00000000" w:rsidP="00000000" w:rsidRDefault="00000000" w:rsidRPr="00000000" w14:paraId="00000119">
      <w:pPr>
        <w:rPr>
          <w:sz w:val="20"/>
          <w:szCs w:val="20"/>
        </w:rPr>
      </w:pPr>
      <w:r w:rsidDel="00000000" w:rsidR="00000000" w:rsidRPr="00000000">
        <w:rPr>
          <w:sz w:val="20"/>
          <w:szCs w:val="20"/>
          <w:rtl w:val="0"/>
        </w:rPr>
        <w:t xml:space="preserve">LKS-92 - Latvijas koordinātu sistēma TM projekcijā</w:t>
      </w:r>
    </w:p>
    <w:p w:rsidR="00000000" w:rsidDel="00000000" w:rsidP="00000000" w:rsidRDefault="00000000" w:rsidRPr="00000000" w14:paraId="0000011A">
      <w:pPr>
        <w:rPr>
          <w:sz w:val="20"/>
          <w:szCs w:val="20"/>
        </w:rPr>
      </w:pPr>
      <w:r w:rsidDel="00000000" w:rsidR="00000000" w:rsidRPr="00000000">
        <w:rPr>
          <w:rtl w:val="0"/>
        </w:rPr>
      </w:r>
    </w:p>
    <w:p w:rsidR="00000000" w:rsidDel="00000000" w:rsidP="00000000" w:rsidRDefault="00000000" w:rsidRPr="00000000" w14:paraId="0000011B">
      <w:pPr>
        <w:rPr>
          <w:sz w:val="20"/>
          <w:szCs w:val="20"/>
        </w:rPr>
      </w:pPr>
      <w:r w:rsidDel="00000000" w:rsidR="00000000" w:rsidRPr="00000000">
        <w:rPr>
          <w:rtl w:val="0"/>
        </w:rPr>
      </w:r>
    </w:p>
    <w:p w:rsidR="00000000" w:rsidDel="00000000" w:rsidP="00000000" w:rsidRDefault="00000000" w:rsidRPr="00000000" w14:paraId="0000011C">
      <w:pPr>
        <w:jc w:val="center"/>
        <w:rPr/>
      </w:pPr>
      <w:r w:rsidDel="00000000" w:rsidR="00000000" w:rsidRPr="00000000">
        <w:rPr/>
        <w:drawing>
          <wp:inline distB="0" distT="0" distL="0" distR="0">
            <wp:extent cx="5749066" cy="4064675"/>
            <wp:effectExtent b="0" l="0" r="0" t="0"/>
            <wp:docPr descr="A map of the north and the north&#10;&#10;AI-generated content may be incorrect." id="2117114768" name="image60.jpg"/>
            <a:graphic>
              <a:graphicData uri="http://schemas.openxmlformats.org/drawingml/2006/picture">
                <pic:pic>
                  <pic:nvPicPr>
                    <pic:cNvPr descr="A map of the north and the north&#10;&#10;AI-generated content may be incorrect." id="0" name="image60.jpg"/>
                    <pic:cNvPicPr preferRelativeResize="0"/>
                  </pic:nvPicPr>
                  <pic:blipFill>
                    <a:blip r:embed="rId25"/>
                    <a:srcRect b="0" l="0" r="0" t="0"/>
                    <a:stretch>
                      <a:fillRect/>
                    </a:stretch>
                  </pic:blipFill>
                  <pic:spPr>
                    <a:xfrm>
                      <a:off x="0" y="0"/>
                      <a:ext cx="5749066" cy="4064675"/>
                    </a:xfrm>
                    <a:prstGeom prst="rect"/>
                    <a:ln/>
                  </pic:spPr>
                </pic:pic>
              </a:graphicData>
            </a:graphic>
          </wp:inline>
        </w:drawing>
      </w:r>
      <w:r w:rsidDel="00000000" w:rsidR="00000000" w:rsidRPr="00000000">
        <w:rPr>
          <w:rtl w:val="0"/>
        </w:rPr>
      </w:r>
    </w:p>
    <w:p w:rsidR="00000000" w:rsidDel="00000000" w:rsidP="00000000" w:rsidRDefault="00000000" w:rsidRPr="00000000" w14:paraId="0000011D">
      <w:pPr>
        <w:jc w:val="center"/>
        <w:rPr>
          <w:b w:val="1"/>
          <w:i w:val="1"/>
          <w:sz w:val="20"/>
          <w:szCs w:val="20"/>
        </w:rPr>
      </w:pPr>
      <w:r w:rsidDel="00000000" w:rsidR="00000000" w:rsidRPr="00000000">
        <w:rPr>
          <w:i w:val="1"/>
          <w:sz w:val="20"/>
          <w:szCs w:val="20"/>
          <w:rtl w:val="0"/>
        </w:rPr>
        <w:t xml:space="preserve">1.1.1.1. attēls. </w:t>
      </w:r>
      <w:r w:rsidDel="00000000" w:rsidR="00000000" w:rsidRPr="00000000">
        <w:rPr>
          <w:b w:val="1"/>
          <w:i w:val="1"/>
          <w:sz w:val="20"/>
          <w:szCs w:val="20"/>
          <w:rtl w:val="0"/>
        </w:rPr>
        <w:t xml:space="preserve">Dabas lieguma  teritorijas izvietojums Latvijā un Jēkabpils novadā</w:t>
      </w:r>
    </w:p>
    <w:p w:rsidR="00000000" w:rsidDel="00000000" w:rsidP="00000000" w:rsidRDefault="00000000" w:rsidRPr="00000000" w14:paraId="0000011E">
      <w:pPr>
        <w:jc w:val="center"/>
        <w:rPr>
          <w:i w:val="1"/>
          <w:sz w:val="20"/>
          <w:szCs w:val="20"/>
        </w:rPr>
      </w:pPr>
      <w:r w:rsidDel="00000000" w:rsidR="00000000" w:rsidRPr="00000000">
        <w:rPr>
          <w:rtl w:val="0"/>
        </w:rPr>
      </w:r>
    </w:p>
    <w:p w:rsidR="00000000" w:rsidDel="00000000" w:rsidP="00000000" w:rsidRDefault="00000000" w:rsidRPr="00000000" w14:paraId="0000011F">
      <w:pPr>
        <w:pStyle w:val="Heading3"/>
        <w:rPr/>
      </w:pPr>
      <w:bookmarkStart w:colFirst="0" w:colLast="0" w:name="_heading=h.px70zz2s89wo" w:id="9"/>
      <w:bookmarkEnd w:id="9"/>
      <w:r w:rsidDel="00000000" w:rsidR="00000000" w:rsidRPr="00000000">
        <w:rPr>
          <w:rtl w:val="0"/>
        </w:rPr>
        <w:t xml:space="preserve">1.1.2. Aizsargājamās teritorijas zemes izmantošanas veidu raksturojums un zemes īpašuma formu apraksts</w:t>
      </w:r>
    </w:p>
    <w:p w:rsidR="00000000" w:rsidDel="00000000" w:rsidP="00000000" w:rsidRDefault="00000000" w:rsidRPr="00000000" w14:paraId="00000120">
      <w:pPr>
        <w:jc w:val="both"/>
        <w:rPr/>
      </w:pPr>
      <w:r w:rsidDel="00000000" w:rsidR="00000000" w:rsidRPr="00000000">
        <w:rPr>
          <w:rtl w:val="0"/>
        </w:rPr>
      </w:r>
    </w:p>
    <w:p w:rsidR="00000000" w:rsidDel="00000000" w:rsidP="00000000" w:rsidRDefault="00000000" w:rsidRPr="00000000" w14:paraId="00000121">
      <w:pPr>
        <w:spacing w:after="120" w:lineRule="auto"/>
        <w:jc w:val="both"/>
        <w:rPr>
          <w:color w:val="000000"/>
        </w:rPr>
      </w:pPr>
      <w:r w:rsidDel="00000000" w:rsidR="00000000" w:rsidRPr="00000000">
        <w:rPr>
          <w:color w:val="000000"/>
          <w:rtl w:val="0"/>
        </w:rPr>
        <w:t xml:space="preserve">Atbilstoši MK 2007. gada 21. augusta noteikumos Nr. 562 “Noteikumi par zemes lietošanas veidu klasifikācijas kārtību un to noteikšanas kritērijiem”, noteiktajai zemes lietošanas veidu klasifikācijai, Dabas lieguma lielākās zemes platības aizņem meži (130,87 ha), ūdens objektu zeme (44,92 ha), krūmājs (13,27 ha), kā arī lauksaimniecībā izmantojamā zeme (4,16 ha). </w:t>
      </w:r>
    </w:p>
    <w:p w:rsidR="00000000" w:rsidDel="00000000" w:rsidP="00000000" w:rsidRDefault="00000000" w:rsidRPr="00000000" w14:paraId="00000122">
      <w:pPr>
        <w:jc w:val="both"/>
        <w:rPr>
          <w:color w:val="000000"/>
        </w:rPr>
      </w:pPr>
      <w:r w:rsidDel="00000000" w:rsidR="00000000" w:rsidRPr="00000000">
        <w:rPr>
          <w:color w:val="000000"/>
          <w:rtl w:val="0"/>
        </w:rPr>
        <w:t xml:space="preserve">Dabas liegumā sastopamie zemes lietošanas veidi un to aizņemtās platības detalizētāk raksturoti 1.1.2.1. tabulā, savukārt DA plāna 1. pielikumā attēlota Dabas liegumā sastopamo zemes lietošanas veidu karte.</w:t>
      </w:r>
    </w:p>
    <w:p w:rsidR="00000000" w:rsidDel="00000000" w:rsidP="00000000" w:rsidRDefault="00000000" w:rsidRPr="00000000" w14:paraId="00000123">
      <w:pPr>
        <w:jc w:val="both"/>
        <w:rPr>
          <w:rFonts w:ascii="Calibri" w:cs="Calibri" w:eastAsia="Calibri" w:hAnsi="Calibri"/>
          <w:color w:val="0000cc"/>
        </w:rPr>
      </w:pPr>
      <w:r w:rsidDel="00000000" w:rsidR="00000000" w:rsidRPr="00000000">
        <w:rPr>
          <w:rtl w:val="0"/>
        </w:rPr>
      </w:r>
    </w:p>
    <w:p w:rsidR="00000000" w:rsidDel="00000000" w:rsidP="00000000" w:rsidRDefault="00000000" w:rsidRPr="00000000" w14:paraId="00000124">
      <w:pPr>
        <w:spacing w:line="244" w:lineRule="auto"/>
        <w:jc w:val="both"/>
        <w:rPr>
          <w:color w:val="ff0000"/>
        </w:rPr>
      </w:pPr>
      <w:r w:rsidDel="00000000" w:rsidR="00000000" w:rsidRPr="00000000">
        <w:rPr>
          <w:rtl w:val="0"/>
        </w:rPr>
      </w:r>
    </w:p>
    <w:p w:rsidR="00000000" w:rsidDel="00000000" w:rsidP="00000000" w:rsidRDefault="00000000" w:rsidRPr="00000000" w14:paraId="00000125">
      <w:pPr>
        <w:spacing w:after="160" w:line="259" w:lineRule="auto"/>
        <w:rPr>
          <w:b w:val="1"/>
          <w:i w:val="1"/>
          <w:sz w:val="20"/>
          <w:szCs w:val="20"/>
        </w:rPr>
      </w:pPr>
      <w:r w:rsidDel="00000000" w:rsidR="00000000" w:rsidRPr="00000000">
        <w:rPr>
          <w:i w:val="1"/>
          <w:sz w:val="20"/>
          <w:szCs w:val="20"/>
          <w:rtl w:val="0"/>
        </w:rPr>
        <w:t xml:space="preserve">1.1.2.1. tabula.</w:t>
      </w:r>
      <w:r w:rsidDel="00000000" w:rsidR="00000000" w:rsidRPr="00000000">
        <w:rPr>
          <w:b w:val="1"/>
          <w:i w:val="1"/>
          <w:sz w:val="20"/>
          <w:szCs w:val="20"/>
          <w:rtl w:val="0"/>
        </w:rPr>
        <w:t xml:space="preserve"> Zemes lietošanas veidi Dabas lieguma teritorijā (klasifikācija atbilstoši 2007. gada 21. augusta MK noteikumiem Nr. 562)</w:t>
      </w:r>
    </w:p>
    <w:tbl>
      <w:tblPr>
        <w:tblStyle w:val="Table2"/>
        <w:tblW w:w="7195.999999999999" w:type="dxa"/>
        <w:jc w:val="center"/>
        <w:tblBorders>
          <w:top w:color="999999" w:space="0" w:sz="4" w:val="single"/>
          <w:left w:color="999999" w:space="0" w:sz="4" w:val="single"/>
          <w:bottom w:color="999999" w:space="0" w:sz="4" w:val="single"/>
          <w:right w:color="999999" w:space="0" w:sz="4" w:val="single"/>
          <w:insideH w:color="999999" w:space="0" w:sz="4" w:val="single"/>
          <w:insideV w:color="999999" w:space="0" w:sz="4" w:val="single"/>
        </w:tblBorders>
        <w:tblLayout w:type="fixed"/>
        <w:tblLook w:val="04A0"/>
      </w:tblPr>
      <w:tblGrid>
        <w:gridCol w:w="4248"/>
        <w:gridCol w:w="1300"/>
        <w:gridCol w:w="1648"/>
        <w:tblGridChange w:id="0">
          <w:tblGrid>
            <w:gridCol w:w="4248"/>
            <w:gridCol w:w="1300"/>
            <w:gridCol w:w="1648"/>
          </w:tblGrid>
        </w:tblGridChange>
      </w:tblGrid>
      <w:tr>
        <w:trPr>
          <w:cantSplit w:val="0"/>
          <w:trHeight w:val="315" w:hRule="atLeast"/>
          <w:tblHeader w:val="0"/>
        </w:trPr>
        <w:tc>
          <w:tcPr>
            <w:shd w:fill="ccff99" w:val="clear"/>
            <w:vAlign w:val="center"/>
          </w:tcPr>
          <w:p w:rsidR="00000000" w:rsidDel="00000000" w:rsidP="00000000" w:rsidRDefault="00000000" w:rsidRPr="00000000" w14:paraId="00000126">
            <w:pPr>
              <w:jc w:val="center"/>
              <w:rPr>
                <w:sz w:val="22"/>
                <w:szCs w:val="22"/>
              </w:rPr>
            </w:pPr>
            <w:r w:rsidDel="00000000" w:rsidR="00000000" w:rsidRPr="00000000">
              <w:rPr>
                <w:sz w:val="22"/>
                <w:szCs w:val="22"/>
                <w:rtl w:val="0"/>
              </w:rPr>
              <w:t xml:space="preserve">Zemes lietošanas veidi</w:t>
            </w:r>
          </w:p>
        </w:tc>
        <w:tc>
          <w:tcPr>
            <w:shd w:fill="ccff99" w:val="clear"/>
            <w:vAlign w:val="center"/>
          </w:tcPr>
          <w:p w:rsidR="00000000" w:rsidDel="00000000" w:rsidP="00000000" w:rsidRDefault="00000000" w:rsidRPr="00000000" w14:paraId="00000127">
            <w:pPr>
              <w:jc w:val="center"/>
              <w:rPr>
                <w:sz w:val="22"/>
                <w:szCs w:val="22"/>
              </w:rPr>
            </w:pPr>
            <w:r w:rsidDel="00000000" w:rsidR="00000000" w:rsidRPr="00000000">
              <w:rPr>
                <w:sz w:val="22"/>
                <w:szCs w:val="22"/>
                <w:rtl w:val="0"/>
              </w:rPr>
              <w:t xml:space="preserve">Platība (ha)</w:t>
            </w:r>
          </w:p>
        </w:tc>
        <w:tc>
          <w:tcPr>
            <w:shd w:fill="ccff99" w:val="clear"/>
            <w:vAlign w:val="center"/>
          </w:tcPr>
          <w:p w:rsidR="00000000" w:rsidDel="00000000" w:rsidP="00000000" w:rsidRDefault="00000000" w:rsidRPr="00000000" w14:paraId="00000128">
            <w:pPr>
              <w:jc w:val="center"/>
              <w:rPr>
                <w:sz w:val="22"/>
                <w:szCs w:val="22"/>
              </w:rPr>
            </w:pPr>
            <w:r w:rsidDel="00000000" w:rsidR="00000000" w:rsidRPr="00000000">
              <w:rPr>
                <w:sz w:val="22"/>
                <w:szCs w:val="22"/>
                <w:rtl w:val="0"/>
              </w:rPr>
              <w:t xml:space="preserve">% īpatsvars no kopējās platības</w:t>
            </w:r>
          </w:p>
        </w:tc>
      </w:tr>
      <w:tr>
        <w:trPr>
          <w:cantSplit w:val="0"/>
          <w:trHeight w:val="315" w:hRule="atLeast"/>
          <w:tblHeader w:val="0"/>
        </w:trPr>
        <w:tc>
          <w:tcPr>
            <w:vAlign w:val="bottom"/>
          </w:tcPr>
          <w:p w:rsidR="00000000" w:rsidDel="00000000" w:rsidP="00000000" w:rsidRDefault="00000000" w:rsidRPr="00000000" w14:paraId="00000129">
            <w:pPr>
              <w:rPr>
                <w:b w:val="0"/>
                <w:sz w:val="22"/>
                <w:szCs w:val="22"/>
              </w:rPr>
            </w:pPr>
            <w:r w:rsidDel="00000000" w:rsidR="00000000" w:rsidRPr="00000000">
              <w:rPr>
                <w:sz w:val="22"/>
                <w:szCs w:val="22"/>
                <w:rtl w:val="0"/>
              </w:rPr>
              <w:t xml:space="preserve">Mežs</w:t>
            </w:r>
            <w:r w:rsidDel="00000000" w:rsidR="00000000" w:rsidRPr="00000000">
              <w:rPr>
                <w:rtl w:val="0"/>
              </w:rPr>
            </w:r>
          </w:p>
        </w:tc>
        <w:tc>
          <w:tcPr>
            <w:vAlign w:val="bottom"/>
          </w:tcPr>
          <w:p w:rsidR="00000000" w:rsidDel="00000000" w:rsidP="00000000" w:rsidRDefault="00000000" w:rsidRPr="00000000" w14:paraId="0000012A">
            <w:pPr>
              <w:ind w:right="200"/>
              <w:jc w:val="right"/>
              <w:rPr>
                <w:sz w:val="22"/>
                <w:szCs w:val="22"/>
              </w:rPr>
            </w:pPr>
            <w:r w:rsidDel="00000000" w:rsidR="00000000" w:rsidRPr="00000000">
              <w:rPr>
                <w:sz w:val="22"/>
                <w:szCs w:val="22"/>
                <w:rtl w:val="0"/>
              </w:rPr>
              <w:t xml:space="preserve">130,87</w:t>
            </w:r>
          </w:p>
        </w:tc>
        <w:tc>
          <w:tcPr>
            <w:vAlign w:val="bottom"/>
          </w:tcPr>
          <w:p w:rsidR="00000000" w:rsidDel="00000000" w:rsidP="00000000" w:rsidRDefault="00000000" w:rsidRPr="00000000" w14:paraId="0000012B">
            <w:pPr>
              <w:ind w:right="433"/>
              <w:jc w:val="right"/>
              <w:rPr>
                <w:sz w:val="22"/>
                <w:szCs w:val="22"/>
              </w:rPr>
            </w:pPr>
            <w:r w:rsidDel="00000000" w:rsidR="00000000" w:rsidRPr="00000000">
              <w:rPr>
                <w:sz w:val="22"/>
                <w:szCs w:val="22"/>
                <w:rtl w:val="0"/>
              </w:rPr>
              <w:t xml:space="preserve">64,36</w:t>
            </w:r>
          </w:p>
        </w:tc>
      </w:tr>
      <w:tr>
        <w:trPr>
          <w:cantSplit w:val="0"/>
          <w:trHeight w:val="315" w:hRule="atLeast"/>
          <w:tblHeader w:val="0"/>
        </w:trPr>
        <w:tc>
          <w:tcPr>
            <w:vAlign w:val="bottom"/>
          </w:tcPr>
          <w:p w:rsidR="00000000" w:rsidDel="00000000" w:rsidP="00000000" w:rsidRDefault="00000000" w:rsidRPr="00000000" w14:paraId="0000012C">
            <w:pPr>
              <w:rPr>
                <w:b w:val="0"/>
                <w:sz w:val="22"/>
                <w:szCs w:val="22"/>
              </w:rPr>
            </w:pPr>
            <w:r w:rsidDel="00000000" w:rsidR="00000000" w:rsidRPr="00000000">
              <w:rPr>
                <w:sz w:val="22"/>
                <w:szCs w:val="22"/>
                <w:rtl w:val="0"/>
              </w:rPr>
              <w:t xml:space="preserve">Lauksaimniecībā izmantojamā zeme</w:t>
            </w:r>
            <w:r w:rsidDel="00000000" w:rsidR="00000000" w:rsidRPr="00000000">
              <w:rPr>
                <w:rtl w:val="0"/>
              </w:rPr>
            </w:r>
          </w:p>
        </w:tc>
        <w:tc>
          <w:tcPr>
            <w:vAlign w:val="bottom"/>
          </w:tcPr>
          <w:p w:rsidR="00000000" w:rsidDel="00000000" w:rsidP="00000000" w:rsidRDefault="00000000" w:rsidRPr="00000000" w14:paraId="0000012D">
            <w:pPr>
              <w:ind w:right="200"/>
              <w:jc w:val="right"/>
              <w:rPr>
                <w:sz w:val="22"/>
                <w:szCs w:val="22"/>
              </w:rPr>
            </w:pPr>
            <w:r w:rsidDel="00000000" w:rsidR="00000000" w:rsidRPr="00000000">
              <w:rPr>
                <w:sz w:val="22"/>
                <w:szCs w:val="22"/>
                <w:rtl w:val="0"/>
              </w:rPr>
              <w:t xml:space="preserve">4,16</w:t>
            </w:r>
          </w:p>
        </w:tc>
        <w:tc>
          <w:tcPr>
            <w:vAlign w:val="bottom"/>
          </w:tcPr>
          <w:p w:rsidR="00000000" w:rsidDel="00000000" w:rsidP="00000000" w:rsidRDefault="00000000" w:rsidRPr="00000000" w14:paraId="0000012E">
            <w:pPr>
              <w:ind w:right="433"/>
              <w:jc w:val="right"/>
              <w:rPr>
                <w:sz w:val="22"/>
                <w:szCs w:val="22"/>
              </w:rPr>
            </w:pPr>
            <w:r w:rsidDel="00000000" w:rsidR="00000000" w:rsidRPr="00000000">
              <w:rPr>
                <w:sz w:val="22"/>
                <w:szCs w:val="22"/>
                <w:rtl w:val="0"/>
              </w:rPr>
              <w:t xml:space="preserve">2,05</w:t>
            </w:r>
          </w:p>
        </w:tc>
      </w:tr>
      <w:tr>
        <w:trPr>
          <w:cantSplit w:val="0"/>
          <w:trHeight w:val="315" w:hRule="atLeast"/>
          <w:tblHeader w:val="0"/>
        </w:trPr>
        <w:tc>
          <w:tcPr>
            <w:vAlign w:val="bottom"/>
          </w:tcPr>
          <w:p w:rsidR="00000000" w:rsidDel="00000000" w:rsidP="00000000" w:rsidRDefault="00000000" w:rsidRPr="00000000" w14:paraId="0000012F">
            <w:pPr>
              <w:rPr>
                <w:b w:val="0"/>
                <w:sz w:val="22"/>
                <w:szCs w:val="22"/>
              </w:rPr>
            </w:pPr>
            <w:r w:rsidDel="00000000" w:rsidR="00000000" w:rsidRPr="00000000">
              <w:rPr>
                <w:sz w:val="22"/>
                <w:szCs w:val="22"/>
                <w:rtl w:val="0"/>
              </w:rPr>
              <w:t xml:space="preserve">Ūdens objektu zeme</w:t>
            </w:r>
            <w:r w:rsidDel="00000000" w:rsidR="00000000" w:rsidRPr="00000000">
              <w:rPr>
                <w:rtl w:val="0"/>
              </w:rPr>
            </w:r>
          </w:p>
        </w:tc>
        <w:tc>
          <w:tcPr>
            <w:vAlign w:val="bottom"/>
          </w:tcPr>
          <w:p w:rsidR="00000000" w:rsidDel="00000000" w:rsidP="00000000" w:rsidRDefault="00000000" w:rsidRPr="00000000" w14:paraId="00000130">
            <w:pPr>
              <w:ind w:right="200"/>
              <w:jc w:val="right"/>
              <w:rPr>
                <w:sz w:val="22"/>
                <w:szCs w:val="22"/>
              </w:rPr>
            </w:pPr>
            <w:r w:rsidDel="00000000" w:rsidR="00000000" w:rsidRPr="00000000">
              <w:rPr>
                <w:sz w:val="22"/>
                <w:szCs w:val="22"/>
                <w:rtl w:val="0"/>
              </w:rPr>
              <w:t xml:space="preserve">44,92</w:t>
            </w:r>
          </w:p>
        </w:tc>
        <w:tc>
          <w:tcPr>
            <w:vAlign w:val="bottom"/>
          </w:tcPr>
          <w:p w:rsidR="00000000" w:rsidDel="00000000" w:rsidP="00000000" w:rsidRDefault="00000000" w:rsidRPr="00000000" w14:paraId="00000131">
            <w:pPr>
              <w:ind w:right="433"/>
              <w:jc w:val="right"/>
              <w:rPr>
                <w:sz w:val="22"/>
                <w:szCs w:val="22"/>
              </w:rPr>
            </w:pPr>
            <w:r w:rsidDel="00000000" w:rsidR="00000000" w:rsidRPr="00000000">
              <w:rPr>
                <w:sz w:val="22"/>
                <w:szCs w:val="22"/>
                <w:rtl w:val="0"/>
              </w:rPr>
              <w:t xml:space="preserve">22,09</w:t>
            </w:r>
          </w:p>
        </w:tc>
      </w:tr>
      <w:tr>
        <w:trPr>
          <w:cantSplit w:val="0"/>
          <w:trHeight w:val="315" w:hRule="atLeast"/>
          <w:tblHeader w:val="0"/>
        </w:trPr>
        <w:tc>
          <w:tcPr>
            <w:vAlign w:val="bottom"/>
          </w:tcPr>
          <w:p w:rsidR="00000000" w:rsidDel="00000000" w:rsidP="00000000" w:rsidRDefault="00000000" w:rsidRPr="00000000" w14:paraId="00000132">
            <w:pPr>
              <w:rPr>
                <w:b w:val="0"/>
                <w:sz w:val="22"/>
                <w:szCs w:val="22"/>
              </w:rPr>
            </w:pPr>
            <w:r w:rsidDel="00000000" w:rsidR="00000000" w:rsidRPr="00000000">
              <w:rPr>
                <w:sz w:val="22"/>
                <w:szCs w:val="22"/>
                <w:rtl w:val="0"/>
              </w:rPr>
              <w:t xml:space="preserve">Purvs</w:t>
            </w:r>
            <w:r w:rsidDel="00000000" w:rsidR="00000000" w:rsidRPr="00000000">
              <w:rPr>
                <w:rtl w:val="0"/>
              </w:rPr>
            </w:r>
          </w:p>
        </w:tc>
        <w:tc>
          <w:tcPr>
            <w:vAlign w:val="bottom"/>
          </w:tcPr>
          <w:p w:rsidR="00000000" w:rsidDel="00000000" w:rsidP="00000000" w:rsidRDefault="00000000" w:rsidRPr="00000000" w14:paraId="00000133">
            <w:pPr>
              <w:ind w:right="200"/>
              <w:jc w:val="right"/>
              <w:rPr>
                <w:sz w:val="22"/>
                <w:szCs w:val="22"/>
              </w:rPr>
            </w:pPr>
            <w:r w:rsidDel="00000000" w:rsidR="00000000" w:rsidRPr="00000000">
              <w:rPr>
                <w:sz w:val="22"/>
                <w:szCs w:val="22"/>
                <w:rtl w:val="0"/>
              </w:rPr>
              <w:t xml:space="preserve">1,52</w:t>
            </w:r>
          </w:p>
        </w:tc>
        <w:tc>
          <w:tcPr>
            <w:vAlign w:val="bottom"/>
          </w:tcPr>
          <w:p w:rsidR="00000000" w:rsidDel="00000000" w:rsidP="00000000" w:rsidRDefault="00000000" w:rsidRPr="00000000" w14:paraId="00000134">
            <w:pPr>
              <w:ind w:right="433"/>
              <w:jc w:val="right"/>
              <w:rPr>
                <w:sz w:val="22"/>
                <w:szCs w:val="22"/>
              </w:rPr>
            </w:pPr>
            <w:r w:rsidDel="00000000" w:rsidR="00000000" w:rsidRPr="00000000">
              <w:rPr>
                <w:sz w:val="22"/>
                <w:szCs w:val="22"/>
                <w:rtl w:val="0"/>
              </w:rPr>
              <w:t xml:space="preserve">0,75</w:t>
            </w:r>
          </w:p>
        </w:tc>
      </w:tr>
      <w:tr>
        <w:trPr>
          <w:cantSplit w:val="0"/>
          <w:trHeight w:val="315" w:hRule="atLeast"/>
          <w:tblHeader w:val="0"/>
        </w:trPr>
        <w:tc>
          <w:tcPr>
            <w:vAlign w:val="bottom"/>
          </w:tcPr>
          <w:p w:rsidR="00000000" w:rsidDel="00000000" w:rsidP="00000000" w:rsidRDefault="00000000" w:rsidRPr="00000000" w14:paraId="00000135">
            <w:pPr>
              <w:rPr>
                <w:b w:val="0"/>
                <w:sz w:val="22"/>
                <w:szCs w:val="22"/>
              </w:rPr>
            </w:pPr>
            <w:r w:rsidDel="00000000" w:rsidR="00000000" w:rsidRPr="00000000">
              <w:rPr>
                <w:sz w:val="22"/>
                <w:szCs w:val="22"/>
                <w:rtl w:val="0"/>
              </w:rPr>
              <w:t xml:space="preserve">Krūmājs</w:t>
            </w:r>
            <w:r w:rsidDel="00000000" w:rsidR="00000000" w:rsidRPr="00000000">
              <w:rPr>
                <w:rtl w:val="0"/>
              </w:rPr>
            </w:r>
          </w:p>
        </w:tc>
        <w:tc>
          <w:tcPr>
            <w:vAlign w:val="bottom"/>
          </w:tcPr>
          <w:p w:rsidR="00000000" w:rsidDel="00000000" w:rsidP="00000000" w:rsidRDefault="00000000" w:rsidRPr="00000000" w14:paraId="00000136">
            <w:pPr>
              <w:ind w:right="200"/>
              <w:jc w:val="right"/>
              <w:rPr>
                <w:sz w:val="22"/>
                <w:szCs w:val="22"/>
              </w:rPr>
            </w:pPr>
            <w:r w:rsidDel="00000000" w:rsidR="00000000" w:rsidRPr="00000000">
              <w:rPr>
                <w:sz w:val="22"/>
                <w:szCs w:val="22"/>
                <w:rtl w:val="0"/>
              </w:rPr>
              <w:t xml:space="preserve">13,27</w:t>
            </w:r>
          </w:p>
        </w:tc>
        <w:tc>
          <w:tcPr>
            <w:vAlign w:val="bottom"/>
          </w:tcPr>
          <w:p w:rsidR="00000000" w:rsidDel="00000000" w:rsidP="00000000" w:rsidRDefault="00000000" w:rsidRPr="00000000" w14:paraId="00000137">
            <w:pPr>
              <w:ind w:right="433"/>
              <w:jc w:val="right"/>
              <w:rPr>
                <w:sz w:val="22"/>
                <w:szCs w:val="22"/>
              </w:rPr>
            </w:pPr>
            <w:r w:rsidDel="00000000" w:rsidR="00000000" w:rsidRPr="00000000">
              <w:rPr>
                <w:sz w:val="22"/>
                <w:szCs w:val="22"/>
                <w:rtl w:val="0"/>
              </w:rPr>
              <w:t xml:space="preserve">6,53</w:t>
            </w:r>
          </w:p>
        </w:tc>
      </w:tr>
      <w:tr>
        <w:trPr>
          <w:cantSplit w:val="0"/>
          <w:trHeight w:val="315" w:hRule="atLeast"/>
          <w:tblHeader w:val="0"/>
        </w:trPr>
        <w:tc>
          <w:tcPr>
            <w:vAlign w:val="bottom"/>
          </w:tcPr>
          <w:p w:rsidR="00000000" w:rsidDel="00000000" w:rsidP="00000000" w:rsidRDefault="00000000" w:rsidRPr="00000000" w14:paraId="00000138">
            <w:pPr>
              <w:rPr>
                <w:sz w:val="22"/>
                <w:szCs w:val="22"/>
              </w:rPr>
            </w:pPr>
            <w:r w:rsidDel="00000000" w:rsidR="00000000" w:rsidRPr="00000000">
              <w:rPr>
                <w:sz w:val="22"/>
                <w:szCs w:val="22"/>
                <w:rtl w:val="0"/>
              </w:rPr>
              <w:t xml:space="preserve">Pārējās zemes</w:t>
            </w:r>
          </w:p>
        </w:tc>
        <w:tc>
          <w:tcPr>
            <w:vAlign w:val="bottom"/>
          </w:tcPr>
          <w:p w:rsidR="00000000" w:rsidDel="00000000" w:rsidP="00000000" w:rsidRDefault="00000000" w:rsidRPr="00000000" w14:paraId="00000139">
            <w:pPr>
              <w:ind w:right="200"/>
              <w:jc w:val="right"/>
              <w:rPr>
                <w:sz w:val="22"/>
                <w:szCs w:val="22"/>
              </w:rPr>
            </w:pPr>
            <w:r w:rsidDel="00000000" w:rsidR="00000000" w:rsidRPr="00000000">
              <w:rPr>
                <w:sz w:val="22"/>
                <w:szCs w:val="22"/>
                <w:rtl w:val="0"/>
              </w:rPr>
              <w:t xml:space="preserve">7,74</w:t>
            </w:r>
          </w:p>
        </w:tc>
        <w:tc>
          <w:tcPr>
            <w:vAlign w:val="bottom"/>
          </w:tcPr>
          <w:p w:rsidR="00000000" w:rsidDel="00000000" w:rsidP="00000000" w:rsidRDefault="00000000" w:rsidRPr="00000000" w14:paraId="0000013A">
            <w:pPr>
              <w:ind w:right="433"/>
              <w:jc w:val="right"/>
              <w:rPr>
                <w:sz w:val="22"/>
                <w:szCs w:val="22"/>
              </w:rPr>
            </w:pPr>
            <w:r w:rsidDel="00000000" w:rsidR="00000000" w:rsidRPr="00000000">
              <w:rPr>
                <w:sz w:val="22"/>
                <w:szCs w:val="22"/>
                <w:rtl w:val="0"/>
              </w:rPr>
              <w:t xml:space="preserve">3,81</w:t>
            </w:r>
          </w:p>
        </w:tc>
      </w:tr>
      <w:tr>
        <w:trPr>
          <w:cantSplit w:val="0"/>
          <w:trHeight w:val="315" w:hRule="atLeast"/>
          <w:tblHeader w:val="0"/>
        </w:trPr>
        <w:tc>
          <w:tcPr>
            <w:vAlign w:val="bottom"/>
          </w:tcPr>
          <w:p w:rsidR="00000000" w:rsidDel="00000000" w:rsidP="00000000" w:rsidRDefault="00000000" w:rsidRPr="00000000" w14:paraId="0000013B">
            <w:pPr>
              <w:rPr>
                <w:sz w:val="22"/>
                <w:szCs w:val="22"/>
              </w:rPr>
            </w:pPr>
            <w:r w:rsidDel="00000000" w:rsidR="00000000" w:rsidRPr="00000000">
              <w:rPr>
                <w:sz w:val="22"/>
                <w:szCs w:val="22"/>
                <w:rtl w:val="0"/>
              </w:rPr>
              <w:t xml:space="preserve">Zeme zem ceļiem</w:t>
              <w:tab/>
              <w:tab/>
            </w:r>
          </w:p>
        </w:tc>
        <w:tc>
          <w:tcPr>
            <w:vAlign w:val="bottom"/>
          </w:tcPr>
          <w:p w:rsidR="00000000" w:rsidDel="00000000" w:rsidP="00000000" w:rsidRDefault="00000000" w:rsidRPr="00000000" w14:paraId="0000013C">
            <w:pPr>
              <w:ind w:right="200"/>
              <w:jc w:val="right"/>
              <w:rPr>
                <w:sz w:val="22"/>
                <w:szCs w:val="22"/>
              </w:rPr>
            </w:pPr>
            <w:r w:rsidDel="00000000" w:rsidR="00000000" w:rsidRPr="00000000">
              <w:rPr>
                <w:sz w:val="22"/>
                <w:szCs w:val="22"/>
                <w:rtl w:val="0"/>
              </w:rPr>
              <w:t xml:space="preserve">0,82</w:t>
            </w:r>
          </w:p>
        </w:tc>
        <w:tc>
          <w:tcPr>
            <w:vAlign w:val="bottom"/>
          </w:tcPr>
          <w:p w:rsidR="00000000" w:rsidDel="00000000" w:rsidP="00000000" w:rsidRDefault="00000000" w:rsidRPr="00000000" w14:paraId="0000013D">
            <w:pPr>
              <w:ind w:right="433"/>
              <w:jc w:val="right"/>
              <w:rPr>
                <w:sz w:val="22"/>
                <w:szCs w:val="22"/>
              </w:rPr>
            </w:pPr>
            <w:r w:rsidDel="00000000" w:rsidR="00000000" w:rsidRPr="00000000">
              <w:rPr>
                <w:sz w:val="22"/>
                <w:szCs w:val="22"/>
                <w:rtl w:val="0"/>
              </w:rPr>
              <w:t xml:space="preserve">0,40</w:t>
            </w:r>
          </w:p>
        </w:tc>
      </w:tr>
      <w:tr>
        <w:trPr>
          <w:cantSplit w:val="0"/>
          <w:trHeight w:val="315" w:hRule="atLeast"/>
          <w:tblHeader w:val="0"/>
        </w:trPr>
        <w:tc>
          <w:tcPr>
            <w:vAlign w:val="bottom"/>
          </w:tcPr>
          <w:p w:rsidR="00000000" w:rsidDel="00000000" w:rsidP="00000000" w:rsidRDefault="00000000" w:rsidRPr="00000000" w14:paraId="0000013E">
            <w:pPr>
              <w:rPr>
                <w:sz w:val="22"/>
                <w:szCs w:val="22"/>
              </w:rPr>
            </w:pPr>
            <w:r w:rsidDel="00000000" w:rsidR="00000000" w:rsidRPr="00000000">
              <w:rPr>
                <w:sz w:val="22"/>
                <w:szCs w:val="22"/>
                <w:rtl w:val="0"/>
              </w:rPr>
              <w:t xml:space="preserve">Zemes zem ēkām un pagalmiem</w:t>
              <w:tab/>
            </w:r>
          </w:p>
        </w:tc>
        <w:tc>
          <w:tcPr>
            <w:vAlign w:val="bottom"/>
          </w:tcPr>
          <w:p w:rsidR="00000000" w:rsidDel="00000000" w:rsidP="00000000" w:rsidRDefault="00000000" w:rsidRPr="00000000" w14:paraId="0000013F">
            <w:pPr>
              <w:ind w:right="200"/>
              <w:jc w:val="right"/>
              <w:rPr>
                <w:sz w:val="22"/>
                <w:szCs w:val="22"/>
              </w:rPr>
            </w:pPr>
            <w:r w:rsidDel="00000000" w:rsidR="00000000" w:rsidRPr="00000000">
              <w:rPr>
                <w:sz w:val="22"/>
                <w:szCs w:val="22"/>
                <w:rtl w:val="0"/>
              </w:rPr>
              <w:t xml:space="preserve">0,04</w:t>
            </w:r>
          </w:p>
        </w:tc>
        <w:tc>
          <w:tcPr>
            <w:vAlign w:val="bottom"/>
          </w:tcPr>
          <w:p w:rsidR="00000000" w:rsidDel="00000000" w:rsidP="00000000" w:rsidRDefault="00000000" w:rsidRPr="00000000" w14:paraId="00000140">
            <w:pPr>
              <w:ind w:right="433"/>
              <w:jc w:val="right"/>
              <w:rPr>
                <w:sz w:val="22"/>
                <w:szCs w:val="22"/>
              </w:rPr>
            </w:pPr>
            <w:r w:rsidDel="00000000" w:rsidR="00000000" w:rsidRPr="00000000">
              <w:rPr>
                <w:sz w:val="22"/>
                <w:szCs w:val="22"/>
                <w:rtl w:val="0"/>
              </w:rPr>
              <w:t xml:space="preserve">0,02</w:t>
            </w:r>
          </w:p>
        </w:tc>
      </w:tr>
      <w:tr>
        <w:trPr>
          <w:cantSplit w:val="0"/>
          <w:trHeight w:val="315" w:hRule="atLeast"/>
          <w:tblHeader w:val="0"/>
        </w:trPr>
        <w:tc>
          <w:tcPr>
            <w:shd w:fill="e2efd9" w:val="clear"/>
            <w:vAlign w:val="bottom"/>
          </w:tcPr>
          <w:p w:rsidR="00000000" w:rsidDel="00000000" w:rsidP="00000000" w:rsidRDefault="00000000" w:rsidRPr="00000000" w14:paraId="00000141">
            <w:pPr>
              <w:jc w:val="right"/>
              <w:rPr>
                <w:sz w:val="22"/>
                <w:szCs w:val="22"/>
              </w:rPr>
            </w:pPr>
            <w:r w:rsidDel="00000000" w:rsidR="00000000" w:rsidRPr="00000000">
              <w:rPr>
                <w:sz w:val="22"/>
                <w:szCs w:val="22"/>
                <w:rtl w:val="0"/>
              </w:rPr>
              <w:t xml:space="preserve">KOPĀ:</w:t>
            </w:r>
          </w:p>
        </w:tc>
        <w:tc>
          <w:tcPr>
            <w:shd w:fill="e2efd9" w:val="clear"/>
            <w:vAlign w:val="bottom"/>
          </w:tcPr>
          <w:p w:rsidR="00000000" w:rsidDel="00000000" w:rsidP="00000000" w:rsidRDefault="00000000" w:rsidRPr="00000000" w14:paraId="00000142">
            <w:pPr>
              <w:ind w:right="200"/>
              <w:jc w:val="right"/>
              <w:rPr>
                <w:sz w:val="22"/>
                <w:szCs w:val="22"/>
              </w:rPr>
            </w:pPr>
            <w:r w:rsidDel="00000000" w:rsidR="00000000" w:rsidRPr="00000000">
              <w:rPr>
                <w:b w:val="1"/>
                <w:sz w:val="22"/>
                <w:szCs w:val="22"/>
                <w:rtl w:val="0"/>
              </w:rPr>
              <w:t xml:space="preserve">203,35</w:t>
            </w:r>
            <w:r w:rsidDel="00000000" w:rsidR="00000000" w:rsidRPr="00000000">
              <w:rPr>
                <w:rtl w:val="0"/>
              </w:rPr>
            </w:r>
          </w:p>
        </w:tc>
        <w:tc>
          <w:tcPr>
            <w:shd w:fill="e2efd9" w:val="clear"/>
            <w:vAlign w:val="bottom"/>
          </w:tcPr>
          <w:p w:rsidR="00000000" w:rsidDel="00000000" w:rsidP="00000000" w:rsidRDefault="00000000" w:rsidRPr="00000000" w14:paraId="00000143">
            <w:pPr>
              <w:ind w:right="433"/>
              <w:jc w:val="right"/>
              <w:rPr>
                <w:sz w:val="22"/>
                <w:szCs w:val="22"/>
              </w:rPr>
            </w:pPr>
            <w:r w:rsidDel="00000000" w:rsidR="00000000" w:rsidRPr="00000000">
              <w:rPr>
                <w:b w:val="1"/>
                <w:sz w:val="22"/>
                <w:szCs w:val="22"/>
                <w:rtl w:val="0"/>
              </w:rPr>
              <w:t xml:space="preserve">100,00</w:t>
            </w:r>
            <w:r w:rsidDel="00000000" w:rsidR="00000000" w:rsidRPr="00000000">
              <w:rPr>
                <w:rtl w:val="0"/>
              </w:rPr>
            </w:r>
          </w:p>
        </w:tc>
      </w:tr>
    </w:tbl>
    <w:p w:rsidR="00000000" w:rsidDel="00000000" w:rsidP="00000000" w:rsidRDefault="00000000" w:rsidRPr="00000000" w14:paraId="00000144">
      <w:pPr>
        <w:jc w:val="both"/>
        <w:rPr>
          <w:i w:val="1"/>
          <w:sz w:val="20"/>
          <w:szCs w:val="20"/>
        </w:rPr>
      </w:pPr>
      <w:r w:rsidDel="00000000" w:rsidR="00000000" w:rsidRPr="00000000">
        <w:rPr>
          <w:i w:val="1"/>
          <w:sz w:val="20"/>
          <w:szCs w:val="20"/>
          <w:rtl w:val="0"/>
        </w:rPr>
        <w:t xml:space="preserve">Avots: LĢIA sagatavotā topogrāfiskā karte M 1 : 10 000 (2019. gada dati) un 7. cikla ortofotokarte</w:t>
      </w:r>
    </w:p>
    <w:p w:rsidR="00000000" w:rsidDel="00000000" w:rsidP="00000000" w:rsidRDefault="00000000" w:rsidRPr="00000000" w14:paraId="000001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4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Dabas lieguma teritorija ir sadalīta 22 kadastra vienībās. Lielākā daļa (121,30 ha jeb 59,6%) no visām Dabas lieguma teritorijā ietilpstošajām zemēm pieder valstij, 42,78ha jeb 21,0% pieder fiziskām personām, 39,13 ha jeb 19,2% pieder juridiskām personām, savukārt relatīvi neliela teritorijas daļa, t.i. 0,14 ha jeb 0,1% pieder Jēkabpils novada pašvaldībai, (skat. 1.1.2.2.tabulu). Zemes īpašumu piederības formu kartogrāfisko attēlojumu skatīt 2. pielikumā.</w:t>
      </w:r>
    </w:p>
    <w:p w:rsidR="00000000" w:rsidDel="00000000" w:rsidP="00000000" w:rsidRDefault="00000000" w:rsidRPr="00000000" w14:paraId="0000014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4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Times New Roman" w:cs="Times New Roman" w:eastAsia="Times New Roman" w:hAnsi="Times New Roman"/>
          <w:b w:val="0"/>
          <w:i w:val="1"/>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2"/>
          <w:szCs w:val="22"/>
          <w:u w:val="none"/>
          <w:shd w:fill="auto" w:val="clear"/>
          <w:vertAlign w:val="baseline"/>
          <w:rtl w:val="0"/>
        </w:rPr>
        <w:t xml:space="preserve">1.1.2.2. tabula. </w:t>
      </w:r>
      <w:r w:rsidDel="00000000" w:rsidR="00000000" w:rsidRPr="00000000">
        <w:rPr>
          <w:rFonts w:ascii="Times New Roman" w:cs="Times New Roman" w:eastAsia="Times New Roman" w:hAnsi="Times New Roman"/>
          <w:b w:val="1"/>
          <w:i w:val="1"/>
          <w:smallCaps w:val="0"/>
          <w:strike w:val="0"/>
          <w:color w:val="000000"/>
          <w:sz w:val="22"/>
          <w:szCs w:val="22"/>
          <w:u w:val="none"/>
          <w:shd w:fill="auto" w:val="clear"/>
          <w:vertAlign w:val="baseline"/>
          <w:rtl w:val="0"/>
        </w:rPr>
        <w:t xml:space="preserve">Zemes īpašuma piederības struktūra Dabas lieguma teritorijā</w:t>
      </w:r>
      <w:r w:rsidDel="00000000" w:rsidR="00000000" w:rsidRPr="00000000">
        <w:rPr>
          <w:rtl w:val="0"/>
        </w:rPr>
      </w:r>
    </w:p>
    <w:tbl>
      <w:tblPr>
        <w:tblStyle w:val="Table3"/>
        <w:tblW w:w="7368.000000000001" w:type="dxa"/>
        <w:jc w:val="center"/>
        <w:tblBorders>
          <w:top w:color="999999" w:space="0" w:sz="4" w:val="single"/>
          <w:left w:color="999999" w:space="0" w:sz="4" w:val="single"/>
          <w:bottom w:color="999999" w:space="0" w:sz="4" w:val="single"/>
          <w:right w:color="999999" w:space="0" w:sz="4" w:val="single"/>
          <w:insideH w:color="999999" w:space="0" w:sz="4" w:val="single"/>
          <w:insideV w:color="999999" w:space="0" w:sz="4" w:val="single"/>
        </w:tblBorders>
        <w:tblLayout w:type="fixed"/>
        <w:tblLook w:val="04A0"/>
      </w:tblPr>
      <w:tblGrid>
        <w:gridCol w:w="3572"/>
        <w:gridCol w:w="1300"/>
        <w:gridCol w:w="1400"/>
        <w:gridCol w:w="1096"/>
        <w:tblGridChange w:id="0">
          <w:tblGrid>
            <w:gridCol w:w="3572"/>
            <w:gridCol w:w="1300"/>
            <w:gridCol w:w="1400"/>
            <w:gridCol w:w="1096"/>
          </w:tblGrid>
        </w:tblGridChange>
      </w:tblGrid>
      <w:tr>
        <w:trPr>
          <w:cantSplit w:val="0"/>
          <w:trHeight w:val="315" w:hRule="atLeast"/>
          <w:tblHeader w:val="0"/>
        </w:trPr>
        <w:tc>
          <w:tcPr>
            <w:shd w:fill="ccff99" w:val="clear"/>
            <w:vAlign w:val="center"/>
          </w:tcPr>
          <w:p w:rsidR="00000000" w:rsidDel="00000000" w:rsidP="00000000" w:rsidRDefault="00000000" w:rsidRPr="00000000" w14:paraId="00000149">
            <w:pPr>
              <w:jc w:val="center"/>
              <w:rPr>
                <w:sz w:val="22"/>
                <w:szCs w:val="22"/>
              </w:rPr>
            </w:pPr>
            <w:r w:rsidDel="00000000" w:rsidR="00000000" w:rsidRPr="00000000">
              <w:rPr>
                <w:sz w:val="22"/>
                <w:szCs w:val="22"/>
                <w:rtl w:val="0"/>
              </w:rPr>
              <w:t xml:space="preserve">Zemes īpašuma piederības forma</w:t>
            </w:r>
          </w:p>
        </w:tc>
        <w:tc>
          <w:tcPr>
            <w:shd w:fill="ccff99" w:val="clear"/>
            <w:vAlign w:val="center"/>
          </w:tcPr>
          <w:p w:rsidR="00000000" w:rsidDel="00000000" w:rsidP="00000000" w:rsidRDefault="00000000" w:rsidRPr="00000000" w14:paraId="0000014A">
            <w:pPr>
              <w:jc w:val="center"/>
              <w:rPr>
                <w:sz w:val="22"/>
                <w:szCs w:val="22"/>
              </w:rPr>
            </w:pPr>
            <w:r w:rsidDel="00000000" w:rsidR="00000000" w:rsidRPr="00000000">
              <w:rPr>
                <w:sz w:val="22"/>
                <w:szCs w:val="22"/>
                <w:rtl w:val="0"/>
              </w:rPr>
              <w:t xml:space="preserve">Platība (ha)</w:t>
            </w:r>
          </w:p>
        </w:tc>
        <w:tc>
          <w:tcPr>
            <w:shd w:fill="ccff99" w:val="clear"/>
            <w:vAlign w:val="center"/>
          </w:tcPr>
          <w:p w:rsidR="00000000" w:rsidDel="00000000" w:rsidP="00000000" w:rsidRDefault="00000000" w:rsidRPr="00000000" w14:paraId="0000014B">
            <w:pPr>
              <w:jc w:val="center"/>
              <w:rPr>
                <w:sz w:val="22"/>
                <w:szCs w:val="22"/>
              </w:rPr>
            </w:pPr>
            <w:r w:rsidDel="00000000" w:rsidR="00000000" w:rsidRPr="00000000">
              <w:rPr>
                <w:sz w:val="22"/>
                <w:szCs w:val="22"/>
                <w:rtl w:val="0"/>
              </w:rPr>
              <w:t xml:space="preserve">% īpatsvars no kopējās platības</w:t>
            </w:r>
          </w:p>
        </w:tc>
        <w:tc>
          <w:tcPr>
            <w:shd w:fill="ccff99" w:val="clear"/>
            <w:vAlign w:val="center"/>
          </w:tcPr>
          <w:p w:rsidR="00000000" w:rsidDel="00000000" w:rsidP="00000000" w:rsidRDefault="00000000" w:rsidRPr="00000000" w14:paraId="0000014C">
            <w:pPr>
              <w:jc w:val="center"/>
              <w:rPr>
                <w:sz w:val="22"/>
                <w:szCs w:val="22"/>
              </w:rPr>
            </w:pPr>
            <w:r w:rsidDel="00000000" w:rsidR="00000000" w:rsidRPr="00000000">
              <w:rPr>
                <w:sz w:val="22"/>
                <w:szCs w:val="22"/>
                <w:rtl w:val="0"/>
              </w:rPr>
              <w:t xml:space="preserve">Kadastra vienību skaits</w:t>
            </w:r>
          </w:p>
        </w:tc>
      </w:tr>
      <w:tr>
        <w:trPr>
          <w:cantSplit w:val="0"/>
          <w:trHeight w:val="315" w:hRule="atLeast"/>
          <w:tblHeader w:val="0"/>
        </w:trPr>
        <w:tc>
          <w:tcPr>
            <w:vAlign w:val="bottom"/>
          </w:tcPr>
          <w:p w:rsidR="00000000" w:rsidDel="00000000" w:rsidP="00000000" w:rsidRDefault="00000000" w:rsidRPr="00000000" w14:paraId="0000014D">
            <w:pPr>
              <w:rPr>
                <w:b w:val="0"/>
                <w:sz w:val="22"/>
                <w:szCs w:val="22"/>
              </w:rPr>
            </w:pPr>
            <w:r w:rsidDel="00000000" w:rsidR="00000000" w:rsidRPr="00000000">
              <w:rPr>
                <w:sz w:val="22"/>
                <w:szCs w:val="22"/>
                <w:rtl w:val="0"/>
              </w:rPr>
              <w:t xml:space="preserve">Fiziskai personai piederošā zeme</w:t>
            </w:r>
            <w:r w:rsidDel="00000000" w:rsidR="00000000" w:rsidRPr="00000000">
              <w:rPr>
                <w:rtl w:val="0"/>
              </w:rPr>
            </w:r>
          </w:p>
        </w:tc>
        <w:tc>
          <w:tcPr>
            <w:vAlign w:val="bottom"/>
          </w:tcPr>
          <w:p w:rsidR="00000000" w:rsidDel="00000000" w:rsidP="00000000" w:rsidRDefault="00000000" w:rsidRPr="00000000" w14:paraId="0000014E">
            <w:pPr>
              <w:ind w:right="195"/>
              <w:jc w:val="right"/>
              <w:rPr>
                <w:sz w:val="22"/>
                <w:szCs w:val="22"/>
              </w:rPr>
            </w:pPr>
            <w:r w:rsidDel="00000000" w:rsidR="00000000" w:rsidRPr="00000000">
              <w:rPr>
                <w:color w:val="000000"/>
                <w:sz w:val="22"/>
                <w:szCs w:val="22"/>
                <w:rtl w:val="0"/>
              </w:rPr>
              <w:t xml:space="preserve">42,78</w:t>
            </w:r>
            <w:r w:rsidDel="00000000" w:rsidR="00000000" w:rsidRPr="00000000">
              <w:rPr>
                <w:rtl w:val="0"/>
              </w:rPr>
            </w:r>
          </w:p>
        </w:tc>
        <w:tc>
          <w:tcPr>
            <w:vAlign w:val="bottom"/>
          </w:tcPr>
          <w:p w:rsidR="00000000" w:rsidDel="00000000" w:rsidP="00000000" w:rsidRDefault="00000000" w:rsidRPr="00000000" w14:paraId="0000014F">
            <w:pPr>
              <w:ind w:right="329"/>
              <w:jc w:val="right"/>
              <w:rPr>
                <w:sz w:val="22"/>
                <w:szCs w:val="22"/>
              </w:rPr>
            </w:pPr>
            <w:r w:rsidDel="00000000" w:rsidR="00000000" w:rsidRPr="00000000">
              <w:rPr>
                <w:color w:val="000000"/>
                <w:sz w:val="22"/>
                <w:szCs w:val="22"/>
                <w:rtl w:val="0"/>
              </w:rPr>
              <w:t xml:space="preserve">21,0</w:t>
            </w:r>
            <w:r w:rsidDel="00000000" w:rsidR="00000000" w:rsidRPr="00000000">
              <w:rPr>
                <w:rtl w:val="0"/>
              </w:rPr>
            </w:r>
          </w:p>
        </w:tc>
        <w:tc>
          <w:tcPr>
            <w:shd w:fill="auto" w:val="clear"/>
            <w:vAlign w:val="bottom"/>
          </w:tcPr>
          <w:p w:rsidR="00000000" w:rsidDel="00000000" w:rsidP="00000000" w:rsidRDefault="00000000" w:rsidRPr="00000000" w14:paraId="00000150">
            <w:pPr>
              <w:jc w:val="center"/>
              <w:rPr>
                <w:sz w:val="22"/>
                <w:szCs w:val="22"/>
              </w:rPr>
            </w:pPr>
            <w:r w:rsidDel="00000000" w:rsidR="00000000" w:rsidRPr="00000000">
              <w:rPr>
                <w:sz w:val="22"/>
                <w:szCs w:val="22"/>
                <w:rtl w:val="0"/>
              </w:rPr>
              <w:t xml:space="preserve">9</w:t>
            </w:r>
          </w:p>
        </w:tc>
      </w:tr>
      <w:tr>
        <w:trPr>
          <w:cantSplit w:val="0"/>
          <w:trHeight w:val="315" w:hRule="atLeast"/>
          <w:tblHeader w:val="0"/>
        </w:trPr>
        <w:tc>
          <w:tcPr>
            <w:vAlign w:val="bottom"/>
          </w:tcPr>
          <w:p w:rsidR="00000000" w:rsidDel="00000000" w:rsidP="00000000" w:rsidRDefault="00000000" w:rsidRPr="00000000" w14:paraId="00000151">
            <w:pPr>
              <w:rPr>
                <w:sz w:val="22"/>
                <w:szCs w:val="22"/>
              </w:rPr>
            </w:pPr>
            <w:r w:rsidDel="00000000" w:rsidR="00000000" w:rsidRPr="00000000">
              <w:rPr>
                <w:sz w:val="22"/>
                <w:szCs w:val="22"/>
                <w:rtl w:val="0"/>
              </w:rPr>
              <w:t xml:space="preserve">Juridiskai personai piederošā zeme</w:t>
            </w:r>
          </w:p>
        </w:tc>
        <w:tc>
          <w:tcPr>
            <w:vAlign w:val="bottom"/>
          </w:tcPr>
          <w:p w:rsidR="00000000" w:rsidDel="00000000" w:rsidP="00000000" w:rsidRDefault="00000000" w:rsidRPr="00000000" w14:paraId="00000152">
            <w:pPr>
              <w:ind w:right="195"/>
              <w:jc w:val="right"/>
              <w:rPr>
                <w:sz w:val="22"/>
                <w:szCs w:val="22"/>
              </w:rPr>
            </w:pPr>
            <w:r w:rsidDel="00000000" w:rsidR="00000000" w:rsidRPr="00000000">
              <w:rPr>
                <w:color w:val="000000"/>
                <w:sz w:val="22"/>
                <w:szCs w:val="22"/>
                <w:rtl w:val="0"/>
              </w:rPr>
              <w:t xml:space="preserve">39,13</w:t>
            </w:r>
            <w:r w:rsidDel="00000000" w:rsidR="00000000" w:rsidRPr="00000000">
              <w:rPr>
                <w:rtl w:val="0"/>
              </w:rPr>
            </w:r>
          </w:p>
        </w:tc>
        <w:tc>
          <w:tcPr>
            <w:vAlign w:val="bottom"/>
          </w:tcPr>
          <w:p w:rsidR="00000000" w:rsidDel="00000000" w:rsidP="00000000" w:rsidRDefault="00000000" w:rsidRPr="00000000" w14:paraId="00000153">
            <w:pPr>
              <w:ind w:right="329"/>
              <w:jc w:val="right"/>
              <w:rPr>
                <w:sz w:val="22"/>
                <w:szCs w:val="22"/>
              </w:rPr>
            </w:pPr>
            <w:r w:rsidDel="00000000" w:rsidR="00000000" w:rsidRPr="00000000">
              <w:rPr>
                <w:color w:val="000000"/>
                <w:sz w:val="22"/>
                <w:szCs w:val="22"/>
                <w:rtl w:val="0"/>
              </w:rPr>
              <w:t xml:space="preserve">19,2</w:t>
            </w:r>
            <w:r w:rsidDel="00000000" w:rsidR="00000000" w:rsidRPr="00000000">
              <w:rPr>
                <w:rtl w:val="0"/>
              </w:rPr>
            </w:r>
          </w:p>
        </w:tc>
        <w:tc>
          <w:tcPr>
            <w:shd w:fill="auto" w:val="clear"/>
            <w:vAlign w:val="bottom"/>
          </w:tcPr>
          <w:p w:rsidR="00000000" w:rsidDel="00000000" w:rsidP="00000000" w:rsidRDefault="00000000" w:rsidRPr="00000000" w14:paraId="00000154">
            <w:pPr>
              <w:jc w:val="center"/>
              <w:rPr>
                <w:sz w:val="22"/>
                <w:szCs w:val="22"/>
              </w:rPr>
            </w:pPr>
            <w:r w:rsidDel="00000000" w:rsidR="00000000" w:rsidRPr="00000000">
              <w:rPr>
                <w:sz w:val="22"/>
                <w:szCs w:val="22"/>
                <w:rtl w:val="0"/>
              </w:rPr>
              <w:t xml:space="preserve">7</w:t>
            </w:r>
          </w:p>
        </w:tc>
      </w:tr>
      <w:tr>
        <w:trPr>
          <w:cantSplit w:val="0"/>
          <w:trHeight w:val="315" w:hRule="atLeast"/>
          <w:tblHeader w:val="0"/>
        </w:trPr>
        <w:tc>
          <w:tcPr>
            <w:vAlign w:val="bottom"/>
          </w:tcPr>
          <w:p w:rsidR="00000000" w:rsidDel="00000000" w:rsidP="00000000" w:rsidRDefault="00000000" w:rsidRPr="00000000" w14:paraId="00000155">
            <w:pPr>
              <w:rPr>
                <w:sz w:val="22"/>
                <w:szCs w:val="22"/>
              </w:rPr>
            </w:pPr>
            <w:r w:rsidDel="00000000" w:rsidR="00000000" w:rsidRPr="00000000">
              <w:rPr>
                <w:sz w:val="22"/>
                <w:szCs w:val="22"/>
                <w:rtl w:val="0"/>
              </w:rPr>
              <w:t xml:space="preserve">Pašvaldībai piederošā zeme</w:t>
            </w:r>
          </w:p>
        </w:tc>
        <w:tc>
          <w:tcPr>
            <w:vAlign w:val="bottom"/>
          </w:tcPr>
          <w:p w:rsidR="00000000" w:rsidDel="00000000" w:rsidP="00000000" w:rsidRDefault="00000000" w:rsidRPr="00000000" w14:paraId="00000156">
            <w:pPr>
              <w:ind w:right="195"/>
              <w:jc w:val="right"/>
              <w:rPr>
                <w:sz w:val="22"/>
                <w:szCs w:val="22"/>
              </w:rPr>
            </w:pPr>
            <w:r w:rsidDel="00000000" w:rsidR="00000000" w:rsidRPr="00000000">
              <w:rPr>
                <w:color w:val="000000"/>
                <w:sz w:val="22"/>
                <w:szCs w:val="22"/>
                <w:rtl w:val="0"/>
              </w:rPr>
              <w:t xml:space="preserve">0,14</w:t>
            </w:r>
            <w:r w:rsidDel="00000000" w:rsidR="00000000" w:rsidRPr="00000000">
              <w:rPr>
                <w:rtl w:val="0"/>
              </w:rPr>
            </w:r>
          </w:p>
        </w:tc>
        <w:tc>
          <w:tcPr>
            <w:vAlign w:val="bottom"/>
          </w:tcPr>
          <w:p w:rsidR="00000000" w:rsidDel="00000000" w:rsidP="00000000" w:rsidRDefault="00000000" w:rsidRPr="00000000" w14:paraId="00000157">
            <w:pPr>
              <w:ind w:right="329"/>
              <w:jc w:val="right"/>
              <w:rPr>
                <w:sz w:val="22"/>
                <w:szCs w:val="22"/>
              </w:rPr>
            </w:pPr>
            <w:r w:rsidDel="00000000" w:rsidR="00000000" w:rsidRPr="00000000">
              <w:rPr>
                <w:color w:val="000000"/>
                <w:sz w:val="22"/>
                <w:szCs w:val="22"/>
                <w:rtl w:val="0"/>
              </w:rPr>
              <w:t xml:space="preserve">0,1</w:t>
            </w:r>
            <w:r w:rsidDel="00000000" w:rsidR="00000000" w:rsidRPr="00000000">
              <w:rPr>
                <w:rtl w:val="0"/>
              </w:rPr>
            </w:r>
          </w:p>
        </w:tc>
        <w:tc>
          <w:tcPr>
            <w:shd w:fill="auto" w:val="clear"/>
            <w:vAlign w:val="bottom"/>
          </w:tcPr>
          <w:p w:rsidR="00000000" w:rsidDel="00000000" w:rsidP="00000000" w:rsidRDefault="00000000" w:rsidRPr="00000000" w14:paraId="00000158">
            <w:pPr>
              <w:jc w:val="center"/>
              <w:rPr>
                <w:sz w:val="22"/>
                <w:szCs w:val="22"/>
              </w:rPr>
            </w:pPr>
            <w:r w:rsidDel="00000000" w:rsidR="00000000" w:rsidRPr="00000000">
              <w:rPr>
                <w:sz w:val="22"/>
                <w:szCs w:val="22"/>
                <w:rtl w:val="0"/>
              </w:rPr>
              <w:t xml:space="preserve">1</w:t>
            </w:r>
          </w:p>
        </w:tc>
      </w:tr>
      <w:tr>
        <w:trPr>
          <w:cantSplit w:val="0"/>
          <w:trHeight w:val="315" w:hRule="atLeast"/>
          <w:tblHeader w:val="0"/>
        </w:trPr>
        <w:tc>
          <w:tcPr>
            <w:vAlign w:val="bottom"/>
          </w:tcPr>
          <w:p w:rsidR="00000000" w:rsidDel="00000000" w:rsidP="00000000" w:rsidRDefault="00000000" w:rsidRPr="00000000" w14:paraId="00000159">
            <w:pPr>
              <w:rPr>
                <w:b w:val="0"/>
                <w:sz w:val="22"/>
                <w:szCs w:val="22"/>
              </w:rPr>
            </w:pPr>
            <w:r w:rsidDel="00000000" w:rsidR="00000000" w:rsidRPr="00000000">
              <w:rPr>
                <w:sz w:val="22"/>
                <w:szCs w:val="22"/>
                <w:rtl w:val="0"/>
              </w:rPr>
              <w:t xml:space="preserve">Valstij piederošā zeme</w:t>
            </w:r>
            <w:r w:rsidDel="00000000" w:rsidR="00000000" w:rsidRPr="00000000">
              <w:rPr>
                <w:rtl w:val="0"/>
              </w:rPr>
            </w:r>
          </w:p>
        </w:tc>
        <w:tc>
          <w:tcPr>
            <w:vAlign w:val="bottom"/>
          </w:tcPr>
          <w:p w:rsidR="00000000" w:rsidDel="00000000" w:rsidP="00000000" w:rsidRDefault="00000000" w:rsidRPr="00000000" w14:paraId="0000015A">
            <w:pPr>
              <w:ind w:right="195"/>
              <w:jc w:val="right"/>
              <w:rPr>
                <w:sz w:val="22"/>
                <w:szCs w:val="22"/>
              </w:rPr>
            </w:pPr>
            <w:r w:rsidDel="00000000" w:rsidR="00000000" w:rsidRPr="00000000">
              <w:rPr>
                <w:color w:val="000000"/>
                <w:sz w:val="22"/>
                <w:szCs w:val="22"/>
                <w:rtl w:val="0"/>
              </w:rPr>
              <w:t xml:space="preserve">121,30</w:t>
            </w:r>
            <w:r w:rsidDel="00000000" w:rsidR="00000000" w:rsidRPr="00000000">
              <w:rPr>
                <w:rtl w:val="0"/>
              </w:rPr>
            </w:r>
          </w:p>
        </w:tc>
        <w:tc>
          <w:tcPr>
            <w:vAlign w:val="bottom"/>
          </w:tcPr>
          <w:p w:rsidR="00000000" w:rsidDel="00000000" w:rsidP="00000000" w:rsidRDefault="00000000" w:rsidRPr="00000000" w14:paraId="0000015B">
            <w:pPr>
              <w:ind w:right="329"/>
              <w:jc w:val="right"/>
              <w:rPr>
                <w:sz w:val="22"/>
                <w:szCs w:val="22"/>
              </w:rPr>
            </w:pPr>
            <w:r w:rsidDel="00000000" w:rsidR="00000000" w:rsidRPr="00000000">
              <w:rPr>
                <w:color w:val="000000"/>
                <w:sz w:val="22"/>
                <w:szCs w:val="22"/>
                <w:rtl w:val="0"/>
              </w:rPr>
              <w:t xml:space="preserve">59,6</w:t>
            </w:r>
            <w:r w:rsidDel="00000000" w:rsidR="00000000" w:rsidRPr="00000000">
              <w:rPr>
                <w:rtl w:val="0"/>
              </w:rPr>
            </w:r>
          </w:p>
        </w:tc>
        <w:tc>
          <w:tcPr>
            <w:shd w:fill="auto" w:val="clear"/>
            <w:vAlign w:val="bottom"/>
          </w:tcPr>
          <w:p w:rsidR="00000000" w:rsidDel="00000000" w:rsidP="00000000" w:rsidRDefault="00000000" w:rsidRPr="00000000" w14:paraId="0000015C">
            <w:pPr>
              <w:jc w:val="center"/>
              <w:rPr>
                <w:sz w:val="22"/>
                <w:szCs w:val="22"/>
              </w:rPr>
            </w:pPr>
            <w:r w:rsidDel="00000000" w:rsidR="00000000" w:rsidRPr="00000000">
              <w:rPr>
                <w:sz w:val="22"/>
                <w:szCs w:val="22"/>
                <w:rtl w:val="0"/>
              </w:rPr>
              <w:t xml:space="preserve">5</w:t>
            </w:r>
          </w:p>
        </w:tc>
      </w:tr>
      <w:tr>
        <w:trPr>
          <w:cantSplit w:val="0"/>
          <w:trHeight w:val="315" w:hRule="atLeast"/>
          <w:tblHeader w:val="0"/>
        </w:trPr>
        <w:tc>
          <w:tcPr>
            <w:shd w:fill="e2efd9" w:val="clear"/>
            <w:vAlign w:val="bottom"/>
          </w:tcPr>
          <w:p w:rsidR="00000000" w:rsidDel="00000000" w:rsidP="00000000" w:rsidRDefault="00000000" w:rsidRPr="00000000" w14:paraId="0000015D">
            <w:pPr>
              <w:jc w:val="right"/>
              <w:rPr>
                <w:sz w:val="22"/>
                <w:szCs w:val="22"/>
              </w:rPr>
            </w:pPr>
            <w:r w:rsidDel="00000000" w:rsidR="00000000" w:rsidRPr="00000000">
              <w:rPr>
                <w:sz w:val="22"/>
                <w:szCs w:val="22"/>
                <w:rtl w:val="0"/>
              </w:rPr>
              <w:t xml:space="preserve">KOPĀ:</w:t>
            </w:r>
          </w:p>
        </w:tc>
        <w:tc>
          <w:tcPr>
            <w:shd w:fill="e2efd9" w:val="clear"/>
            <w:vAlign w:val="bottom"/>
          </w:tcPr>
          <w:p w:rsidR="00000000" w:rsidDel="00000000" w:rsidP="00000000" w:rsidRDefault="00000000" w:rsidRPr="00000000" w14:paraId="0000015E">
            <w:pPr>
              <w:jc w:val="center"/>
              <w:rPr>
                <w:b w:val="1"/>
                <w:sz w:val="22"/>
                <w:szCs w:val="22"/>
              </w:rPr>
            </w:pPr>
            <w:r w:rsidDel="00000000" w:rsidR="00000000" w:rsidRPr="00000000">
              <w:rPr>
                <w:b w:val="1"/>
                <w:sz w:val="22"/>
                <w:szCs w:val="22"/>
                <w:rtl w:val="0"/>
              </w:rPr>
              <w:t xml:space="preserve">203,35</w:t>
            </w:r>
          </w:p>
        </w:tc>
        <w:tc>
          <w:tcPr>
            <w:shd w:fill="e2efd9" w:val="clear"/>
            <w:vAlign w:val="bottom"/>
          </w:tcPr>
          <w:p w:rsidR="00000000" w:rsidDel="00000000" w:rsidP="00000000" w:rsidRDefault="00000000" w:rsidRPr="00000000" w14:paraId="0000015F">
            <w:pPr>
              <w:jc w:val="center"/>
              <w:rPr>
                <w:b w:val="1"/>
                <w:sz w:val="22"/>
                <w:szCs w:val="22"/>
              </w:rPr>
            </w:pPr>
            <w:r w:rsidDel="00000000" w:rsidR="00000000" w:rsidRPr="00000000">
              <w:rPr>
                <w:b w:val="1"/>
                <w:sz w:val="22"/>
                <w:szCs w:val="22"/>
                <w:rtl w:val="0"/>
              </w:rPr>
              <w:t xml:space="preserve">100,00</w:t>
            </w:r>
          </w:p>
        </w:tc>
        <w:tc>
          <w:tcPr>
            <w:shd w:fill="e2efd9" w:val="clear"/>
            <w:vAlign w:val="bottom"/>
          </w:tcPr>
          <w:p w:rsidR="00000000" w:rsidDel="00000000" w:rsidP="00000000" w:rsidRDefault="00000000" w:rsidRPr="00000000" w14:paraId="00000160">
            <w:pPr>
              <w:jc w:val="center"/>
              <w:rPr>
                <w:b w:val="1"/>
                <w:sz w:val="22"/>
                <w:szCs w:val="22"/>
              </w:rPr>
            </w:pPr>
            <w:r w:rsidDel="00000000" w:rsidR="00000000" w:rsidRPr="00000000">
              <w:rPr>
                <w:b w:val="1"/>
                <w:sz w:val="22"/>
                <w:szCs w:val="22"/>
                <w:rtl w:val="0"/>
              </w:rPr>
              <w:t xml:space="preserve">22</w:t>
            </w:r>
          </w:p>
        </w:tc>
      </w:tr>
    </w:tbl>
    <w:p w:rsidR="00000000" w:rsidDel="00000000" w:rsidP="00000000" w:rsidRDefault="00000000" w:rsidRPr="00000000" w14:paraId="00000161">
      <w:pPr>
        <w:jc w:val="both"/>
        <w:rPr>
          <w:i w:val="1"/>
          <w:sz w:val="20"/>
          <w:szCs w:val="20"/>
        </w:rPr>
      </w:pPr>
      <w:r w:rsidDel="00000000" w:rsidR="00000000" w:rsidRPr="00000000">
        <w:rPr>
          <w:i w:val="1"/>
          <w:sz w:val="20"/>
          <w:szCs w:val="20"/>
          <w:rtl w:val="0"/>
        </w:rPr>
        <w:t xml:space="preserve">Avots: VZD 2024. gada dati</w:t>
      </w:r>
    </w:p>
    <w:p w:rsidR="00000000" w:rsidDel="00000000" w:rsidP="00000000" w:rsidRDefault="00000000" w:rsidRPr="00000000" w14:paraId="00000162">
      <w:pPr>
        <w:jc w:val="both"/>
        <w:rPr>
          <w:i w:val="1"/>
          <w:sz w:val="20"/>
          <w:szCs w:val="20"/>
        </w:rPr>
      </w:pPr>
      <w:r w:rsidDel="00000000" w:rsidR="00000000" w:rsidRPr="00000000">
        <w:rPr>
          <w:rtl w:val="0"/>
        </w:rPr>
      </w:r>
    </w:p>
    <w:p w:rsidR="00000000" w:rsidDel="00000000" w:rsidP="00000000" w:rsidRDefault="00000000" w:rsidRPr="00000000" w14:paraId="00000163">
      <w:pPr>
        <w:jc w:val="both"/>
        <w:rPr>
          <w:i w:val="1"/>
          <w:sz w:val="20"/>
          <w:szCs w:val="20"/>
        </w:rPr>
      </w:pPr>
      <w:r w:rsidDel="00000000" w:rsidR="00000000" w:rsidRPr="00000000">
        <w:rPr>
          <w:rtl w:val="0"/>
        </w:rPr>
      </w:r>
    </w:p>
    <w:p w:rsidR="00000000" w:rsidDel="00000000" w:rsidP="00000000" w:rsidRDefault="00000000" w:rsidRPr="00000000" w14:paraId="00000164">
      <w:pPr>
        <w:pStyle w:val="Heading3"/>
        <w:rPr/>
      </w:pPr>
      <w:bookmarkStart w:colFirst="0" w:colLast="0" w:name="_heading=h.d7f7kqq0ssnt" w:id="10"/>
      <w:bookmarkEnd w:id="10"/>
      <w:r w:rsidDel="00000000" w:rsidR="00000000" w:rsidRPr="00000000">
        <w:rPr>
          <w:rtl w:val="0"/>
        </w:rPr>
        <w:t xml:space="preserve">1.1.3. Pašvaldību teritoriju attīstības plānošanas dokumentos noteiktā pašreizējā teritorijas izmantošana un plānotā (atļautā) izmantošana</w:t>
      </w:r>
    </w:p>
    <w:p w:rsidR="00000000" w:rsidDel="00000000" w:rsidP="00000000" w:rsidRDefault="00000000" w:rsidRPr="00000000" w14:paraId="00000165">
      <w:pPr>
        <w:jc w:val="both"/>
        <w:rPr/>
      </w:pPr>
      <w:r w:rsidDel="00000000" w:rsidR="00000000" w:rsidRPr="00000000">
        <w:rPr>
          <w:rtl w:val="0"/>
        </w:rPr>
      </w:r>
    </w:p>
    <w:p w:rsidR="00000000" w:rsidDel="00000000" w:rsidP="00000000" w:rsidRDefault="00000000" w:rsidRPr="00000000" w14:paraId="00000166">
      <w:pPr>
        <w:spacing w:after="120" w:lineRule="auto"/>
        <w:jc w:val="both"/>
        <w:rPr/>
      </w:pPr>
      <w:r w:rsidDel="00000000" w:rsidR="00000000" w:rsidRPr="00000000">
        <w:rPr>
          <w:rtl w:val="0"/>
        </w:rPr>
        <w:t xml:space="preserve">Dabas liegums ietilpst Jēkabpils novada (Kalna pagasts) administratīvajā teritorijā, un uz to, papildus normatīvajiem aktiem, kas regulē ĪADT izmantošanu, attiecas visi minētās pašvaldības attīstības plānošanas dokumenti, par kuriem lēmusi pašvaldība – teritoriālie plānojumi, attīstības programmas u.c. plānošanas dokumenti.</w:t>
      </w:r>
    </w:p>
    <w:p w:rsidR="00000000" w:rsidDel="00000000" w:rsidP="00000000" w:rsidRDefault="00000000" w:rsidRPr="00000000" w14:paraId="00000167">
      <w:pPr>
        <w:spacing w:after="120" w:lineRule="auto"/>
        <w:jc w:val="both"/>
        <w:rPr/>
      </w:pPr>
      <w:r w:rsidDel="00000000" w:rsidR="00000000" w:rsidRPr="00000000">
        <w:rPr>
          <w:rtl w:val="0"/>
        </w:rPr>
        <w:t xml:space="preserve">Jēkabpils novada administratīvajā teritorijā ietilpstošajam Dabas liegumam plānoto (atļauto) izmantošanu nosaka </w:t>
      </w:r>
      <w:r w:rsidDel="00000000" w:rsidR="00000000" w:rsidRPr="00000000">
        <w:rPr>
          <w:b w:val="1"/>
          <w:rtl w:val="0"/>
        </w:rPr>
        <w:t xml:space="preserve">Jēkabpils novada teritorijas plānojums 2013.–2025. gadam</w:t>
      </w:r>
      <w:r w:rsidDel="00000000" w:rsidR="00000000" w:rsidRPr="00000000">
        <w:rPr>
          <w:rtl w:val="0"/>
        </w:rPr>
        <w:t xml:space="preserve">, kurš apstiprināts ar Jēkabpils novada domes 22.08.2013. lēmumu Nr. 288 “Par Jēkabpils novada teritorijas plānojuma 2013.</w:t>
      </w:r>
      <w:r w:rsidDel="00000000" w:rsidR="00000000" w:rsidRPr="00000000">
        <w:rPr>
          <w:b w:val="1"/>
          <w:rtl w:val="0"/>
        </w:rPr>
        <w:t xml:space="preserve">–</w:t>
      </w:r>
      <w:r w:rsidDel="00000000" w:rsidR="00000000" w:rsidRPr="00000000">
        <w:rPr>
          <w:rtl w:val="0"/>
        </w:rPr>
        <w:t xml:space="preserve">2025. gadam un saistošo noteikumu Nr.9/2013 ,,Par Jēkabpils novada teritorijas plānojuma 2013.</w:t>
      </w:r>
      <w:r w:rsidDel="00000000" w:rsidR="00000000" w:rsidRPr="00000000">
        <w:rPr>
          <w:b w:val="1"/>
          <w:rtl w:val="0"/>
        </w:rPr>
        <w:t xml:space="preserve">–</w:t>
      </w:r>
      <w:r w:rsidDel="00000000" w:rsidR="00000000" w:rsidRPr="00000000">
        <w:rPr>
          <w:rtl w:val="0"/>
        </w:rPr>
        <w:t xml:space="preserve">2025. gadam Teritorijas izmantošanas un apbūves noteikumiem un Grafisko Daļu” apstiprināšanu”. Pašvaldības teritorijas plānošanas dokumenti izstrādāti, pamatojoties uz šo jomu regulējošiem likumiem un normatīvajiem aktiem (Teritorijas attīstības plānošanas likums, 2011; MK noteikumi Nr. 628, 2014; Administratīvo teritoriju un apdzīvoto vietu likums, 2020).  Jēkabpils novada teritorijas plānojumam ir izstrādāts vides pārskats (Likums “Par ietekmes uz vidi novērtējumu”, 1998). Jāatzīmē, ka pašvaldībā notiek darbs pie teritorijas plānojuma jaunas redakcijas izstrādes – ir pieņemts Jēkabpils novada domes 11.07.2024. lēmums Nr. 511 “Par Jēkabpils novada teritorijas plānojuma 1. redakcijas nodošanu publiskajai apspriešanai un institūciju atzinumu saņemšanai”.</w:t>
      </w:r>
    </w:p>
    <w:p w:rsidR="00000000" w:rsidDel="00000000" w:rsidP="00000000" w:rsidRDefault="00000000" w:rsidRPr="00000000" w14:paraId="00000168">
      <w:pPr>
        <w:spacing w:after="120" w:lineRule="auto"/>
        <w:jc w:val="both"/>
        <w:rPr/>
      </w:pPr>
      <w:bookmarkStart w:colFirst="0" w:colLast="0" w:name="_heading=h.6642s98g47lq" w:id="11"/>
      <w:bookmarkEnd w:id="11"/>
      <w:r w:rsidDel="00000000" w:rsidR="00000000" w:rsidRPr="00000000">
        <w:rPr>
          <w:rtl w:val="0"/>
        </w:rPr>
        <w:t xml:space="preserve">Jēkabpils novada Ilgtspējīgas attīstības stratēģija 2021.</w:t>
      </w:r>
      <w:r w:rsidDel="00000000" w:rsidR="00000000" w:rsidRPr="00000000">
        <w:rPr>
          <w:b w:val="1"/>
          <w:rtl w:val="0"/>
        </w:rPr>
        <w:t xml:space="preserve">–</w:t>
      </w:r>
      <w:r w:rsidDel="00000000" w:rsidR="00000000" w:rsidRPr="00000000">
        <w:rPr>
          <w:rtl w:val="0"/>
        </w:rPr>
        <w:t xml:space="preserve">2035. gadam (turpmāk – IAS2035) ir Jēkabpils pilsētas un novada ilgtermiņa teritorijas attīstības plānošanas dokuments, kurā noteikts pašvaldību attīstības redzējums, stratēģiskie mērķi, prioritātes un to īstenošanas vizuāls atspoguļojums telpiskās attīstības perspektīvā. Dokuments izstrādāts, ievērojot Latvijā spēkā esošos normatīvos aktus attiecībā uz teritoriālo attīstību, kā arī ievērojot reģionālās attīstības plānošanas pamatprincipus – stratēģisko pieeju, ekonomisko skatījumu un integrēto pieeju teritorijas attīstības plānošanā. Stratēģija ir pamats pašvaldības attīstības programmas prioritāšu, rīcību un investīciju mērķtiecīgai plānošanai un pašvaldības teritorijas plānojuma turpmākai aktualizācijai. Tās izstrādes nepieciešamību nosaka “Teritorijas attīstības plānošanas likums” (2011). </w:t>
      </w:r>
    </w:p>
    <w:p w:rsidR="00000000" w:rsidDel="00000000" w:rsidP="00000000" w:rsidRDefault="00000000" w:rsidRPr="00000000" w14:paraId="00000169">
      <w:pPr>
        <w:spacing w:after="120" w:lineRule="auto"/>
        <w:jc w:val="both"/>
        <w:rPr/>
      </w:pPr>
      <w:r w:rsidDel="00000000" w:rsidR="00000000" w:rsidRPr="00000000">
        <w:rPr>
          <w:rtl w:val="0"/>
        </w:rPr>
        <w:t xml:space="preserve">Jēkabpils novada attīstības programma 2021.-2027. gadam (turpmāk – AP2027) ir Jēkabpils novada pašvaldības vidēja termiņa attīstības plānošanas dokuments, kurā ietverta pašreizējās situācijas analīze, tendences un prognozes, noteiktas pašvaldību vidēja termiņa prioritātes un darbības. AP2027 kalpo kā vadlīnijas novada attīstības politikas veidošanai, dažādu pašvaldības institūciju darbības plānu izstrādei, pašvaldības budžeta veidošanai un investīciju piesaistei, kā arī iezīmē AP2027 īstenošanai nepieciešamo resursu apjomu un programmas īstenošanas uzraudzības kartību. </w:t>
      </w:r>
    </w:p>
    <w:p w:rsidR="00000000" w:rsidDel="00000000" w:rsidP="00000000" w:rsidRDefault="00000000" w:rsidRPr="00000000" w14:paraId="0000016A">
      <w:pPr>
        <w:keepNext w:val="0"/>
        <w:keepLines w:val="0"/>
        <w:pageBreakBefore w:val="0"/>
        <w:widowControl w:val="1"/>
        <w:pBdr>
          <w:top w:space="0" w:sz="0" w:val="nil"/>
          <w:left w:space="0" w:sz="0" w:val="nil"/>
          <w:bottom w:space="0" w:sz="0" w:val="nil"/>
          <w:right w:space="0" w:sz="0" w:val="nil"/>
          <w:between w:space="0" w:sz="0" w:val="nil"/>
        </w:pBdr>
        <w:shd w:fill="auto" w:val="clear"/>
        <w:spacing w:after="75" w:before="75"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Lai novērtētu teritorijas plānojuma, kā arī IAS2035 un AP2027 iespējamo būtisko ietekmi uz vidi, plānošanas dokumentiem veikts stratēģiskais ietekmes uz vidi novērtējums (turpmāk – SIVN), kura ietvaros sagatavots Vides pārskats. Jēkabpils novada plānošanas dokumentu SIVN veica un Vides pārskatu sagatavoja Jēkabpils novada pašvaldība sadarbībā ar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SIA „Baltkonsults”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atbilstoši likuma „Par ietekmes uz vidi novērtējumu” 23.5 panta 6.daļas prasībām (1998). SIVN rezultāti apkopoti Vides pārskatā̄. SIVN procesā veikts novērtējums IAS2035 iekļauto rīcības virzienu un uzdevumu izpildes iespējamai ietekmei, kā arī izstrādāti ieteikumi iespējamās negatīvās ietekmes mazināšanai. Uz Dabas liegumu tiešā vai pakārtotā veidā attiecināmo rīcības virzienu un uzdevumu izpildes iespējamās pozitīvās un negatīvās ietekmes raksturotas 1.1.3.1. tabulā.</w:t>
      </w:r>
    </w:p>
    <w:p w:rsidR="00000000" w:rsidDel="00000000" w:rsidP="00000000" w:rsidRDefault="00000000" w:rsidRPr="00000000" w14:paraId="0000016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Times New Roman" w:cs="Times New Roman" w:eastAsia="Times New Roman" w:hAnsi="Times New Roman"/>
          <w:b w:val="1"/>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1.1.3.1. tabula.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Plānošanas dokumentos iekļauto un uz Dabas liegumu tiešā vai pakārtotā veidā attiecināmo vidēja termiņa prioritāšu (VTP), rīcības virzienu (RV) un uzdevumu (U) izpildes novērtējums</w:t>
      </w:r>
    </w:p>
    <w:tbl>
      <w:tblPr>
        <w:tblStyle w:val="Table4"/>
        <w:tblW w:w="9432.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405"/>
        <w:gridCol w:w="3544"/>
        <w:gridCol w:w="3483"/>
        <w:tblGridChange w:id="0">
          <w:tblGrid>
            <w:gridCol w:w="2405"/>
            <w:gridCol w:w="3544"/>
            <w:gridCol w:w="3483"/>
          </w:tblGrid>
        </w:tblGridChange>
      </w:tblGrid>
      <w:tr>
        <w:trPr>
          <w:cantSplit w:val="0"/>
          <w:tblHeader w:val="0"/>
        </w:trPr>
        <w:tc>
          <w:tcPr>
            <w:shd w:fill="ccff99" w:val="clear"/>
            <w:vAlign w:val="center"/>
          </w:tcPr>
          <w:p w:rsidR="00000000" w:rsidDel="00000000" w:rsidP="00000000" w:rsidRDefault="00000000" w:rsidRPr="00000000" w14:paraId="0000016C">
            <w:pPr>
              <w:rPr>
                <w:color w:val="000000"/>
                <w:sz w:val="20"/>
                <w:szCs w:val="20"/>
              </w:rPr>
            </w:pPr>
            <w:r w:rsidDel="00000000" w:rsidR="00000000" w:rsidRPr="00000000">
              <w:rPr>
                <w:color w:val="000000"/>
                <w:sz w:val="20"/>
                <w:szCs w:val="20"/>
                <w:rtl w:val="0"/>
              </w:rPr>
              <w:t xml:space="preserve">Rīcības virzienu uzdevumi</w:t>
            </w:r>
          </w:p>
        </w:tc>
        <w:tc>
          <w:tcPr>
            <w:shd w:fill="ccff99" w:val="clear"/>
            <w:vAlign w:val="center"/>
          </w:tcPr>
          <w:p w:rsidR="00000000" w:rsidDel="00000000" w:rsidP="00000000" w:rsidRDefault="00000000" w:rsidRPr="00000000" w14:paraId="0000016D">
            <w:pPr>
              <w:ind w:left="35" w:firstLine="0"/>
              <w:rPr>
                <w:color w:val="000000"/>
                <w:sz w:val="20"/>
                <w:szCs w:val="20"/>
              </w:rPr>
            </w:pPr>
            <w:r w:rsidDel="00000000" w:rsidR="00000000" w:rsidRPr="00000000">
              <w:rPr>
                <w:color w:val="000000"/>
                <w:sz w:val="20"/>
                <w:szCs w:val="20"/>
                <w:rtl w:val="0"/>
              </w:rPr>
              <w:t xml:space="preserve">Iespējamās pozitīvās ietekmes</w:t>
            </w:r>
          </w:p>
        </w:tc>
        <w:tc>
          <w:tcPr>
            <w:shd w:fill="ccff99" w:val="clear"/>
            <w:vAlign w:val="center"/>
          </w:tcPr>
          <w:p w:rsidR="00000000" w:rsidDel="00000000" w:rsidP="00000000" w:rsidRDefault="00000000" w:rsidRPr="00000000" w14:paraId="0000016E">
            <w:pPr>
              <w:rPr>
                <w:color w:val="000000"/>
                <w:sz w:val="20"/>
                <w:szCs w:val="20"/>
              </w:rPr>
            </w:pPr>
            <w:r w:rsidDel="00000000" w:rsidR="00000000" w:rsidRPr="00000000">
              <w:rPr>
                <w:color w:val="000000"/>
                <w:sz w:val="20"/>
                <w:szCs w:val="20"/>
                <w:rtl w:val="0"/>
              </w:rPr>
              <w:t xml:space="preserve">Iespējamās negatīvās ietekmes</w:t>
            </w:r>
          </w:p>
        </w:tc>
      </w:tr>
      <w:tr>
        <w:trPr>
          <w:cantSplit w:val="0"/>
          <w:tblHeader w:val="0"/>
        </w:trPr>
        <w:tc>
          <w:tcPr>
            <w:gridSpan w:val="3"/>
            <w:shd w:fill="e2efd9" w:val="clear"/>
          </w:tcPr>
          <w:p w:rsidR="00000000" w:rsidDel="00000000" w:rsidP="00000000" w:rsidRDefault="00000000" w:rsidRPr="00000000" w14:paraId="000001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VTP7 - Tūrisma potenciāla attīstība</w:t>
            </w:r>
          </w:p>
          <w:p w:rsidR="00000000" w:rsidDel="00000000" w:rsidP="00000000" w:rsidRDefault="00000000" w:rsidRPr="00000000" w14:paraId="000001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RV19 - Tūrisma infrastruktūras un pakalpojumu attīstības veicināšana </w:t>
            </w:r>
            <w:r w:rsidDel="00000000" w:rsidR="00000000" w:rsidRPr="00000000">
              <w:rPr>
                <w:rtl w:val="0"/>
              </w:rPr>
            </w:r>
          </w:p>
        </w:tc>
      </w:tr>
      <w:tr>
        <w:trPr>
          <w:cantSplit w:val="0"/>
          <w:tblHeader w:val="0"/>
        </w:trPr>
        <w:tc>
          <w:tcPr/>
          <w:p w:rsidR="00000000" w:rsidDel="00000000" w:rsidP="00000000" w:rsidRDefault="00000000" w:rsidRPr="00000000" w14:paraId="00000173">
            <w:pPr>
              <w:spacing w:before="75" w:lineRule="auto"/>
              <w:jc w:val="left"/>
              <w:rPr>
                <w:color w:val="000000"/>
                <w:sz w:val="20"/>
                <w:szCs w:val="20"/>
              </w:rPr>
            </w:pPr>
            <w:r w:rsidDel="00000000" w:rsidR="00000000" w:rsidRPr="00000000">
              <w:rPr>
                <w:b w:val="1"/>
                <w:i w:val="1"/>
                <w:color w:val="000000"/>
                <w:sz w:val="20"/>
                <w:szCs w:val="20"/>
                <w:rtl w:val="0"/>
              </w:rPr>
              <w:t xml:space="preserve">U26 – Pilnveidot tūrisma infrastruktūru un veicināt tūrisma pakalpojumu attīstību</w:t>
            </w:r>
            <w:r w:rsidDel="00000000" w:rsidR="00000000" w:rsidRPr="00000000">
              <w:rPr>
                <w:rtl w:val="0"/>
              </w:rPr>
            </w:r>
          </w:p>
        </w:tc>
        <w:tc>
          <w:tcPr/>
          <w:p w:rsidR="00000000" w:rsidDel="00000000" w:rsidP="00000000" w:rsidRDefault="00000000" w:rsidRPr="00000000" w14:paraId="000001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75" w:line="240"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R.26.1. Tūrisma nozares infrastruktūras pilnveidošana: </w:t>
            </w:r>
          </w:p>
          <w:p w:rsidR="00000000" w:rsidDel="00000000" w:rsidP="00000000" w:rsidRDefault="00000000" w:rsidRPr="00000000" w14:paraId="00000175">
            <w:pPr>
              <w:keepNext w:val="0"/>
              <w:keepLines w:val="0"/>
              <w:pageBreakBefore w:val="0"/>
              <w:widowControl w:val="1"/>
              <w:pBdr>
                <w:top w:space="0" w:sz="0" w:val="nil"/>
                <w:left w:space="0" w:sz="0" w:val="nil"/>
                <w:bottom w:space="0" w:sz="0" w:val="nil"/>
                <w:right w:space="0" w:sz="0" w:val="nil"/>
                <w:between w:space="0" w:sz="0" w:val="nil"/>
              </w:pBdr>
              <w:shd w:fill="auto" w:val="clear"/>
              <w:spacing w:after="75"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Aktīvā tūrisma maršruti ir iekļauti tūrisma piedāvājumā. Labiekārtota dabas tūrisma infrastruktūra: dabas takas, purvu takas, ūdens tūrisma un atpūtas infrastruktūra.</w:t>
            </w:r>
          </w:p>
          <w:p w:rsidR="00000000" w:rsidDel="00000000" w:rsidP="00000000" w:rsidRDefault="00000000" w:rsidRPr="00000000" w14:paraId="000001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75"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R.26.2. Tūrisma pakalpojumu popularizēšana un attīstības veicināšana:</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w:t>
            </w:r>
          </w:p>
          <w:p w:rsidR="00000000" w:rsidDel="00000000" w:rsidP="00000000" w:rsidRDefault="00000000" w:rsidRPr="00000000" w14:paraId="00000177">
            <w:pPr>
              <w:keepNext w:val="0"/>
              <w:keepLines w:val="0"/>
              <w:pageBreakBefore w:val="0"/>
              <w:widowControl w:val="1"/>
              <w:pBdr>
                <w:top w:space="0" w:sz="0" w:val="nil"/>
                <w:left w:space="0" w:sz="0" w:val="nil"/>
                <w:bottom w:space="0" w:sz="0" w:val="nil"/>
                <w:right w:space="0" w:sz="0" w:val="nil"/>
                <w:between w:space="0" w:sz="0" w:val="nil"/>
              </w:pBdr>
              <w:shd w:fill="auto" w:val="clear"/>
              <w:spacing w:after="75"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Sniegts atbalsts tūrisma pakalpojumu sniedzējiem informatīvo materiālu izstrādē un nodrošināta tā izvietošanas iespēja. Celta tūrisma pakalpojumu sniedzēju kompetence un kapacitāte. </w:t>
            </w:r>
          </w:p>
          <w:p w:rsidR="00000000" w:rsidDel="00000000" w:rsidP="00000000" w:rsidRDefault="00000000" w:rsidRPr="00000000" w14:paraId="00000178">
            <w:pPr>
              <w:keepNext w:val="0"/>
              <w:keepLines w:val="0"/>
              <w:pageBreakBefore w:val="0"/>
              <w:widowControl w:val="1"/>
              <w:pBdr>
                <w:top w:space="0" w:sz="0" w:val="nil"/>
                <w:left w:space="0" w:sz="0" w:val="nil"/>
                <w:bottom w:space="0" w:sz="0" w:val="nil"/>
                <w:right w:space="0" w:sz="0" w:val="nil"/>
                <w:between w:space="0" w:sz="0" w:val="nil"/>
              </w:pBdr>
              <w:shd w:fill="auto" w:val="clear"/>
              <w:spacing w:after="75"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Šiem pasākumiem potenciāli var būt pozitīva ietekme uz dabas vērtībām, jo tiks paaugstināta sabiedrības informētība par aizsargājamām dabas vērtībām, to aizsardzības nepieciešamību un pasākumiem. Turklāt organizējot apmeklētāju plūsmu un nodrošinot labiekārtotu infrastruktūru, tiks mazināta antropogēnā noslodze.</w:t>
            </w:r>
          </w:p>
        </w:tc>
        <w:tc>
          <w:tcPr/>
          <w:p w:rsidR="00000000" w:rsidDel="00000000" w:rsidP="00000000" w:rsidRDefault="00000000" w:rsidRPr="00000000" w14:paraId="00000179">
            <w:pPr>
              <w:spacing w:before="75" w:lineRule="auto"/>
              <w:jc w:val="both"/>
              <w:rPr>
                <w:color w:val="000000"/>
                <w:sz w:val="20"/>
                <w:szCs w:val="20"/>
              </w:rPr>
            </w:pPr>
            <w:r w:rsidDel="00000000" w:rsidR="00000000" w:rsidRPr="00000000">
              <w:rPr>
                <w:color w:val="000000"/>
                <w:sz w:val="20"/>
                <w:szCs w:val="20"/>
                <w:rtl w:val="0"/>
              </w:rPr>
              <w:t xml:space="preserve">Nav prognozējama tieša negatīvā ietekme uz Dabas lieguma teritoriju, ja neveicina tūrismu DL un cilvēku plūsmu novirza citur. </w:t>
            </w:r>
          </w:p>
        </w:tc>
      </w:tr>
      <w:tr>
        <w:trPr>
          <w:cantSplit w:val="0"/>
          <w:tblHeader w:val="0"/>
        </w:trPr>
        <w:tc>
          <w:tcPr>
            <w:gridSpan w:val="3"/>
            <w:shd w:fill="e2efd9" w:val="clear"/>
          </w:tcPr>
          <w:p w:rsidR="00000000" w:rsidDel="00000000" w:rsidP="00000000" w:rsidRDefault="00000000" w:rsidRPr="00000000" w14:paraId="000001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VTP8 - Klimatneitrālas enerģijas ražošana un izmantošana</w:t>
            </w:r>
          </w:p>
          <w:p w:rsidR="00000000" w:rsidDel="00000000" w:rsidP="00000000" w:rsidRDefault="00000000" w:rsidRPr="00000000" w14:paraId="0000017B">
            <w:pPr>
              <w:rPr>
                <w:sz w:val="20"/>
                <w:szCs w:val="20"/>
              </w:rPr>
            </w:pPr>
            <w:r w:rsidDel="00000000" w:rsidR="00000000" w:rsidRPr="00000000">
              <w:rPr>
                <w:b w:val="1"/>
                <w:i w:val="1"/>
                <w:color w:val="000000"/>
                <w:sz w:val="20"/>
                <w:szCs w:val="20"/>
                <w:rtl w:val="0"/>
              </w:rPr>
              <w:t xml:space="preserve">RV22 - Klimatam draudzības transporta infrastruktūras veidošana</w:t>
            </w:r>
            <w:r w:rsidDel="00000000" w:rsidR="00000000" w:rsidRPr="00000000">
              <w:rPr>
                <w:rtl w:val="0"/>
              </w:rPr>
            </w:r>
          </w:p>
        </w:tc>
      </w:tr>
      <w:tr>
        <w:trPr>
          <w:cantSplit w:val="0"/>
          <w:tblHeader w:val="0"/>
        </w:trPr>
        <w:tc>
          <w:tcPr/>
          <w:p w:rsidR="00000000" w:rsidDel="00000000" w:rsidP="00000000" w:rsidRDefault="00000000" w:rsidRPr="00000000" w14:paraId="0000017E">
            <w:pPr>
              <w:spacing w:before="75" w:lineRule="auto"/>
              <w:jc w:val="left"/>
              <w:rPr>
                <w:b w:val="1"/>
                <w:i w:val="1"/>
                <w:color w:val="000000"/>
                <w:sz w:val="20"/>
                <w:szCs w:val="20"/>
              </w:rPr>
            </w:pPr>
            <w:r w:rsidDel="00000000" w:rsidR="00000000" w:rsidRPr="00000000">
              <w:rPr>
                <w:b w:val="1"/>
                <w:i w:val="1"/>
                <w:color w:val="000000"/>
                <w:sz w:val="20"/>
                <w:szCs w:val="20"/>
                <w:rtl w:val="0"/>
              </w:rPr>
              <w:t xml:space="preserve">U29 – Palielināt klimatam draudzīga transporta izmantošanu novadā un attīstīt tam nepieciešamo infrastruktūru</w:t>
            </w:r>
          </w:p>
        </w:tc>
        <w:tc>
          <w:tcPr/>
          <w:p w:rsidR="00000000" w:rsidDel="00000000" w:rsidP="00000000" w:rsidRDefault="00000000" w:rsidRPr="00000000" w14:paraId="000001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75" w:line="240"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R.29.1. Alternatīvo transporta veidu attīstības veicināšana: </w:t>
            </w:r>
          </w:p>
          <w:p w:rsidR="00000000" w:rsidDel="00000000" w:rsidP="00000000" w:rsidRDefault="00000000" w:rsidRPr="00000000" w14:paraId="00000180">
            <w:pPr>
              <w:keepNext w:val="0"/>
              <w:keepLines w:val="0"/>
              <w:pageBreakBefore w:val="0"/>
              <w:widowControl w:val="1"/>
              <w:pBdr>
                <w:top w:space="0" w:sz="0" w:val="nil"/>
                <w:left w:space="0" w:sz="0" w:val="nil"/>
                <w:bottom w:space="0" w:sz="0" w:val="nil"/>
                <w:right w:space="0" w:sz="0" w:val="nil"/>
                <w:between w:space="0" w:sz="0" w:val="nil"/>
              </w:pBdr>
              <w:shd w:fill="auto" w:val="clear"/>
              <w:spacing w:after="75"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Atbalstīta videi draudzīga transporta veidu izmantošana.</w:t>
            </w:r>
          </w:p>
          <w:p w:rsidR="00000000" w:rsidDel="00000000" w:rsidP="00000000" w:rsidRDefault="00000000" w:rsidRPr="00000000" w14:paraId="00000181">
            <w:pPr>
              <w:keepNext w:val="0"/>
              <w:keepLines w:val="0"/>
              <w:pageBreakBefore w:val="0"/>
              <w:widowControl w:val="1"/>
              <w:pBdr>
                <w:top w:space="0" w:sz="0" w:val="nil"/>
                <w:left w:space="0" w:sz="0" w:val="nil"/>
                <w:bottom w:space="0" w:sz="0" w:val="nil"/>
                <w:right w:space="0" w:sz="0" w:val="nil"/>
                <w:between w:space="0" w:sz="0" w:val="nil"/>
              </w:pBdr>
              <w:shd w:fill="auto" w:val="clear"/>
              <w:spacing w:after="75"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Pasākumi vērsti uz to, lai palielinātu videi draudzīga transporta veidu izmantošana, kas samazinās ar fosilo kurināmo darbināmā autotransporta lietošanu, kas savukārt samazinās autotransporta emisijas (t.sk., paskābinošās vielas, smagie metāli), kas netiešā̄ veidā negatīvi ietekmē arī bioloģisko daudzveidību, kā arī augsnes un ūdens kvalitāti.</w:t>
            </w:r>
          </w:p>
        </w:tc>
        <w:tc>
          <w:tcPr/>
          <w:p w:rsidR="00000000" w:rsidDel="00000000" w:rsidP="00000000" w:rsidRDefault="00000000" w:rsidRPr="00000000" w14:paraId="00000182">
            <w:pPr>
              <w:spacing w:before="75" w:lineRule="auto"/>
              <w:jc w:val="both"/>
              <w:rPr>
                <w:color w:val="000000"/>
                <w:sz w:val="20"/>
                <w:szCs w:val="20"/>
              </w:rPr>
            </w:pPr>
            <w:r w:rsidDel="00000000" w:rsidR="00000000" w:rsidRPr="00000000">
              <w:rPr>
                <w:color w:val="000000"/>
                <w:sz w:val="20"/>
                <w:szCs w:val="20"/>
                <w:rtl w:val="0"/>
              </w:rPr>
              <w:t xml:space="preserve">Nav prognozējama tieša negatīvā ietekme uz Dabas lieguma teritoriju.</w:t>
            </w:r>
          </w:p>
        </w:tc>
      </w:tr>
      <w:tr>
        <w:trPr>
          <w:cantSplit w:val="0"/>
          <w:tblHeader w:val="0"/>
        </w:trPr>
        <w:tc>
          <w:tcPr>
            <w:gridSpan w:val="3"/>
            <w:shd w:fill="e2efd9" w:val="clear"/>
          </w:tcPr>
          <w:p w:rsidR="00000000" w:rsidDel="00000000" w:rsidP="00000000" w:rsidRDefault="00000000" w:rsidRPr="00000000" w14:paraId="000001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VTP9 - Inženiertehniskās infrastruktūras attīstība ar ilgtspējīgiem un klimatneitrāliem risinājumiem</w:t>
            </w:r>
          </w:p>
          <w:p w:rsidR="00000000" w:rsidDel="00000000" w:rsidP="00000000" w:rsidRDefault="00000000" w:rsidRPr="00000000" w14:paraId="00000184">
            <w:pPr>
              <w:rPr>
                <w:color w:val="000000"/>
                <w:sz w:val="20"/>
                <w:szCs w:val="20"/>
              </w:rPr>
            </w:pPr>
            <w:r w:rsidDel="00000000" w:rsidR="00000000" w:rsidRPr="00000000">
              <w:rPr>
                <w:b w:val="1"/>
                <w:i w:val="1"/>
                <w:color w:val="000000"/>
                <w:sz w:val="20"/>
                <w:szCs w:val="20"/>
                <w:rtl w:val="0"/>
              </w:rPr>
              <w:t xml:space="preserve">RV23 – Ūdens apgādes un kanalizācijas sistēmas infrastruktūras attīstība</w:t>
            </w:r>
            <w:r w:rsidDel="00000000" w:rsidR="00000000" w:rsidRPr="00000000">
              <w:rPr>
                <w:rtl w:val="0"/>
              </w:rPr>
            </w:r>
          </w:p>
        </w:tc>
      </w:tr>
      <w:tr>
        <w:trPr>
          <w:cantSplit w:val="0"/>
          <w:tblHeader w:val="0"/>
        </w:trPr>
        <w:tc>
          <w:tcPr/>
          <w:p w:rsidR="00000000" w:rsidDel="00000000" w:rsidP="00000000" w:rsidRDefault="00000000" w:rsidRPr="00000000" w14:paraId="00000187">
            <w:pPr>
              <w:spacing w:before="75" w:lineRule="auto"/>
              <w:jc w:val="left"/>
              <w:rPr>
                <w:b w:val="1"/>
                <w:i w:val="1"/>
                <w:color w:val="000000"/>
                <w:sz w:val="20"/>
                <w:szCs w:val="20"/>
              </w:rPr>
            </w:pPr>
            <w:r w:rsidDel="00000000" w:rsidR="00000000" w:rsidRPr="00000000">
              <w:rPr>
                <w:b w:val="1"/>
                <w:i w:val="1"/>
                <w:color w:val="000000"/>
                <w:sz w:val="20"/>
                <w:szCs w:val="20"/>
                <w:rtl w:val="0"/>
              </w:rPr>
              <w:t xml:space="preserve">U30 – Attīstīt un pilnveidot novada ūdenssaimniecības infrastruktūru un pakalpojumus</w:t>
            </w:r>
          </w:p>
        </w:tc>
        <w:tc>
          <w:tcPr/>
          <w:p w:rsidR="00000000" w:rsidDel="00000000" w:rsidP="00000000" w:rsidRDefault="00000000" w:rsidRPr="00000000" w14:paraId="00000188">
            <w:pPr>
              <w:keepNext w:val="0"/>
              <w:keepLines w:val="0"/>
              <w:pageBreakBefore w:val="0"/>
              <w:widowControl w:val="1"/>
              <w:pBdr>
                <w:top w:space="0" w:sz="0" w:val="nil"/>
                <w:left w:space="0" w:sz="0" w:val="nil"/>
                <w:bottom w:space="0" w:sz="0" w:val="nil"/>
                <w:right w:space="0" w:sz="0" w:val="nil"/>
                <w:between w:space="0" w:sz="0" w:val="nil"/>
              </w:pBdr>
              <w:shd w:fill="auto" w:val="clear"/>
              <w:spacing w:after="75" w:before="75" w:line="240"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R.30.4. Ūdens līmeni regulējošo sistēmu izveide un apsaimniekošana: </w:t>
            </w:r>
          </w:p>
          <w:p w:rsidR="00000000" w:rsidDel="00000000" w:rsidP="00000000" w:rsidRDefault="00000000" w:rsidRPr="00000000" w14:paraId="00000189">
            <w:pPr>
              <w:keepNext w:val="0"/>
              <w:keepLines w:val="0"/>
              <w:pageBreakBefore w:val="0"/>
              <w:widowControl w:val="1"/>
              <w:pBdr>
                <w:top w:space="0" w:sz="0" w:val="nil"/>
                <w:left w:space="0" w:sz="0" w:val="nil"/>
                <w:bottom w:space="0" w:sz="0" w:val="nil"/>
                <w:right w:space="0" w:sz="0" w:val="nil"/>
                <w:between w:space="0" w:sz="0" w:val="nil"/>
              </w:pBdr>
              <w:shd w:fill="auto" w:val="clear"/>
              <w:spacing w:after="75"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Veikta ūdensnoteku un meliorācijas sistēmu sakārtošana.</w:t>
            </w:r>
          </w:p>
          <w:p w:rsidR="00000000" w:rsidDel="00000000" w:rsidP="00000000" w:rsidRDefault="00000000" w:rsidRPr="00000000" w14:paraId="0000018A">
            <w:pPr>
              <w:keepNext w:val="0"/>
              <w:keepLines w:val="0"/>
              <w:pageBreakBefore w:val="0"/>
              <w:widowControl w:val="1"/>
              <w:pBdr>
                <w:top w:space="0" w:sz="0" w:val="nil"/>
                <w:left w:space="0" w:sz="0" w:val="nil"/>
                <w:bottom w:space="0" w:sz="0" w:val="nil"/>
                <w:right w:space="0" w:sz="0" w:val="nil"/>
                <w:between w:space="0" w:sz="0" w:val="nil"/>
              </w:pBdr>
              <w:shd w:fill="auto" w:val="clear"/>
              <w:spacing w:after="75" w:before="75"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Šiem pasākumiem potenciāli var būt ietekme uz dabas vērtībām.</w:t>
            </w:r>
          </w:p>
        </w:tc>
        <w:tc>
          <w:tcPr/>
          <w:p w:rsidR="00000000" w:rsidDel="00000000" w:rsidP="00000000" w:rsidRDefault="00000000" w:rsidRPr="00000000" w14:paraId="0000018B">
            <w:pPr>
              <w:spacing w:before="75" w:lineRule="auto"/>
              <w:jc w:val="both"/>
              <w:rPr>
                <w:color w:val="000000"/>
                <w:sz w:val="20"/>
                <w:szCs w:val="20"/>
              </w:rPr>
            </w:pPr>
            <w:r w:rsidDel="00000000" w:rsidR="00000000" w:rsidRPr="00000000">
              <w:rPr>
                <w:color w:val="000000"/>
                <w:sz w:val="20"/>
                <w:szCs w:val="20"/>
                <w:rtl w:val="0"/>
              </w:rPr>
              <w:t xml:space="preserve">Meliorācijas sistēmu atjaunošanas pasākumi ir viens no dabiskas ekosistēmas būtiski negatīvi ietekmējošiem pasākumiem, tapāt arī dabisku ūdensteču vai jau ietekmētu ūdensteču pārtīrīšana, kas veikta, neņemot vērā̄ objekta ekoloģisko funkciju saglabāšanas mērķus un nosacījumus. Plānojot meliorācijas sistēmu darbības uzlabošanas un ūdensteču pārtīrīšanas pasākumus, nepieciešams izvērtēt to ietekmi uz aizsargājamiem ūdeņu biotopiem un ekosistēmu funkcijām kopumā. Pasākumu plānošanai piesaistāmi atbilstošas jomas biotopu eksperti, lai nodrošinātu paredzamas darbības izvērtējumu no ietekmes uz bioloģiskās daudzveidības aspektiem. Primāri izvērtējamas iespējas t.s. zaļās vai zilās infrastruktūras un dabā balstītu risinājumu pielietošanai plūdu apdraudējuma mazināšanai un ietekmes novēršanai, šādi risinājumi parasti ir ekonomiski ilgtspējīgāki un nodrošina daudzveidīgu ekosistēmu pakalpojumu sniegšanu.</w:t>
            </w:r>
          </w:p>
          <w:p w:rsidR="00000000" w:rsidDel="00000000" w:rsidP="00000000" w:rsidRDefault="00000000" w:rsidRPr="00000000" w14:paraId="0000018C">
            <w:pPr>
              <w:spacing w:before="75" w:lineRule="auto"/>
              <w:jc w:val="both"/>
              <w:rPr>
                <w:color w:val="000000"/>
                <w:sz w:val="20"/>
                <w:szCs w:val="20"/>
              </w:rPr>
            </w:pPr>
            <w:r w:rsidDel="00000000" w:rsidR="00000000" w:rsidRPr="00000000">
              <w:rPr>
                <w:color w:val="000000"/>
                <w:sz w:val="20"/>
                <w:szCs w:val="20"/>
                <w:rtl w:val="0"/>
              </w:rPr>
              <w:t xml:space="preserve">Attīstot un pilnveidojot novada ūdenssaimniecības infrastruktūru un pakalpojumus, nepieciešams paredzēt Dubultu ciema NAI pārbūvi un Vidsalas ciema NAI pārbūvi, lai mazinātu biogēnu nonākšanu DL ezeros no sateces baseina. </w:t>
            </w:r>
          </w:p>
        </w:tc>
      </w:tr>
      <w:tr>
        <w:trPr>
          <w:cantSplit w:val="0"/>
          <w:tblHeader w:val="0"/>
        </w:trPr>
        <w:tc>
          <w:tcPr>
            <w:gridSpan w:val="3"/>
            <w:shd w:fill="e2efd9" w:val="clear"/>
          </w:tcPr>
          <w:p w:rsidR="00000000" w:rsidDel="00000000" w:rsidP="00000000" w:rsidRDefault="00000000" w:rsidRPr="00000000" w14:paraId="0000018D">
            <w:pPr>
              <w:rPr>
                <w:sz w:val="20"/>
                <w:szCs w:val="20"/>
              </w:rPr>
            </w:pPr>
            <w:r w:rsidDel="00000000" w:rsidR="00000000" w:rsidRPr="00000000">
              <w:rPr>
                <w:b w:val="1"/>
                <w:i w:val="1"/>
                <w:color w:val="000000"/>
                <w:sz w:val="20"/>
                <w:szCs w:val="20"/>
                <w:rtl w:val="0"/>
              </w:rPr>
              <w:t xml:space="preserve">RV24 - Atkritumu apsaimniekošanas pilnveidošana</w:t>
            </w:r>
            <w:r w:rsidDel="00000000" w:rsidR="00000000" w:rsidRPr="00000000">
              <w:rPr>
                <w:rtl w:val="0"/>
              </w:rPr>
            </w:r>
          </w:p>
        </w:tc>
      </w:tr>
      <w:tr>
        <w:trPr>
          <w:cantSplit w:val="0"/>
          <w:tblHeader w:val="0"/>
        </w:trPr>
        <w:tc>
          <w:tcPr/>
          <w:p w:rsidR="00000000" w:rsidDel="00000000" w:rsidP="00000000" w:rsidRDefault="00000000" w:rsidRPr="00000000" w14:paraId="00000190">
            <w:pPr>
              <w:spacing w:before="75" w:lineRule="auto"/>
              <w:jc w:val="left"/>
              <w:rPr>
                <w:b w:val="1"/>
                <w:i w:val="1"/>
                <w:color w:val="000000"/>
                <w:sz w:val="20"/>
                <w:szCs w:val="20"/>
              </w:rPr>
            </w:pPr>
            <w:r w:rsidDel="00000000" w:rsidR="00000000" w:rsidRPr="00000000">
              <w:rPr>
                <w:b w:val="1"/>
                <w:i w:val="1"/>
                <w:color w:val="000000"/>
                <w:sz w:val="20"/>
                <w:szCs w:val="20"/>
                <w:rtl w:val="0"/>
              </w:rPr>
              <w:t xml:space="preserve">U31 – Mazināt vides piesārņojumu un sekmēt atkritumu apsaimniekošanas attīstību</w:t>
            </w:r>
          </w:p>
        </w:tc>
        <w:tc>
          <w:tcPr/>
          <w:p w:rsidR="00000000" w:rsidDel="00000000" w:rsidP="00000000" w:rsidRDefault="00000000" w:rsidRPr="00000000" w14:paraId="00000191">
            <w:pPr>
              <w:keepNext w:val="0"/>
              <w:keepLines w:val="0"/>
              <w:pageBreakBefore w:val="0"/>
              <w:widowControl w:val="1"/>
              <w:pBdr>
                <w:top w:space="0" w:sz="0" w:val="nil"/>
                <w:left w:space="0" w:sz="0" w:val="nil"/>
                <w:bottom w:space="0" w:sz="0" w:val="nil"/>
                <w:right w:space="0" w:sz="0" w:val="nil"/>
                <w:between w:space="0" w:sz="0" w:val="nil"/>
              </w:pBdr>
              <w:shd w:fill="auto" w:val="clear"/>
              <w:spacing w:after="75" w:before="75" w:line="240" w:lineRule="auto"/>
              <w:ind w:left="0" w:right="0" w:firstLine="0"/>
              <w:jc w:val="both"/>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R.31.3. Nelegālo izgāztuvju un ar sadzīves atkritumiem piesārņoto vietu apzināšana un likvidēšana: </w:t>
            </w:r>
          </w:p>
          <w:p w:rsidR="00000000" w:rsidDel="00000000" w:rsidP="00000000" w:rsidRDefault="00000000" w:rsidRPr="00000000" w14:paraId="00000192">
            <w:pPr>
              <w:keepNext w:val="0"/>
              <w:keepLines w:val="0"/>
              <w:pageBreakBefore w:val="0"/>
              <w:widowControl w:val="1"/>
              <w:pBdr>
                <w:top w:space="0" w:sz="0" w:val="nil"/>
                <w:left w:space="0" w:sz="0" w:val="nil"/>
                <w:bottom w:space="0" w:sz="0" w:val="nil"/>
                <w:right w:space="0" w:sz="0" w:val="nil"/>
                <w:between w:space="0" w:sz="0" w:val="nil"/>
              </w:pBdr>
              <w:shd w:fill="auto" w:val="clear"/>
              <w:spacing w:after="75"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Regulāra teritorijas pārraudzība un veikti pasākumi nelegālo izgāztuvju un ar sadzīves atkritumiem piesārņoto vietu likvidēšana. </w:t>
            </w:r>
          </w:p>
          <w:p w:rsidR="00000000" w:rsidDel="00000000" w:rsidP="00000000" w:rsidRDefault="00000000" w:rsidRPr="00000000" w14:paraId="000001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75" w:line="240"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Atkritumu apsaimniekošanas sistēmas sakārtošana un pakalpojuma uzlabošana iedzīvotajiem atstās pozitīvu ietekmi uz bioloģiskās daudzveidības saglabāšanu, jo potenciāli var samazināties vidē nokļūstošo atkritumu apjoms, kas savukārt samazinās eitrofikācijas slodzi dabiskās ekosistēmās, kā arī samazinās bīstamo vielu, piemēram, mikroplastmasu, nonākšanu vidē un sugu barības ķēdēs.</w:t>
            </w:r>
            <w:r w:rsidDel="00000000" w:rsidR="00000000" w:rsidRPr="00000000">
              <w:rPr>
                <w:rtl w:val="0"/>
              </w:rPr>
            </w:r>
          </w:p>
        </w:tc>
        <w:tc>
          <w:tcPr/>
          <w:p w:rsidR="00000000" w:rsidDel="00000000" w:rsidP="00000000" w:rsidRDefault="00000000" w:rsidRPr="00000000" w14:paraId="00000194">
            <w:pPr>
              <w:spacing w:before="75" w:lineRule="auto"/>
              <w:jc w:val="both"/>
              <w:rPr>
                <w:color w:val="000000"/>
                <w:sz w:val="20"/>
                <w:szCs w:val="20"/>
              </w:rPr>
            </w:pPr>
            <w:r w:rsidDel="00000000" w:rsidR="00000000" w:rsidRPr="00000000">
              <w:rPr>
                <w:color w:val="000000"/>
                <w:sz w:val="20"/>
                <w:szCs w:val="20"/>
                <w:rtl w:val="0"/>
              </w:rPr>
              <w:t xml:space="preserve">Nav prognozējama tieša negatīvā ietekme uz Dabas lieguma teritoriju.</w:t>
            </w:r>
          </w:p>
        </w:tc>
      </w:tr>
      <w:tr>
        <w:trPr>
          <w:cantSplit w:val="0"/>
          <w:tblHeader w:val="0"/>
        </w:trPr>
        <w:tc>
          <w:tcPr>
            <w:gridSpan w:val="3"/>
            <w:shd w:fill="e2efd9" w:val="clear"/>
          </w:tcPr>
          <w:p w:rsidR="00000000" w:rsidDel="00000000" w:rsidP="00000000" w:rsidRDefault="00000000" w:rsidRPr="00000000" w14:paraId="00000195">
            <w:pPr>
              <w:rPr>
                <w:b w:val="1"/>
                <w:color w:val="000000"/>
                <w:sz w:val="22"/>
                <w:szCs w:val="22"/>
              </w:rPr>
            </w:pPr>
            <w:r w:rsidDel="00000000" w:rsidR="00000000" w:rsidRPr="00000000">
              <w:rPr>
                <w:b w:val="1"/>
                <w:color w:val="000000"/>
                <w:sz w:val="22"/>
                <w:szCs w:val="22"/>
                <w:rtl w:val="0"/>
              </w:rPr>
              <w:t xml:space="preserve">VTP12 - Aizsargāta un pieejama dabas telpa</w:t>
            </w:r>
          </w:p>
          <w:p w:rsidR="00000000" w:rsidDel="00000000" w:rsidP="00000000" w:rsidRDefault="00000000" w:rsidRPr="00000000" w14:paraId="00000196">
            <w:pPr>
              <w:rPr>
                <w:i w:val="1"/>
                <w:color w:val="000000"/>
                <w:sz w:val="20"/>
                <w:szCs w:val="20"/>
              </w:rPr>
            </w:pPr>
            <w:r w:rsidDel="00000000" w:rsidR="00000000" w:rsidRPr="00000000">
              <w:rPr>
                <w:b w:val="1"/>
                <w:i w:val="1"/>
                <w:color w:val="000000"/>
                <w:sz w:val="20"/>
                <w:szCs w:val="20"/>
                <w:rtl w:val="0"/>
              </w:rPr>
              <w:t xml:space="preserve">RV30 - Publisko ūdeņu piekrastes teritoriju labiekārtošana</w:t>
            </w:r>
            <w:r w:rsidDel="00000000" w:rsidR="00000000" w:rsidRPr="00000000">
              <w:rPr>
                <w:rtl w:val="0"/>
              </w:rPr>
            </w:r>
          </w:p>
        </w:tc>
      </w:tr>
      <w:tr>
        <w:trPr>
          <w:cantSplit w:val="0"/>
          <w:tblHeader w:val="0"/>
        </w:trPr>
        <w:tc>
          <w:tcPr/>
          <w:p w:rsidR="00000000" w:rsidDel="00000000" w:rsidP="00000000" w:rsidRDefault="00000000" w:rsidRPr="00000000" w14:paraId="00000199">
            <w:pPr>
              <w:spacing w:before="75" w:lineRule="auto"/>
              <w:jc w:val="left"/>
              <w:rPr>
                <w:b w:val="1"/>
                <w:i w:val="1"/>
                <w:color w:val="000000"/>
                <w:sz w:val="20"/>
                <w:szCs w:val="20"/>
              </w:rPr>
            </w:pPr>
            <w:r w:rsidDel="00000000" w:rsidR="00000000" w:rsidRPr="00000000">
              <w:rPr>
                <w:b w:val="1"/>
                <w:i w:val="1"/>
                <w:color w:val="000000"/>
                <w:sz w:val="20"/>
                <w:szCs w:val="20"/>
                <w:rtl w:val="0"/>
              </w:rPr>
              <w:t xml:space="preserve">U38 – Attīstīt ūdeņu pārvaldību un izmantošanu</w:t>
            </w:r>
          </w:p>
        </w:tc>
        <w:tc>
          <w:tcPr/>
          <w:p w:rsidR="00000000" w:rsidDel="00000000" w:rsidP="00000000" w:rsidRDefault="00000000" w:rsidRPr="00000000" w14:paraId="000001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75" w:line="240" w:lineRule="auto"/>
              <w:ind w:left="0" w:right="0" w:firstLine="0"/>
              <w:jc w:val="both"/>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R.38.1. Ūdens resursu pārvaldība: </w:t>
            </w:r>
          </w:p>
          <w:p w:rsidR="00000000" w:rsidDel="00000000" w:rsidP="00000000" w:rsidRDefault="00000000" w:rsidRPr="00000000" w14:paraId="0000019B">
            <w:pPr>
              <w:keepNext w:val="0"/>
              <w:keepLines w:val="0"/>
              <w:pageBreakBefore w:val="0"/>
              <w:widowControl w:val="1"/>
              <w:pBdr>
                <w:top w:space="0" w:sz="0" w:val="nil"/>
                <w:left w:space="0" w:sz="0" w:val="nil"/>
                <w:bottom w:space="0" w:sz="0" w:val="nil"/>
                <w:right w:space="0" w:sz="0" w:val="nil"/>
                <w:between w:space="0" w:sz="0" w:val="nil"/>
              </w:pBdr>
              <w:shd w:fill="auto" w:val="clear"/>
              <w:spacing w:after="75"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Izveidotas labiekārtotas un sakoptas atpūtas vietas pie ūdensobjektiem, tās iekļautas tūrisma maršrutos. Izstrādāti publiskā ūdensobjekta apsaimniekošanas un ekspluatācijas noteikumi. Veikta ūdensobjektu apsaimniekošana. Veikta zivju resursu aizsardzība un atjaunošana novada un publiskajās ūdenstilpēs. </w:t>
            </w:r>
          </w:p>
          <w:p w:rsidR="00000000" w:rsidDel="00000000" w:rsidP="00000000" w:rsidRDefault="00000000" w:rsidRPr="00000000" w14:paraId="0000019C">
            <w:pPr>
              <w:keepNext w:val="0"/>
              <w:keepLines w:val="0"/>
              <w:pageBreakBefore w:val="0"/>
              <w:widowControl w:val="1"/>
              <w:pBdr>
                <w:top w:space="0" w:sz="0" w:val="nil"/>
                <w:left w:space="0" w:sz="0" w:val="nil"/>
                <w:bottom w:space="0" w:sz="0" w:val="nil"/>
                <w:right w:space="0" w:sz="0" w:val="nil"/>
                <w:between w:space="0" w:sz="0" w:val="nil"/>
              </w:pBdr>
              <w:shd w:fill="auto" w:val="clear"/>
              <w:spacing w:after="75" w:before="75"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Šiem pasākumiem potenciāli var būt pozitīva ietekme uz dabas vērtībām, jo attīstot ūdeņu pārvaldību un izmantošanu, tiks mazināta antropogēnā noslodze, nodrošināta ūdensobjektu apsaimniekošana un dabas resursu ilgtspējīga izmantošana.</w:t>
            </w:r>
          </w:p>
        </w:tc>
        <w:tc>
          <w:tcPr/>
          <w:p w:rsidR="00000000" w:rsidDel="00000000" w:rsidP="00000000" w:rsidRDefault="00000000" w:rsidRPr="00000000" w14:paraId="0000019D">
            <w:pPr>
              <w:spacing w:before="75" w:lineRule="auto"/>
              <w:jc w:val="both"/>
              <w:rPr>
                <w:color w:val="000000"/>
                <w:sz w:val="20"/>
                <w:szCs w:val="20"/>
              </w:rPr>
            </w:pPr>
            <w:r w:rsidDel="00000000" w:rsidR="00000000" w:rsidRPr="00000000">
              <w:rPr>
                <w:color w:val="000000"/>
                <w:sz w:val="20"/>
                <w:szCs w:val="20"/>
                <w:rtl w:val="0"/>
              </w:rPr>
              <w:t xml:space="preserve">Nav prognozējama tieša negatīvā ietekme uz Dabas lieguma teritoriju.  Lai mazinātu ar tūrismu un atpūtu saistīto antropogēno slodzi DL teritorijā, ieteicams attīstīt infrastruktūru pie Bancānu ezera.</w:t>
            </w:r>
          </w:p>
        </w:tc>
      </w:tr>
      <w:tr>
        <w:trPr>
          <w:cantSplit w:val="0"/>
          <w:tblHeader w:val="0"/>
        </w:trPr>
        <w:tc>
          <w:tcPr>
            <w:gridSpan w:val="3"/>
            <w:shd w:fill="e2efd9" w:val="clear"/>
          </w:tcPr>
          <w:p w:rsidR="00000000" w:rsidDel="00000000" w:rsidP="00000000" w:rsidRDefault="00000000" w:rsidRPr="00000000" w14:paraId="0000019E">
            <w:pPr>
              <w:rPr>
                <w:i w:val="1"/>
                <w:color w:val="000000"/>
                <w:sz w:val="20"/>
                <w:szCs w:val="20"/>
              </w:rPr>
            </w:pPr>
            <w:r w:rsidDel="00000000" w:rsidR="00000000" w:rsidRPr="00000000">
              <w:rPr>
                <w:b w:val="1"/>
                <w:i w:val="1"/>
                <w:color w:val="000000"/>
                <w:sz w:val="20"/>
                <w:szCs w:val="20"/>
                <w:rtl w:val="0"/>
              </w:rPr>
              <w:t xml:space="preserve">RV31 - Pastaigu taku, atpūtas vietu izveide un rekreācijas objektu attīstība</w:t>
            </w:r>
            <w:r w:rsidDel="00000000" w:rsidR="00000000" w:rsidRPr="00000000">
              <w:rPr>
                <w:rtl w:val="0"/>
              </w:rPr>
            </w:r>
          </w:p>
        </w:tc>
      </w:tr>
      <w:tr>
        <w:trPr>
          <w:cantSplit w:val="0"/>
          <w:tblHeader w:val="0"/>
        </w:trPr>
        <w:tc>
          <w:tcPr/>
          <w:p w:rsidR="00000000" w:rsidDel="00000000" w:rsidP="00000000" w:rsidRDefault="00000000" w:rsidRPr="00000000" w14:paraId="000001A1">
            <w:pPr>
              <w:spacing w:before="75" w:lineRule="auto"/>
              <w:jc w:val="left"/>
              <w:rPr>
                <w:b w:val="1"/>
                <w:i w:val="1"/>
                <w:color w:val="000000"/>
                <w:sz w:val="20"/>
                <w:szCs w:val="20"/>
              </w:rPr>
            </w:pPr>
            <w:r w:rsidDel="00000000" w:rsidR="00000000" w:rsidRPr="00000000">
              <w:rPr>
                <w:b w:val="1"/>
                <w:i w:val="1"/>
                <w:color w:val="000000"/>
                <w:sz w:val="20"/>
                <w:szCs w:val="20"/>
                <w:rtl w:val="0"/>
              </w:rPr>
              <w:t xml:space="preserve">U39 – Radīt priekšnosacījumus iedzīvotāju atpūtai un dabas tūrisma attīstībai</w:t>
            </w:r>
          </w:p>
        </w:tc>
        <w:tc>
          <w:tcPr/>
          <w:p w:rsidR="00000000" w:rsidDel="00000000" w:rsidP="00000000" w:rsidRDefault="00000000" w:rsidRPr="00000000" w14:paraId="000001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75" w:line="240" w:lineRule="auto"/>
              <w:ind w:left="0" w:right="0" w:firstLine="0"/>
              <w:jc w:val="both"/>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R.39.2. Īpaši aizsargājamo dabas teritoriju sabalansēta izmantošana: </w:t>
            </w:r>
          </w:p>
          <w:p w:rsidR="00000000" w:rsidDel="00000000" w:rsidP="00000000" w:rsidRDefault="00000000" w:rsidRPr="00000000" w14:paraId="000001A3">
            <w:pPr>
              <w:keepNext w:val="0"/>
              <w:keepLines w:val="0"/>
              <w:pageBreakBefore w:val="0"/>
              <w:widowControl w:val="1"/>
              <w:pBdr>
                <w:top w:space="0" w:sz="0" w:val="nil"/>
                <w:left w:space="0" w:sz="0" w:val="nil"/>
                <w:bottom w:space="0" w:sz="0" w:val="nil"/>
                <w:right w:space="0" w:sz="0" w:val="nil"/>
                <w:between w:space="0" w:sz="0" w:val="nil"/>
              </w:pBdr>
              <w:shd w:fill="auto" w:val="clear"/>
              <w:spacing w:after="75"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Izveidota sadarbība ar dabas aizsardzības organizācijām un teritoriju īpašniekiem. Ieviesti ĪADT izmantošanas iespējas, kas atver tās sabiedrībai, vienlaicīgi ievērojot šo teritoriju aizsardzības prasības. </w:t>
            </w:r>
          </w:p>
          <w:p w:rsidR="00000000" w:rsidDel="00000000" w:rsidP="00000000" w:rsidRDefault="00000000" w:rsidRPr="00000000" w14:paraId="000001A4">
            <w:pPr>
              <w:keepNext w:val="0"/>
              <w:keepLines w:val="0"/>
              <w:pageBreakBefore w:val="0"/>
              <w:widowControl w:val="1"/>
              <w:pBdr>
                <w:top w:space="0" w:sz="0" w:val="nil"/>
                <w:left w:space="0" w:sz="0" w:val="nil"/>
                <w:bottom w:space="0" w:sz="0" w:val="nil"/>
                <w:right w:space="0" w:sz="0" w:val="nil"/>
                <w:between w:space="0" w:sz="0" w:val="nil"/>
              </w:pBdr>
              <w:shd w:fill="auto" w:val="clear"/>
              <w:spacing w:after="75" w:before="75"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Šiem pasākumiem potenciāli var būt pozitīva ietekme uz dabas vērtībām, jo tiks veicināta sadarbība dabas aizsardzības jautājumu risināšanā.</w:t>
            </w:r>
          </w:p>
        </w:tc>
        <w:tc>
          <w:tcPr/>
          <w:p w:rsidR="00000000" w:rsidDel="00000000" w:rsidP="00000000" w:rsidRDefault="00000000" w:rsidRPr="00000000" w14:paraId="000001A5">
            <w:pPr>
              <w:spacing w:before="75" w:lineRule="auto"/>
              <w:jc w:val="both"/>
              <w:rPr>
                <w:color w:val="000000"/>
                <w:sz w:val="20"/>
                <w:szCs w:val="20"/>
              </w:rPr>
            </w:pPr>
            <w:r w:rsidDel="00000000" w:rsidR="00000000" w:rsidRPr="00000000">
              <w:rPr>
                <w:color w:val="000000"/>
                <w:sz w:val="20"/>
                <w:szCs w:val="20"/>
                <w:rtl w:val="0"/>
              </w:rPr>
              <w:t xml:space="preserve">Nav prognozējama tieša negatīvā ietekme uz Dabas lieguma teritoriju, ja neveicina tūrismu DL un cilvēku plūsmu novirza citur.</w:t>
            </w:r>
          </w:p>
        </w:tc>
      </w:tr>
      <w:tr>
        <w:trPr>
          <w:cantSplit w:val="0"/>
          <w:tblHeader w:val="0"/>
        </w:trPr>
        <w:tc>
          <w:tcPr>
            <w:gridSpan w:val="3"/>
            <w:shd w:fill="e2efd9" w:val="clear"/>
          </w:tcPr>
          <w:p w:rsidR="00000000" w:rsidDel="00000000" w:rsidP="00000000" w:rsidRDefault="00000000" w:rsidRPr="00000000" w14:paraId="000001A6">
            <w:pPr>
              <w:rPr>
                <w:i w:val="1"/>
                <w:color w:val="000000"/>
                <w:sz w:val="20"/>
                <w:szCs w:val="20"/>
              </w:rPr>
            </w:pPr>
            <w:r w:rsidDel="00000000" w:rsidR="00000000" w:rsidRPr="00000000">
              <w:rPr>
                <w:b w:val="1"/>
                <w:i w:val="1"/>
                <w:color w:val="000000"/>
                <w:sz w:val="20"/>
                <w:szCs w:val="20"/>
                <w:rtl w:val="0"/>
              </w:rPr>
              <w:t xml:space="preserve">RV32 - Vides atbildības veicināšana</w:t>
            </w:r>
            <w:r w:rsidDel="00000000" w:rsidR="00000000" w:rsidRPr="00000000">
              <w:rPr>
                <w:rtl w:val="0"/>
              </w:rPr>
            </w:r>
          </w:p>
        </w:tc>
      </w:tr>
      <w:tr>
        <w:trPr>
          <w:cantSplit w:val="0"/>
          <w:tblHeader w:val="0"/>
        </w:trPr>
        <w:tc>
          <w:tcPr/>
          <w:p w:rsidR="00000000" w:rsidDel="00000000" w:rsidP="00000000" w:rsidRDefault="00000000" w:rsidRPr="00000000" w14:paraId="000001A9">
            <w:pPr>
              <w:spacing w:before="75" w:lineRule="auto"/>
              <w:jc w:val="left"/>
              <w:rPr>
                <w:b w:val="1"/>
                <w:i w:val="1"/>
                <w:color w:val="000000"/>
                <w:sz w:val="20"/>
                <w:szCs w:val="20"/>
              </w:rPr>
            </w:pPr>
            <w:r w:rsidDel="00000000" w:rsidR="00000000" w:rsidRPr="00000000">
              <w:rPr>
                <w:b w:val="1"/>
                <w:i w:val="1"/>
                <w:color w:val="000000"/>
                <w:sz w:val="20"/>
                <w:szCs w:val="20"/>
                <w:rtl w:val="0"/>
              </w:rPr>
              <w:t xml:space="preserve">U40 – Mainīt sabiedrības uzvedību un domāšanu dabas vērtību saglabāšanas un vides aizsardzības jomā</w:t>
            </w:r>
          </w:p>
        </w:tc>
        <w:tc>
          <w:tcPr/>
          <w:p w:rsidR="00000000" w:rsidDel="00000000" w:rsidP="00000000" w:rsidRDefault="00000000" w:rsidRPr="00000000" w14:paraId="000001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75" w:line="240"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R.40.1. Iedzīvotāju izglītošana atkritumu apsaimniekošanā un videi draudzīgas apziņas veidošana: </w:t>
            </w:r>
          </w:p>
          <w:p w:rsidR="00000000" w:rsidDel="00000000" w:rsidP="00000000" w:rsidRDefault="00000000" w:rsidRPr="00000000" w14:paraId="000001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Veikta iedzīvotāju izglītošana atkritumu apsaimniekošanas un videi draudzīgas apziņas veidošanas jautājumos</w:t>
            </w:r>
          </w:p>
          <w:p w:rsidR="00000000" w:rsidDel="00000000" w:rsidP="00000000" w:rsidRDefault="00000000" w:rsidRPr="00000000" w14:paraId="000001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75" w:line="240"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R.40.2. Iesaistīšanās zivju resursu aizsardzības un atražošanas pasākumos: </w:t>
            </w:r>
          </w:p>
          <w:p w:rsidR="00000000" w:rsidDel="00000000" w:rsidP="00000000" w:rsidRDefault="00000000" w:rsidRPr="00000000" w14:paraId="000001AD">
            <w:pPr>
              <w:keepNext w:val="0"/>
              <w:keepLines w:val="0"/>
              <w:pageBreakBefore w:val="0"/>
              <w:widowControl w:val="1"/>
              <w:pBdr>
                <w:top w:space="0" w:sz="0" w:val="nil"/>
                <w:left w:space="0" w:sz="0" w:val="nil"/>
                <w:bottom w:space="0" w:sz="0" w:val="nil"/>
                <w:right w:space="0" w:sz="0" w:val="nil"/>
                <w:between w:space="0" w:sz="0" w:val="nil"/>
              </w:pBdr>
              <w:shd w:fill="auto" w:val="clear"/>
              <w:spacing w:after="75"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Īstenot zivju resursu aizsardzības un atražošanas pasākumus publiskajās ūdenstilpnēs. </w:t>
            </w:r>
          </w:p>
          <w:p w:rsidR="00000000" w:rsidDel="00000000" w:rsidP="00000000" w:rsidRDefault="00000000" w:rsidRPr="00000000" w14:paraId="000001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75" w:line="240" w:lineRule="auto"/>
              <w:ind w:left="0" w:right="0" w:firstLine="0"/>
              <w:jc w:val="both"/>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R.40.3. Ar dabas saglabāšanu saistītu izglītojošo un informatīvu pasākumu īstenošana:</w:t>
            </w:r>
          </w:p>
          <w:p w:rsidR="00000000" w:rsidDel="00000000" w:rsidP="00000000" w:rsidRDefault="00000000" w:rsidRPr="00000000" w14:paraId="000001AF">
            <w:pPr>
              <w:keepNext w:val="0"/>
              <w:keepLines w:val="0"/>
              <w:pageBreakBefore w:val="0"/>
              <w:widowControl w:val="1"/>
              <w:pBdr>
                <w:top w:space="0" w:sz="0" w:val="nil"/>
                <w:left w:space="0" w:sz="0" w:val="nil"/>
                <w:bottom w:space="0" w:sz="0" w:val="nil"/>
                <w:right w:space="0" w:sz="0" w:val="nil"/>
                <w:between w:space="0" w:sz="0" w:val="nil"/>
              </w:pBdr>
              <w:shd w:fill="auto" w:val="clear"/>
              <w:spacing w:after="75"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Veikti iedzīvotāju izglītojošie un mudinošie pasākumi par dabas resursus taupošās un pret vidi saudzīgās dzīves principiem. Dalība ar dabas saglabāšanu saistītu informatīvu un izglītojošu kampaņu vai projektu īstenošanā.</w:t>
            </w:r>
          </w:p>
          <w:p w:rsidR="00000000" w:rsidDel="00000000" w:rsidP="00000000" w:rsidRDefault="00000000" w:rsidRPr="00000000" w14:paraId="000001B0">
            <w:pPr>
              <w:keepNext w:val="0"/>
              <w:keepLines w:val="0"/>
              <w:pageBreakBefore w:val="0"/>
              <w:widowControl w:val="1"/>
              <w:pBdr>
                <w:top w:space="0" w:sz="0" w:val="nil"/>
                <w:left w:space="0" w:sz="0" w:val="nil"/>
                <w:bottom w:space="0" w:sz="0" w:val="nil"/>
                <w:right w:space="0" w:sz="0" w:val="nil"/>
                <w:between w:space="0" w:sz="0" w:val="nil"/>
              </w:pBdr>
              <w:shd w:fill="auto" w:val="clear"/>
              <w:spacing w:after="75"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Šiem pasākumiem potenciāli var būt pozitīva ietekme uz dabas vērtībām, jo tiks veicināta sabiedrības iesaiste dabas resursu atjaunošanā, veidota vidrūpes apziņa un mainīta sabiedrības uzvedība un domāšana dabas vērtību saglabāšanas un vides aizsardzības jomā. Rīcības virzienā paredzētie pasākumi vērtējami kā plašu jautājumu loku aptveroši un ar paredzamu pozitīvu ietekmi.</w:t>
            </w:r>
          </w:p>
        </w:tc>
        <w:tc>
          <w:tcPr/>
          <w:p w:rsidR="00000000" w:rsidDel="00000000" w:rsidP="00000000" w:rsidRDefault="00000000" w:rsidRPr="00000000" w14:paraId="000001B1">
            <w:pPr>
              <w:spacing w:before="75" w:lineRule="auto"/>
              <w:jc w:val="left"/>
              <w:rPr>
                <w:color w:val="000000"/>
                <w:sz w:val="20"/>
                <w:szCs w:val="20"/>
              </w:rPr>
            </w:pPr>
            <w:r w:rsidDel="00000000" w:rsidR="00000000" w:rsidRPr="00000000">
              <w:rPr>
                <w:color w:val="000000"/>
                <w:sz w:val="20"/>
                <w:szCs w:val="20"/>
                <w:rtl w:val="0"/>
              </w:rPr>
              <w:t xml:space="preserve">Nav prognozējama tieša negatīvā ietekme uz Dabas lieguma teritoriju.</w:t>
            </w:r>
          </w:p>
        </w:tc>
      </w:tr>
    </w:tbl>
    <w:p w:rsidR="00000000" w:rsidDel="00000000" w:rsidP="00000000" w:rsidRDefault="00000000" w:rsidRPr="00000000" w14:paraId="000001B2">
      <w:pPr>
        <w:rPr>
          <w:color w:val="ff0000"/>
          <w:highlight w:val="yellow"/>
        </w:rPr>
      </w:pPr>
      <w:r w:rsidDel="00000000" w:rsidR="00000000" w:rsidRPr="00000000">
        <w:rPr>
          <w:rtl w:val="0"/>
        </w:rPr>
      </w:r>
    </w:p>
    <w:p w:rsidR="00000000" w:rsidDel="00000000" w:rsidP="00000000" w:rsidRDefault="00000000" w:rsidRPr="00000000" w14:paraId="000001B3">
      <w:pPr>
        <w:jc w:val="both"/>
        <w:rPr/>
      </w:pPr>
      <w:r w:rsidDel="00000000" w:rsidR="00000000" w:rsidRPr="00000000">
        <w:rPr>
          <w:rtl w:val="0"/>
        </w:rPr>
        <w:t xml:space="preserve">Jēkabpils novada teritorijas plānojuma 2013.–2025. gadam I daļā “Paskaidrojuma raksts” un grafiskajā pielikumā “Jēkabpils novada funkcionālais zonējums un apgrūtinātās teritorijas, objekti un to aizsargjoslas 1.lapa” noteiktā Dabas lieguma teritorijas plānotā (atļautā) izmantošana definēta atbilstoši </w:t>
      </w:r>
      <w:r w:rsidDel="00000000" w:rsidR="00000000" w:rsidRPr="00000000">
        <w:rPr>
          <w:highlight w:val="white"/>
          <w:rtl w:val="0"/>
        </w:rPr>
        <w:t xml:space="preserve">MK 2010. gada 16. marta noteikumiem Nr. 264 “Īpaši aizsargājamo dabas teritoriju vispārīgie aizsardzības un izmantošanas noteikumi” un </w:t>
      </w:r>
      <w:r w:rsidDel="00000000" w:rsidR="00000000" w:rsidRPr="00000000">
        <w:rPr>
          <w:rtl w:val="0"/>
        </w:rPr>
        <w:t xml:space="preserve">teritorijas faktiskajai izmantošanai – </w:t>
      </w:r>
      <w:r w:rsidDel="00000000" w:rsidR="00000000" w:rsidRPr="00000000">
        <w:rPr>
          <w:i w:val="1"/>
          <w:rtl w:val="0"/>
        </w:rPr>
        <w:t xml:space="preserve">Dabas teritorija (D1), Ūdeņu teritorija (Ū), Lauku zeme (L1), Mežu teritorija (M).</w:t>
      </w:r>
      <w:r w:rsidDel="00000000" w:rsidR="00000000" w:rsidRPr="00000000">
        <w:rPr>
          <w:rtl w:val="0"/>
        </w:rPr>
        <w:t xml:space="preserve"> Dabas lieguma teritorijā ir ūdensobjektu aizsargjoslas, kā arī ekspluatācijas aizsargjoslas gar pašvaldības autoceļiem. DL nav citu ekspluatācijas, sanitāro vai vides un dabas resursu aizsardzības aizsargjoslu.</w:t>
      </w:r>
    </w:p>
    <w:p w:rsidR="00000000" w:rsidDel="00000000" w:rsidP="00000000" w:rsidRDefault="00000000" w:rsidRPr="00000000" w14:paraId="000001B4">
      <w:pPr>
        <w:spacing w:before="1" w:lineRule="auto"/>
        <w:jc w:val="both"/>
        <w:rPr/>
      </w:pPr>
      <w:r w:rsidDel="00000000" w:rsidR="00000000" w:rsidRPr="00000000">
        <w:rPr>
          <w:rtl w:val="0"/>
        </w:rPr>
        <w:t xml:space="preserve">DL “Klaucānu un Priekulānu ezeri” un tam piegulošās teritorijas plānotā (atļautā) izmantošana kartogrāfiski attēlota 1.1.3.1. attēlā.</w:t>
      </w:r>
    </w:p>
    <w:p w:rsidR="00000000" w:rsidDel="00000000" w:rsidP="00000000" w:rsidRDefault="00000000" w:rsidRPr="00000000" w14:paraId="000001B5">
      <w:pPr>
        <w:jc w:val="both"/>
        <w:rPr/>
      </w:pPr>
      <w:r w:rsidDel="00000000" w:rsidR="00000000" w:rsidRPr="00000000">
        <w:rPr>
          <w:rtl w:val="0"/>
        </w:rPr>
      </w:r>
    </w:p>
    <w:p w:rsidR="00000000" w:rsidDel="00000000" w:rsidP="00000000" w:rsidRDefault="00000000" w:rsidRPr="00000000" w14:paraId="000001B6">
      <w:pPr>
        <w:jc w:val="both"/>
        <w:rPr/>
      </w:pPr>
      <w:r w:rsidDel="00000000" w:rsidR="00000000" w:rsidRPr="00000000">
        <w:rPr/>
        <w:drawing>
          <wp:inline distB="0" distT="0" distL="0" distR="0">
            <wp:extent cx="5759450" cy="4071620"/>
            <wp:effectExtent b="0" l="0" r="0" t="0"/>
            <wp:docPr descr="A map of land with green and blue areas&#10;&#10;AI-generated content may be incorrect." id="2117114767" name="image75.jpg"/>
            <a:graphic>
              <a:graphicData uri="http://schemas.openxmlformats.org/drawingml/2006/picture">
                <pic:pic>
                  <pic:nvPicPr>
                    <pic:cNvPr descr="A map of land with green and blue areas&#10;&#10;AI-generated content may be incorrect." id="0" name="image75.jpg"/>
                    <pic:cNvPicPr preferRelativeResize="0"/>
                  </pic:nvPicPr>
                  <pic:blipFill>
                    <a:blip r:embed="rId26"/>
                    <a:srcRect b="0" l="0" r="0" t="0"/>
                    <a:stretch>
                      <a:fillRect/>
                    </a:stretch>
                  </pic:blipFill>
                  <pic:spPr>
                    <a:xfrm>
                      <a:off x="0" y="0"/>
                      <a:ext cx="5759450" cy="4071620"/>
                    </a:xfrm>
                    <a:prstGeom prst="rect"/>
                    <a:ln/>
                  </pic:spPr>
                </pic:pic>
              </a:graphicData>
            </a:graphic>
          </wp:inline>
        </w:drawing>
      </w:r>
      <w:r w:rsidDel="00000000" w:rsidR="00000000" w:rsidRPr="00000000">
        <w:rPr>
          <w:rtl w:val="0"/>
        </w:rPr>
      </w:r>
    </w:p>
    <w:p w:rsidR="00000000" w:rsidDel="00000000" w:rsidP="00000000" w:rsidRDefault="00000000" w:rsidRPr="00000000" w14:paraId="000001B7">
      <w:pPr>
        <w:jc w:val="center"/>
        <w:rPr>
          <w:i w:val="1"/>
          <w:sz w:val="20"/>
          <w:szCs w:val="20"/>
        </w:rPr>
      </w:pPr>
      <w:r w:rsidDel="00000000" w:rsidR="00000000" w:rsidRPr="00000000">
        <w:rPr>
          <w:i w:val="1"/>
          <w:sz w:val="20"/>
          <w:szCs w:val="20"/>
          <w:rtl w:val="0"/>
        </w:rPr>
        <w:t xml:space="preserve">1.1.3.1. attēls. </w:t>
      </w:r>
      <w:r w:rsidDel="00000000" w:rsidR="00000000" w:rsidRPr="00000000">
        <w:rPr>
          <w:b w:val="1"/>
          <w:i w:val="1"/>
          <w:sz w:val="20"/>
          <w:szCs w:val="20"/>
          <w:rtl w:val="0"/>
        </w:rPr>
        <w:t xml:space="preserve">Dabas lieguma  teritorijas plānotā (atļautā) izmantošana Jēkabpils novada teritorijas plānojumā</w:t>
      </w:r>
      <w:r w:rsidDel="00000000" w:rsidR="00000000" w:rsidRPr="00000000">
        <w:rPr>
          <w:rtl w:val="0"/>
        </w:rPr>
      </w:r>
    </w:p>
    <w:p w:rsidR="00000000" w:rsidDel="00000000" w:rsidP="00000000" w:rsidRDefault="00000000" w:rsidRPr="00000000" w14:paraId="000001B8">
      <w:pPr>
        <w:spacing w:before="1" w:lineRule="auto"/>
        <w:jc w:val="both"/>
        <w:rPr/>
      </w:pPr>
      <w:r w:rsidDel="00000000" w:rsidR="00000000" w:rsidRPr="00000000">
        <w:rPr>
          <w:rtl w:val="0"/>
        </w:rPr>
        <w:t xml:space="preserve">. </w:t>
      </w:r>
    </w:p>
    <w:p w:rsidR="00000000" w:rsidDel="00000000" w:rsidP="00000000" w:rsidRDefault="00000000" w:rsidRPr="00000000" w14:paraId="000001B9">
      <w:pPr>
        <w:spacing w:before="1" w:lineRule="auto"/>
        <w:jc w:val="both"/>
        <w:rPr>
          <w:color w:val="0000cc"/>
        </w:rPr>
      </w:pPr>
      <w:r w:rsidDel="00000000" w:rsidR="00000000" w:rsidRPr="00000000">
        <w:rPr>
          <w:rtl w:val="0"/>
        </w:rPr>
      </w:r>
    </w:p>
    <w:p w:rsidR="00000000" w:rsidDel="00000000" w:rsidP="00000000" w:rsidRDefault="00000000" w:rsidRPr="00000000" w14:paraId="000001BA">
      <w:pPr>
        <w:spacing w:before="1" w:lineRule="auto"/>
        <w:jc w:val="both"/>
        <w:rPr/>
      </w:pPr>
      <w:r w:rsidDel="00000000" w:rsidR="00000000" w:rsidRPr="00000000">
        <w:rPr>
          <w:rtl w:val="0"/>
        </w:rPr>
      </w:r>
    </w:p>
    <w:p w:rsidR="00000000" w:rsidDel="00000000" w:rsidP="00000000" w:rsidRDefault="00000000" w:rsidRPr="00000000" w14:paraId="000001BB">
      <w:pPr>
        <w:pStyle w:val="Heading3"/>
        <w:rPr/>
      </w:pPr>
      <w:bookmarkStart w:colFirst="0" w:colLast="0" w:name="_heading=h.nvkzmvr47vaz" w:id="12"/>
      <w:bookmarkEnd w:id="12"/>
      <w:r w:rsidDel="00000000" w:rsidR="00000000" w:rsidRPr="00000000">
        <w:rPr>
          <w:rtl w:val="0"/>
        </w:rPr>
        <w:t xml:space="preserve">1.1.4. Esošais funkcionālais zonējums</w:t>
      </w:r>
    </w:p>
    <w:p w:rsidR="00000000" w:rsidDel="00000000" w:rsidP="00000000" w:rsidRDefault="00000000" w:rsidRPr="00000000" w14:paraId="000001BC">
      <w:pPr>
        <w:rPr/>
      </w:pPr>
      <w:r w:rsidDel="00000000" w:rsidR="00000000" w:rsidRPr="00000000">
        <w:rPr>
          <w:rtl w:val="0"/>
        </w:rPr>
      </w:r>
    </w:p>
    <w:p w:rsidR="00000000" w:rsidDel="00000000" w:rsidP="00000000" w:rsidRDefault="00000000" w:rsidRPr="00000000" w14:paraId="000001BD">
      <w:pPr>
        <w:spacing w:after="120" w:lineRule="auto"/>
        <w:jc w:val="both"/>
        <w:rPr/>
      </w:pPr>
      <w:r w:rsidDel="00000000" w:rsidR="00000000" w:rsidRPr="00000000">
        <w:rPr>
          <w:rtl w:val="0"/>
        </w:rPr>
        <w:t xml:space="preserve">Dabas lieguma funkcionālais zonējums līdz šim ir bijis izstrādāts kā projekts iepriekšējā dabas aizsardzības plānā 2006.–2013. gadam. Tā izstrādes gaitā sagatavoti arī priekšlikumi zonējumam, iesakot DL “Klaucānu un Priekulānu ezeri” izdalīt trīs zonas:</w:t>
      </w:r>
    </w:p>
    <w:p w:rsidR="00000000" w:rsidDel="00000000" w:rsidP="00000000" w:rsidRDefault="00000000" w:rsidRPr="00000000" w14:paraId="000001BE">
      <w:pPr>
        <w:spacing w:after="120" w:lineRule="auto"/>
        <w:ind w:left="567" w:firstLine="0"/>
        <w:jc w:val="both"/>
        <w:rPr/>
      </w:pPr>
      <w:r w:rsidDel="00000000" w:rsidR="00000000" w:rsidRPr="00000000">
        <w:rPr>
          <w:rtl w:val="0"/>
        </w:rPr>
        <w:t xml:space="preserve">• dabas lieguma zona,</w:t>
      </w:r>
    </w:p>
    <w:p w:rsidR="00000000" w:rsidDel="00000000" w:rsidP="00000000" w:rsidRDefault="00000000" w:rsidRPr="00000000" w14:paraId="000001BF">
      <w:pPr>
        <w:spacing w:after="120" w:lineRule="auto"/>
        <w:ind w:left="567" w:firstLine="0"/>
        <w:jc w:val="both"/>
        <w:rPr/>
      </w:pPr>
      <w:r w:rsidDel="00000000" w:rsidR="00000000" w:rsidRPr="00000000">
        <w:rPr>
          <w:rtl w:val="0"/>
        </w:rPr>
        <w:t xml:space="preserve">• dabas parka zona,</w:t>
      </w:r>
    </w:p>
    <w:p w:rsidR="00000000" w:rsidDel="00000000" w:rsidP="00000000" w:rsidRDefault="00000000" w:rsidRPr="00000000" w14:paraId="000001C0">
      <w:pPr>
        <w:spacing w:after="120" w:lineRule="auto"/>
        <w:ind w:left="567" w:firstLine="0"/>
        <w:jc w:val="both"/>
        <w:rPr/>
      </w:pPr>
      <w:r w:rsidDel="00000000" w:rsidR="00000000" w:rsidRPr="00000000">
        <w:rPr>
          <w:rtl w:val="0"/>
        </w:rPr>
        <w:t xml:space="preserve">• neitrālā zona.</w:t>
      </w:r>
    </w:p>
    <w:p w:rsidR="00000000" w:rsidDel="00000000" w:rsidP="00000000" w:rsidRDefault="00000000" w:rsidRPr="00000000" w14:paraId="000001C1">
      <w:pPr>
        <w:spacing w:after="120" w:lineRule="auto"/>
        <w:jc w:val="both"/>
        <w:rPr/>
      </w:pPr>
      <w:r w:rsidDel="00000000" w:rsidR="00000000" w:rsidRPr="00000000">
        <w:rPr>
          <w:rtl w:val="0"/>
        </w:rPr>
        <w:t xml:space="preserve">Dabas lieguma zonā (DLZ) (platība 92,5 ha) bija paredzēts iekļaut lieguma bioloģiski nozīmīgākās teritorijas – Klaucānu un Priekulānu ezeri, to krasta joslas mitros mežus un pļavas. Zonu bija paredzēts veidot pēc iespējas viengabalaināku. Lielāko daļu dabas lieguma zonas apsaimnieko AS “Latvijas valsts meži”, taču atsevišķas tās daļas ietilpst privātīpašumos.</w:t>
      </w:r>
    </w:p>
    <w:p w:rsidR="00000000" w:rsidDel="00000000" w:rsidP="00000000" w:rsidRDefault="00000000" w:rsidRPr="00000000" w14:paraId="000001C2">
      <w:pPr>
        <w:spacing w:after="120" w:lineRule="auto"/>
        <w:jc w:val="both"/>
        <w:rPr/>
      </w:pPr>
      <w:r w:rsidDel="00000000" w:rsidR="00000000" w:rsidRPr="00000000">
        <w:rPr>
          <w:rtl w:val="0"/>
        </w:rPr>
        <w:t xml:space="preserve">Dabas parka zonā (DPZ) (platība 109,2 ha) pārsvarā bija paredzēts iekļaut meži un pļavas, kas neatrodas tiešā ezeru tuvumā. Šīs teritorijas kalpotu kā aizsargjoslas ezeru ekosistēmas aizsardzībai. Zonā ietilpst gan AS “Latvijas valsts meži”, gan privātās zemes.</w:t>
      </w:r>
    </w:p>
    <w:p w:rsidR="00000000" w:rsidDel="00000000" w:rsidP="00000000" w:rsidRDefault="00000000" w:rsidRPr="00000000" w14:paraId="000001C3">
      <w:pPr>
        <w:spacing w:after="120" w:lineRule="auto"/>
        <w:jc w:val="both"/>
        <w:rPr/>
      </w:pPr>
      <w:r w:rsidDel="00000000" w:rsidR="00000000" w:rsidRPr="00000000">
        <w:rPr>
          <w:rtl w:val="0"/>
        </w:rPr>
        <w:t xml:space="preserve">Neitrālā zonā (NZ) (platība 1,8 ha) bija paredzēts iekļaut liegumā esošo viensētu teritorijas, kā arī cauri ejošo ceļu. Zona izveidota, lai neierobežotu saimniecisko darbību, kura noris šajās DL platībās.</w:t>
      </w:r>
    </w:p>
    <w:p w:rsidR="00000000" w:rsidDel="00000000" w:rsidP="00000000" w:rsidRDefault="00000000" w:rsidRPr="00000000" w14:paraId="000001C4">
      <w:pPr>
        <w:spacing w:after="120" w:lineRule="auto"/>
        <w:jc w:val="both"/>
        <w:rPr/>
      </w:pPr>
      <w:r w:rsidDel="00000000" w:rsidR="00000000" w:rsidRPr="00000000">
        <w:rPr>
          <w:rtl w:val="0"/>
        </w:rPr>
        <w:t xml:space="preserve">Tomēr DL netika izstrādāti un apstiprināti individuālie aizsardzības un izmantošanas noteikumi, līdz ar to patlaban lieguma teritorijai nav spēkā esoša zonējuma.</w:t>
      </w:r>
    </w:p>
    <w:p w:rsidR="00000000" w:rsidDel="00000000" w:rsidP="00000000" w:rsidRDefault="00000000" w:rsidRPr="00000000" w14:paraId="000001C5">
      <w:pPr>
        <w:jc w:val="both"/>
        <w:rPr/>
      </w:pPr>
      <w:r w:rsidDel="00000000" w:rsidR="00000000" w:rsidRPr="00000000">
        <w:rPr>
          <w:rtl w:val="0"/>
        </w:rPr>
      </w:r>
    </w:p>
    <w:p w:rsidR="00000000" w:rsidDel="00000000" w:rsidP="00000000" w:rsidRDefault="00000000" w:rsidRPr="00000000" w14:paraId="000001C6">
      <w:pPr>
        <w:pStyle w:val="Heading3"/>
        <w:rPr/>
      </w:pPr>
      <w:bookmarkStart w:colFirst="0" w:colLast="0" w:name="_heading=h.jghtj34ocuq7" w:id="13"/>
      <w:bookmarkEnd w:id="13"/>
      <w:r w:rsidDel="00000000" w:rsidR="00000000" w:rsidRPr="00000000">
        <w:rPr>
          <w:rtl w:val="0"/>
        </w:rPr>
        <w:t xml:space="preserve">1.1.5. Aizsardzības un apsaimniekošanas īsa vēsture</w:t>
      </w:r>
    </w:p>
    <w:p w:rsidR="00000000" w:rsidDel="00000000" w:rsidP="00000000" w:rsidRDefault="00000000" w:rsidRPr="00000000" w14:paraId="000001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3" w:right="0" w:firstLine="0"/>
        <w:jc w:val="both"/>
        <w:rPr>
          <w:rFonts w:ascii="Times New Roman" w:cs="Times New Roman" w:eastAsia="Times New Roman" w:hAnsi="Times New Roman"/>
          <w:b w:val="0"/>
          <w:i w:val="0"/>
          <w:smallCaps w:val="0"/>
          <w:strike w:val="0"/>
          <w:color w:val="000000"/>
          <w:sz w:val="23"/>
          <w:szCs w:val="23"/>
          <w:highlight w:val="white"/>
          <w:u w:val="none"/>
          <w:vertAlign w:val="baseline"/>
        </w:rPr>
      </w:pPr>
      <w:r w:rsidDel="00000000" w:rsidR="00000000" w:rsidRPr="00000000">
        <w:rPr>
          <w:rtl w:val="0"/>
        </w:rPr>
      </w:r>
    </w:p>
    <w:p w:rsidR="00000000" w:rsidDel="00000000" w:rsidP="00000000" w:rsidRDefault="00000000" w:rsidRPr="00000000" w14:paraId="000001C8">
      <w:pPr>
        <w:spacing w:after="120" w:lineRule="auto"/>
        <w:jc w:val="both"/>
        <w:rPr>
          <w:color w:val="000000"/>
        </w:rPr>
      </w:pPr>
      <w:r w:rsidDel="00000000" w:rsidR="00000000" w:rsidRPr="00000000">
        <w:rPr>
          <w:color w:val="000000"/>
          <w:rtl w:val="0"/>
        </w:rPr>
        <w:t xml:space="preserve">Pirmās publicētās ziņas par peldošo ezerriekstu </w:t>
      </w:r>
      <w:r w:rsidDel="00000000" w:rsidR="00000000" w:rsidRPr="00000000">
        <w:rPr>
          <w:i w:val="1"/>
          <w:color w:val="000000"/>
          <w:rtl w:val="0"/>
        </w:rPr>
        <w:t xml:space="preserve">Trapa natans </w:t>
      </w:r>
      <w:r w:rsidDel="00000000" w:rsidR="00000000" w:rsidRPr="00000000">
        <w:rPr>
          <w:color w:val="000000"/>
          <w:rtl w:val="0"/>
        </w:rPr>
        <w:t xml:space="preserve">un Klaucānu ezeru, kurā tas sastopams, ir sniedzis Jēkabpils skolu inspektors Eke, kurš 1873. gada 17. septembra ziņojumā vācu dabaszinātņu biedrības (jeb Rīgas Dabas pētnieku biedrības) sēdē izklāstījis, ka viņš atradis kādu augu, kuru saucot par ūdensriekstu (</w:t>
      </w:r>
      <w:r w:rsidDel="00000000" w:rsidR="00000000" w:rsidRPr="00000000">
        <w:rPr>
          <w:i w:val="1"/>
          <w:color w:val="000000"/>
          <w:rtl w:val="0"/>
        </w:rPr>
        <w:t xml:space="preserve">Trapa natans</w:t>
      </w:r>
      <w:r w:rsidDel="00000000" w:rsidR="00000000" w:rsidRPr="00000000">
        <w:rPr>
          <w:color w:val="000000"/>
          <w:rtl w:val="0"/>
        </w:rPr>
        <w:t xml:space="preserve"> L.). Līdz šim Kurzemes guberņas florā šis augs esot svešs un augot Klaucēnu ezerā 20 verstis no Jēkabpils (</w:t>
      </w:r>
      <w:hyperlink w:anchor="bookmark=id.6kv6i8k96ozl">
        <w:r w:rsidDel="00000000" w:rsidR="00000000" w:rsidRPr="00000000">
          <w:rPr>
            <w:color w:val="0000ff"/>
            <w:u w:val="single"/>
            <w:rtl w:val="0"/>
          </w:rPr>
          <w:t xml:space="preserve">Eke, 1873</w:t>
        </w:r>
      </w:hyperlink>
      <w:r w:rsidDel="00000000" w:rsidR="00000000" w:rsidRPr="00000000">
        <w:rPr>
          <w:color w:val="000000"/>
          <w:rtl w:val="0"/>
        </w:rPr>
        <w:t xml:space="preserve">). Augu turienieši vārot un ēdot. </w:t>
      </w:r>
    </w:p>
    <w:p w:rsidR="00000000" w:rsidDel="00000000" w:rsidP="00000000" w:rsidRDefault="00000000" w:rsidRPr="00000000" w14:paraId="000001C9">
      <w:pPr>
        <w:spacing w:after="120" w:lineRule="auto"/>
        <w:jc w:val="both"/>
        <w:rPr>
          <w:color w:val="000000"/>
        </w:rPr>
      </w:pPr>
      <w:r w:rsidDel="00000000" w:rsidR="00000000" w:rsidRPr="00000000">
        <w:rPr>
          <w:color w:val="000000"/>
          <w:rtl w:val="0"/>
        </w:rPr>
        <w:t xml:space="preserve">Viņa ievāktais herbārijs kalpojis par pamatu šīs sugas iekļaušanai un izpētei botāniķa E. Lēmana (</w:t>
      </w:r>
      <w:r w:rsidDel="00000000" w:rsidR="00000000" w:rsidRPr="00000000">
        <w:rPr>
          <w:i w:val="1"/>
          <w:color w:val="000000"/>
          <w:rtl w:val="0"/>
        </w:rPr>
        <w:t xml:space="preserve">Eduard Lehmann</w:t>
      </w:r>
      <w:r w:rsidDel="00000000" w:rsidR="00000000" w:rsidRPr="00000000">
        <w:rPr>
          <w:color w:val="000000"/>
          <w:rtl w:val="0"/>
        </w:rPr>
        <w:t xml:space="preserve">) veiktajā Sēlijas floras inventarizācijā. Tās rezultātus, kas apstiprināti ar herbārija materiālu un korektām ziņām par Klaucānu ezeru kā peldošā ezerrieksta </w:t>
      </w:r>
      <w:r w:rsidDel="00000000" w:rsidR="00000000" w:rsidRPr="00000000">
        <w:rPr>
          <w:i w:val="1"/>
          <w:color w:val="000000"/>
          <w:rtl w:val="0"/>
        </w:rPr>
        <w:t xml:space="preserve">Trapa natans</w:t>
      </w:r>
      <w:r w:rsidDel="00000000" w:rsidR="00000000" w:rsidRPr="00000000">
        <w:rPr>
          <w:color w:val="000000"/>
          <w:rtl w:val="0"/>
        </w:rPr>
        <w:t xml:space="preserve"> L. atradni, E. Lēmans publicē savā darbā “Flora von Polnisch Livland” (</w:t>
      </w:r>
      <w:hyperlink w:anchor="bookmark=id.mryf3s2idoj3">
        <w:r w:rsidDel="00000000" w:rsidR="00000000" w:rsidRPr="00000000">
          <w:rPr>
            <w:color w:val="0000ff"/>
            <w:u w:val="single"/>
            <w:rtl w:val="0"/>
          </w:rPr>
          <w:t xml:space="preserve">1895</w:t>
        </w:r>
      </w:hyperlink>
      <w:r w:rsidDel="00000000" w:rsidR="00000000" w:rsidRPr="00000000">
        <w:rPr>
          <w:color w:val="000000"/>
          <w:rtl w:val="0"/>
        </w:rPr>
        <w:t xml:space="preserve">), kas izdots Tērbatā. Viņa ievāktajā un aprakstītajā herbārijā iekļautais </w:t>
      </w:r>
      <w:r w:rsidDel="00000000" w:rsidR="00000000" w:rsidRPr="00000000">
        <w:rPr>
          <w:i w:val="1"/>
          <w:color w:val="000000"/>
          <w:rtl w:val="0"/>
        </w:rPr>
        <w:t xml:space="preserve">Trapa natans </w:t>
      </w:r>
      <w:r w:rsidDel="00000000" w:rsidR="00000000" w:rsidRPr="00000000">
        <w:rPr>
          <w:color w:val="000000"/>
          <w:rtl w:val="0"/>
        </w:rPr>
        <w:t xml:space="preserve">eksemplārs ir viens no pirmajiem zinātniski fiksētajiem pierādījumiem par šī reliktās floras pārstāvja konstatēšanu Latvijas teritorijā.</w:t>
      </w:r>
    </w:p>
    <w:p w:rsidR="00000000" w:rsidDel="00000000" w:rsidP="00000000" w:rsidRDefault="00000000" w:rsidRPr="00000000" w14:paraId="000001CA">
      <w:pPr>
        <w:spacing w:after="120" w:lineRule="auto"/>
        <w:jc w:val="both"/>
        <w:rPr>
          <w:color w:val="000000"/>
        </w:rPr>
      </w:pPr>
      <w:r w:rsidDel="00000000" w:rsidR="00000000" w:rsidRPr="00000000">
        <w:rPr>
          <w:color w:val="000000"/>
          <w:rtl w:val="0"/>
        </w:rPr>
        <w:t xml:space="preserve">Latvijas brīvvalsts periodā, 1923. gadā, sekojot Latvijas Universitātes mācības spēku ieteikumiem, Jēkabpils apriņķa zemju inspektors, saziņā ar Zemkopības ministriju, noteica zvejas tiesību ierobežošanu  Klaucānu ezerā ar nolūku saudzēt ezerrieksta atradnes. Savukārt toreizējā Zemkopības ministrija l924. gada 8. februārī izdeva rīkojumu, kas tika publicēts Valdības Vēstneša 34. numurā, ka sakarā ar ezerrieksta (</w:t>
      </w:r>
      <w:r w:rsidDel="00000000" w:rsidR="00000000" w:rsidRPr="00000000">
        <w:rPr>
          <w:i w:val="1"/>
          <w:color w:val="000000"/>
          <w:rtl w:val="0"/>
        </w:rPr>
        <w:t xml:space="preserve">Trapa natans</w:t>
      </w:r>
      <w:r w:rsidDel="00000000" w:rsidR="00000000" w:rsidRPr="00000000">
        <w:rPr>
          <w:color w:val="000000"/>
          <w:rtl w:val="0"/>
        </w:rPr>
        <w:t xml:space="preserve">) aizsardzības nepieciešamību, tajās Klaucāna ezera daļās, kurās aug ezerrieksts, tiek aizliegta zveja un braukšana ar laivu, bet ezera daļas jānorobežo ar dzeloņdrāšu žogu (skat. 1.1.5.1. attēlu).</w:t>
      </w:r>
    </w:p>
    <w:p w:rsidR="00000000" w:rsidDel="00000000" w:rsidP="00000000" w:rsidRDefault="00000000" w:rsidRPr="00000000" w14:paraId="000001CB">
      <w:pPr>
        <w:spacing w:after="120" w:lineRule="auto"/>
        <w:jc w:val="both"/>
        <w:rPr>
          <w:color w:val="000000"/>
        </w:rPr>
      </w:pPr>
      <w:r w:rsidDel="00000000" w:rsidR="00000000" w:rsidRPr="00000000">
        <w:rPr>
          <w:color w:val="000000"/>
          <w:rtl w:val="0"/>
        </w:rPr>
        <w:t xml:space="preserve">Starpkaru periodā peldošā ezerrieksta un Klaucānu ezera aizsardzību Zemkopības ministrija 1924. gada 15. septembrī nodod Izglītības ministrijas Skolu departamentam, nosakot to kā dabas pieminekli. Turpmākos ezera pētījumus ir veikuši M. Galenieks (</w:t>
      </w:r>
      <w:hyperlink w:anchor="bookmark=id.k97vnua32dpi">
        <w:r w:rsidDel="00000000" w:rsidR="00000000" w:rsidRPr="00000000">
          <w:rPr>
            <w:color w:val="0000ff"/>
            <w:u w:val="single"/>
            <w:rtl w:val="0"/>
          </w:rPr>
          <w:t xml:space="preserve">1928</w:t>
        </w:r>
      </w:hyperlink>
      <w:r w:rsidDel="00000000" w:rsidR="00000000" w:rsidRPr="00000000">
        <w:rPr>
          <w:color w:val="000000"/>
          <w:rtl w:val="0"/>
        </w:rPr>
        <w:t xml:space="preserve">), J. Siliņš (</w:t>
      </w:r>
      <w:hyperlink w:anchor="bookmark=id.5ubvjdt7azkp">
        <w:r w:rsidDel="00000000" w:rsidR="00000000" w:rsidRPr="00000000">
          <w:rPr>
            <w:color w:val="0000ff"/>
            <w:u w:val="single"/>
            <w:rtl w:val="0"/>
          </w:rPr>
          <w:t xml:space="preserve">1932</w:t>
        </w:r>
      </w:hyperlink>
      <w:r w:rsidDel="00000000" w:rsidR="00000000" w:rsidRPr="00000000">
        <w:rPr>
          <w:color w:val="000000"/>
          <w:rtl w:val="0"/>
        </w:rPr>
        <w:t xml:space="preserve">), A. Apinis (</w:t>
      </w:r>
      <w:hyperlink w:anchor="bookmark=id.hbunaue1ukuq">
        <w:r w:rsidDel="00000000" w:rsidR="00000000" w:rsidRPr="00000000">
          <w:rPr>
            <w:color w:val="0000ff"/>
            <w:u w:val="single"/>
            <w:rtl w:val="0"/>
          </w:rPr>
          <w:t xml:space="preserve">1935</w:t>
        </w:r>
      </w:hyperlink>
      <w:r w:rsidDel="00000000" w:rsidR="00000000" w:rsidRPr="00000000">
        <w:rPr>
          <w:color w:val="000000"/>
          <w:rtl w:val="0"/>
        </w:rPr>
        <w:t xml:space="preserve">; </w:t>
      </w:r>
      <w:hyperlink w:anchor="bookmark=id.gyy8mjal6iah">
        <w:r w:rsidDel="00000000" w:rsidR="00000000" w:rsidRPr="00000000">
          <w:rPr>
            <w:color w:val="0000ff"/>
            <w:u w:val="single"/>
            <w:rtl w:val="0"/>
          </w:rPr>
          <w:t xml:space="preserve">1936</w:t>
        </w:r>
      </w:hyperlink>
      <w:r w:rsidDel="00000000" w:rsidR="00000000" w:rsidRPr="00000000">
        <w:rPr>
          <w:color w:val="000000"/>
          <w:rtl w:val="0"/>
        </w:rPr>
        <w:t xml:space="preserve">; </w:t>
      </w:r>
      <w:hyperlink w:anchor="bookmark=id.7luw4zyeucs2">
        <w:r w:rsidDel="00000000" w:rsidR="00000000" w:rsidRPr="00000000">
          <w:rPr>
            <w:color w:val="0000ff"/>
            <w:u w:val="single"/>
            <w:rtl w:val="0"/>
          </w:rPr>
          <w:t xml:space="preserve">1940</w:t>
        </w:r>
      </w:hyperlink>
      <w:r w:rsidDel="00000000" w:rsidR="00000000" w:rsidRPr="00000000">
        <w:rPr>
          <w:color w:val="000000"/>
          <w:rtl w:val="0"/>
        </w:rPr>
        <w:t xml:space="preserve">). Viņi apkopojuši arī informāciju par Klaucānu un Priekulānu ezeru ūdeņu hidroķīmiju, ūdens caurredzamību, snieguši ieskatu zivju faunā un ezeru makrofītu florā. Šajos pētījumos arī tiek norādīts uz ezerrieksta atradnes apdraudošiem faktoriem – ezerdobju aizpildīšanos ar dūņām un ezeru dziļumu samazināšanos, ezeru aizaugšanu ar citiem makrofītiem, intensīva zveja, un ūdens līmeņa regulēšana vai pazemināšana ar grāvja uz Podvāzi starpniecību. Savukārt pirmās ģeoloģiska un ģeomorfoloģiska rakstura ziņas par Viesītes ezera gultne un Klaucānu un Priekulānu ezera gultnes attīstību un apkārtnes reljefu, tātad arī par tagadējo DL teritoriju, 1934. gadā ir sniedzis Z. Lancmanis (</w:t>
      </w:r>
      <w:hyperlink w:anchor="bookmark=id.hgpbcn5uavvn">
        <w:r w:rsidDel="00000000" w:rsidR="00000000" w:rsidRPr="00000000">
          <w:rPr>
            <w:color w:val="0000ff"/>
            <w:u w:val="single"/>
            <w:rtl w:val="0"/>
          </w:rPr>
          <w:t xml:space="preserve">1934a</w:t>
        </w:r>
      </w:hyperlink>
      <w:r w:rsidDel="00000000" w:rsidR="00000000" w:rsidRPr="00000000">
        <w:rPr>
          <w:rtl w:val="0"/>
        </w:rPr>
        <w:t xml:space="preserve"> un </w:t>
      </w:r>
      <w:hyperlink w:anchor="bookmark=id.vad0m0bxypze">
        <w:r w:rsidDel="00000000" w:rsidR="00000000" w:rsidRPr="00000000">
          <w:rPr>
            <w:color w:val="0000ff"/>
            <w:u w:val="single"/>
            <w:rtl w:val="0"/>
          </w:rPr>
          <w:t xml:space="preserve">1934b</w:t>
        </w:r>
      </w:hyperlink>
      <w:r w:rsidDel="00000000" w:rsidR="00000000" w:rsidRPr="00000000">
        <w:rPr>
          <w:color w:val="000000"/>
          <w:rtl w:val="0"/>
        </w:rPr>
        <w:t xml:space="preserve">).</w:t>
      </w:r>
    </w:p>
    <w:p w:rsidR="00000000" w:rsidDel="00000000" w:rsidP="00000000" w:rsidRDefault="00000000" w:rsidRPr="00000000" w14:paraId="000001CC">
      <w:pPr>
        <w:jc w:val="both"/>
        <w:rPr/>
      </w:pPr>
      <w:r w:rsidDel="00000000" w:rsidR="00000000" w:rsidRPr="00000000">
        <w:rPr>
          <w:rtl w:val="0"/>
        </w:rPr>
      </w:r>
    </w:p>
    <w:p w:rsidR="00000000" w:rsidDel="00000000" w:rsidP="00000000" w:rsidRDefault="00000000" w:rsidRPr="00000000" w14:paraId="000001CD">
      <w:pPr>
        <w:jc w:val="both"/>
        <w:rPr/>
      </w:pPr>
      <w:r w:rsidDel="00000000" w:rsidR="00000000" w:rsidRPr="00000000">
        <w:rPr>
          <w:rtl w:val="0"/>
        </w:rPr>
      </w:r>
    </w:p>
    <w:tbl>
      <w:tblPr>
        <w:tblStyle w:val="Table5"/>
        <w:tblW w:w="907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751"/>
        <w:gridCol w:w="4319"/>
        <w:tblGridChange w:id="0">
          <w:tblGrid>
            <w:gridCol w:w="4751"/>
            <w:gridCol w:w="4319"/>
          </w:tblGrid>
        </w:tblGridChange>
      </w:tblGrid>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1CE">
            <w:pPr>
              <w:jc w:val="both"/>
              <w:rPr/>
            </w:pPr>
            <w:r w:rsidDel="00000000" w:rsidR="00000000" w:rsidRPr="00000000">
              <w:rPr/>
              <w:drawing>
                <wp:inline distB="0" distT="0" distL="0" distR="0">
                  <wp:extent cx="2880000" cy="5243532"/>
                  <wp:effectExtent b="0" l="0" r="0" t="0"/>
                  <wp:docPr descr="A black and white newspaper with text&#10;&#10;AI-generated content may be incorrect." id="2117114770" name="image62.png"/>
                  <a:graphic>
                    <a:graphicData uri="http://schemas.openxmlformats.org/drawingml/2006/picture">
                      <pic:pic>
                        <pic:nvPicPr>
                          <pic:cNvPr descr="A black and white newspaper with text&#10;&#10;AI-generated content may be incorrect." id="0" name="image62.png"/>
                          <pic:cNvPicPr preferRelativeResize="0"/>
                        </pic:nvPicPr>
                        <pic:blipFill>
                          <a:blip r:embed="rId27"/>
                          <a:srcRect b="0" l="0" r="0" t="0"/>
                          <a:stretch>
                            <a:fillRect/>
                          </a:stretch>
                        </pic:blipFill>
                        <pic:spPr>
                          <a:xfrm>
                            <a:off x="0" y="0"/>
                            <a:ext cx="2880000" cy="5243532"/>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1CF">
            <w:pPr>
              <w:jc w:val="both"/>
              <w:rPr>
                <w:sz w:val="4"/>
                <w:szCs w:val="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228600</wp:posOffset>
                      </wp:positionH>
                      <wp:positionV relativeFrom="paragraph">
                        <wp:posOffset>165100</wp:posOffset>
                      </wp:positionV>
                      <wp:extent cx="2323465" cy="5702935"/>
                      <wp:effectExtent b="0" l="0" r="0" t="0"/>
                      <wp:wrapTopAndBottom distB="0" distT="0"/>
                      <wp:docPr id="2117114703" name=""/>
                      <a:graphic>
                        <a:graphicData uri="http://schemas.microsoft.com/office/word/2010/wordprocessingShape">
                          <wps:wsp>
                            <wps:cNvSpPr/>
                            <wps:cNvPr id="3" name="Shape 3"/>
                            <wps:spPr>
                              <a:xfrm>
                                <a:off x="4189030" y="933295"/>
                                <a:ext cx="2313940" cy="5693410"/>
                              </a:xfrm>
                              <a:prstGeom prst="rect">
                                <a:avLst/>
                              </a:prstGeom>
                              <a:noFill/>
                              <a:ln cap="flat" cmpd="sng" w="9525">
                                <a:solidFill>
                                  <a:srgbClr val="BFBFBF"/>
                                </a:solidFill>
                                <a:prstDash val="solid"/>
                                <a:round/>
                                <a:headEnd len="sm" w="sm" type="none"/>
                                <a:tailEnd len="sm" w="sm" type="none"/>
                              </a:ln>
                              <a:effectLst>
                                <a:outerShdw blurRad="50800" rotWithShape="0" algn="tl" dir="2700000" dist="38100">
                                  <a:srgbClr val="000000">
                                    <a:alpha val="40000"/>
                                  </a:srgbClr>
                                </a:outerShdw>
                              </a:effectLst>
                            </wps:spPr>
                            <wps:txbx>
                              <w:txbxContent>
                                <w:p w:rsidR="00000000" w:rsidDel="00000000" w:rsidP="00000000" w:rsidRDefault="00000000" w:rsidRPr="00000000">
                                  <w:pPr>
                                    <w:spacing w:after="0" w:before="0" w:line="240"/>
                                    <w:ind w:left="0" w:right="0" w:firstLine="0"/>
                                    <w:jc w:val="center"/>
                                    <w:textDirection w:val="btLr"/>
                                  </w:pP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4"/>
                                      <w:vertAlign w:val="baseline"/>
                                    </w:rPr>
                                  </w:r>
                                  <w:r w:rsidDel="00000000" w:rsidR="00000000" w:rsidRPr="00000000">
                                    <w:rPr>
                                      <w:rFonts w:ascii="Calibri" w:cs="Calibri" w:eastAsia="Calibri" w:hAnsi="Calibri"/>
                                      <w:b w:val="1"/>
                                      <w:i w:val="0"/>
                                      <w:smallCaps w:val="0"/>
                                      <w:strike w:val="0"/>
                                      <w:color w:val="000000"/>
                                      <w:sz w:val="24"/>
                                      <w:vertAlign w:val="baseline"/>
                                    </w:rPr>
                                    <w:t xml:space="preserve">Rīkojums.</w:t>
                                  </w:r>
                                </w:p>
                                <w:p w:rsidR="00000000" w:rsidDel="00000000" w:rsidP="00000000" w:rsidRDefault="00000000" w:rsidRPr="00000000">
                                  <w:pPr>
                                    <w:spacing w:after="0" w:before="0" w:line="224.00000095367432"/>
                                    <w:ind w:left="0" w:right="0" w:firstLine="287.99999237060547"/>
                                    <w:jc w:val="both"/>
                                    <w:textDirection w:val="btLr"/>
                                  </w:pPr>
                                  <w:r w:rsidDel="00000000" w:rsidR="00000000" w:rsidRPr="00000000">
                                    <w:rPr>
                                      <w:rFonts w:ascii="Calibri" w:cs="Calibri" w:eastAsia="Calibri" w:hAnsi="Calibri"/>
                                      <w:b w:val="1"/>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Sakarā ar retā ūdensstāda-ezerrieksta (Trapa natans) aizsardzības nepiecieša-mību, zemkopības ministrija paziņo, ka Jaunjelgavas apriņķī, Biržu pag. K l a u-    c a n u ezera daļās, kuŗās minētie stādi  aug, ar šo pilnīgi tiek aizliegta ikkatra zveja un braukšana ar laivu.</w:t>
                                  </w:r>
                                </w:p>
                                <w:p w:rsidR="00000000" w:rsidDel="00000000" w:rsidP="00000000" w:rsidRDefault="00000000" w:rsidRPr="00000000">
                                  <w:pPr>
                                    <w:spacing w:after="0" w:before="0" w:line="224.00000095367432"/>
                                    <w:ind w:left="0" w:right="0" w:firstLine="287.99999237060547"/>
                                    <w:jc w:val="both"/>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Izņēmumi pielaisti vienīgi ar zemko- pības ministrijas katrreizeju rakstisku atļauju.</w:t>
                                  </w:r>
                                </w:p>
                                <w:p w:rsidR="00000000" w:rsidDel="00000000" w:rsidP="00000000" w:rsidRDefault="00000000" w:rsidRPr="00000000">
                                  <w:pPr>
                                    <w:spacing w:after="0" w:before="0" w:line="224.00000095367432"/>
                                    <w:ind w:left="0" w:right="0" w:firstLine="287.99999237060547"/>
                                    <w:jc w:val="both"/>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Vietu apzīmējums, uz kurām attiecas augšminētie noteikumi, ir sekošs:</w:t>
                                  </w:r>
                                </w:p>
                                <w:p w:rsidR="00000000" w:rsidDel="00000000" w:rsidP="00000000" w:rsidRDefault="00000000" w:rsidRPr="00000000">
                                  <w:pPr>
                                    <w:spacing w:after="0" w:before="0" w:line="224.00000095367432"/>
                                    <w:ind w:left="0" w:right="0" w:firstLine="287.99999237060547"/>
                                    <w:jc w:val="both"/>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1) Ezera vakara daļa —  „Aste”          130 metr. garumā, skaitot no ezera va- kara gala uz austrumiem.</w:t>
                                  </w:r>
                                </w:p>
                                <w:p w:rsidR="00000000" w:rsidDel="00000000" w:rsidP="00000000" w:rsidRDefault="00000000" w:rsidRPr="00000000">
                                  <w:pPr>
                                    <w:spacing w:after="0" w:before="0" w:line="224.00000095367432"/>
                                    <w:ind w:left="0" w:right="0" w:firstLine="287.99999237060547"/>
                                    <w:jc w:val="both"/>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Šī vieta tiek atdalīta no pārējā ezera     ar dzeloņdrāts žogu.</w:t>
                                  </w:r>
                                </w:p>
                                <w:p w:rsidR="00000000" w:rsidDel="00000000" w:rsidP="00000000" w:rsidRDefault="00000000" w:rsidRPr="00000000">
                                  <w:pPr>
                                    <w:spacing w:after="0" w:before="0" w:line="224.00000095367432"/>
                                    <w:ind w:left="0" w:right="0" w:firstLine="287.99999237060547"/>
                                    <w:jc w:val="both"/>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2) Ezera dienvidvakara daļas līkums starp „ Saliņu" un „Valativi" 1000 kva- drātmetru lielā apjomā.</w:t>
                                  </w:r>
                                </w:p>
                                <w:p w:rsidR="00000000" w:rsidDel="00000000" w:rsidP="00000000" w:rsidRDefault="00000000" w:rsidRPr="00000000">
                                  <w:pPr>
                                    <w:spacing w:after="0" w:before="0" w:line="224.00000095367432"/>
                                    <w:ind w:left="0" w:right="0" w:firstLine="287.99999237060547"/>
                                    <w:jc w:val="both"/>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Šī vieta ari tiek norobežota no pārējās ezera daļas ar dzeloņdrāts žogu.</w:t>
                                  </w:r>
                                </w:p>
                                <w:p w:rsidR="00000000" w:rsidDel="00000000" w:rsidP="00000000" w:rsidRDefault="00000000" w:rsidRPr="00000000">
                                  <w:pPr>
                                    <w:spacing w:after="0" w:before="0" w:line="224.00000095367432"/>
                                    <w:ind w:left="287.99999237060547" w:right="0" w:firstLine="287.99999237060547"/>
                                    <w:jc w:val="left"/>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Rīgā, 1924. g. 8. februārī. No 2225.</w:t>
                                  </w:r>
                                </w:p>
                                <w:p w:rsidR="00000000" w:rsidDel="00000000" w:rsidP="00000000" w:rsidRDefault="00000000" w:rsidRPr="00000000">
                                  <w:pPr>
                                    <w:spacing w:after="0" w:before="0" w:line="224.00000095367432"/>
                                    <w:ind w:left="287.99999237060547" w:right="0" w:firstLine="287.99999237060547"/>
                                    <w:jc w:val="right"/>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Zemkopības ministrs E. B a u e r s.</w:t>
                                  </w:r>
                                </w:p>
                                <w:p w:rsidR="00000000" w:rsidDel="00000000" w:rsidP="00000000" w:rsidRDefault="00000000" w:rsidRPr="00000000">
                                  <w:pPr>
                                    <w:spacing w:after="0" w:before="0" w:line="224.00000095367432"/>
                                    <w:ind w:left="287.99999237060547" w:right="0" w:firstLine="287.99999237060547"/>
                                    <w:jc w:val="left"/>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Zemju departamenta direktora vietā</w:t>
                                  </w:r>
                                </w:p>
                                <w:p w:rsidR="00000000" w:rsidDel="00000000" w:rsidP="00000000" w:rsidRDefault="00000000" w:rsidRPr="00000000">
                                  <w:pPr>
                                    <w:spacing w:after="0" w:before="0" w:line="240"/>
                                    <w:ind w:left="287.99999237060547" w:right="0" w:firstLine="287.99999237060547"/>
                                    <w:jc w:val="right"/>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 E. M a c iņ š</w:t>
                                  </w:r>
                                </w:p>
                                <w:p w:rsidR="00000000" w:rsidDel="00000000" w:rsidP="00000000" w:rsidRDefault="00000000" w:rsidRPr="00000000">
                                  <w:pPr>
                                    <w:spacing w:after="0" w:before="0" w:line="240"/>
                                    <w:ind w:left="287.99999237060547" w:right="0" w:firstLine="287.99999237060547"/>
                                    <w:jc w:val="left"/>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Zvejniecības un zivkopības</w:t>
                                  </w:r>
                                </w:p>
                                <w:p w:rsidR="00000000" w:rsidDel="00000000" w:rsidP="00000000" w:rsidRDefault="00000000" w:rsidRPr="00000000">
                                  <w:pPr>
                                    <w:spacing w:after="0" w:before="0" w:line="240"/>
                                    <w:ind w:left="287.99999237060547" w:right="0" w:firstLine="287.99999237060547"/>
                                    <w:jc w:val="right"/>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konsultants V. M i e z i s.</w:t>
                                  </w:r>
                                </w:p>
                                <w:p w:rsidR="00000000" w:rsidDel="00000000" w:rsidP="00000000" w:rsidRDefault="00000000" w:rsidRPr="00000000">
                                  <w:pPr>
                                    <w:spacing w:after="0" w:before="0" w:line="240"/>
                                    <w:ind w:left="2116.999969482422" w:right="0" w:firstLine="2116.999969482422"/>
                                    <w:jc w:val="center"/>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r>
                                </w:p>
                                <w:p w:rsidR="00000000" w:rsidDel="00000000" w:rsidP="00000000" w:rsidRDefault="00000000" w:rsidRPr="00000000">
                                  <w:pPr>
                                    <w:spacing w:after="0" w:before="0" w:line="240"/>
                                    <w:ind w:left="2116.999969482422" w:right="0" w:firstLine="2116.999969482422"/>
                                    <w:jc w:val="center"/>
                                    <w:textDirection w:val="btLr"/>
                                  </w:pPr>
                                  <w:r w:rsidDel="00000000" w:rsidR="00000000" w:rsidRPr="00000000">
                                    <w:rPr>
                                      <w:rFonts w:ascii="Times New Roman" w:cs="Times New Roman" w:eastAsia="Times New Roman" w:hAnsi="Times New Roman"/>
                                      <w:b w:val="0"/>
                                      <w:i w:val="0"/>
                                      <w:smallCaps w:val="0"/>
                                      <w:strike w:val="0"/>
                                      <w:color w:val="000000"/>
                                      <w:sz w:val="16"/>
                                      <w:vertAlign w:val="baseline"/>
                                    </w:rPr>
                                  </w:r>
                                  <w:r w:rsidDel="00000000" w:rsidR="00000000" w:rsidRPr="00000000">
                                    <w:rPr>
                                      <w:rFonts w:ascii="Times New Roman" w:cs="Times New Roman" w:eastAsia="Times New Roman" w:hAnsi="Times New Roman"/>
                                      <w:b w:val="0"/>
                                      <w:i w:val="0"/>
                                      <w:smallCaps w:val="0"/>
                                      <w:strike w:val="0"/>
                                      <w:color w:val="000000"/>
                                      <w:sz w:val="16"/>
                                      <w:vertAlign w:val="baseline"/>
                                    </w:rPr>
                                    <w:t xml:space="preserve">Apstiprinu.</w:t>
                                  </w:r>
                                </w:p>
                                <w:p w:rsidR="00000000" w:rsidDel="00000000" w:rsidP="00000000" w:rsidRDefault="00000000" w:rsidRPr="00000000">
                                  <w:pPr>
                                    <w:spacing w:after="0" w:before="0" w:line="240"/>
                                    <w:ind w:left="1843.0000305175781" w:right="0" w:firstLine="1843.0000305175781"/>
                                    <w:jc w:val="center"/>
                                    <w:textDirection w:val="btLr"/>
                                  </w:pPr>
                                  <w:r w:rsidDel="00000000" w:rsidR="00000000" w:rsidRPr="00000000">
                                    <w:rPr>
                                      <w:rFonts w:ascii="Times New Roman" w:cs="Times New Roman" w:eastAsia="Times New Roman" w:hAnsi="Times New Roman"/>
                                      <w:b w:val="0"/>
                                      <w:i w:val="0"/>
                                      <w:smallCaps w:val="0"/>
                                      <w:strike w:val="0"/>
                                      <w:color w:val="000000"/>
                                      <w:sz w:val="16"/>
                                      <w:vertAlign w:val="baseline"/>
                                    </w:rPr>
                                  </w:r>
                                  <w:r w:rsidDel="00000000" w:rsidR="00000000" w:rsidRPr="00000000">
                                    <w:rPr>
                                      <w:rFonts w:ascii="Times New Roman" w:cs="Times New Roman" w:eastAsia="Times New Roman" w:hAnsi="Times New Roman"/>
                                      <w:b w:val="0"/>
                                      <w:i w:val="0"/>
                                      <w:smallCaps w:val="0"/>
                                      <w:strike w:val="0"/>
                                      <w:color w:val="000000"/>
                                      <w:sz w:val="16"/>
                                      <w:vertAlign w:val="baseline"/>
                                    </w:rPr>
                                    <w:t xml:space="preserve">1924. g. 24. janvarī.</w:t>
                                  </w:r>
                                </w:p>
                                <w:p w:rsidR="00000000" w:rsidDel="00000000" w:rsidP="00000000" w:rsidRDefault="00000000" w:rsidRPr="00000000">
                                  <w:pPr>
                                    <w:spacing w:after="0" w:before="0" w:line="240"/>
                                    <w:ind w:left="1843.0000305175781" w:right="0" w:firstLine="1843.0000305175781"/>
                                    <w:jc w:val="left"/>
                                    <w:textDirection w:val="btLr"/>
                                  </w:pPr>
                                  <w:r w:rsidDel="00000000" w:rsidR="00000000" w:rsidRPr="00000000">
                                    <w:rPr>
                                      <w:rFonts w:ascii="Times New Roman" w:cs="Times New Roman" w:eastAsia="Times New Roman" w:hAnsi="Times New Roman"/>
                                      <w:b w:val="0"/>
                                      <w:i w:val="0"/>
                                      <w:smallCaps w:val="0"/>
                                      <w:strike w:val="0"/>
                                      <w:color w:val="000000"/>
                                      <w:sz w:val="16"/>
                                      <w:vertAlign w:val="baseline"/>
                                    </w:rPr>
                                  </w:r>
                                  <w:r w:rsidDel="00000000" w:rsidR="00000000" w:rsidRPr="00000000">
                                    <w:rPr>
                                      <w:rFonts w:ascii="Times New Roman" w:cs="Times New Roman" w:eastAsia="Times New Roman" w:hAnsi="Times New Roman"/>
                                      <w:b w:val="0"/>
                                      <w:i w:val="0"/>
                                      <w:smallCaps w:val="0"/>
                                      <w:strike w:val="0"/>
                                      <w:color w:val="000000"/>
                                      <w:sz w:val="16"/>
                                      <w:vertAlign w:val="baseline"/>
                                    </w:rPr>
                                    <w:t xml:space="preserve">Darba ministrs</w:t>
                                  </w:r>
                                </w:p>
                                <w:p w:rsidR="00000000" w:rsidDel="00000000" w:rsidP="00000000" w:rsidRDefault="00000000" w:rsidRPr="00000000">
                                  <w:pPr>
                                    <w:spacing w:after="0" w:before="0" w:line="240"/>
                                    <w:ind w:left="2116.999969482422" w:right="0" w:firstLine="2116.999969482422"/>
                                    <w:jc w:val="center"/>
                                    <w:textDirection w:val="btLr"/>
                                  </w:pPr>
                                  <w:r w:rsidDel="00000000" w:rsidR="00000000" w:rsidRPr="00000000">
                                    <w:rPr>
                                      <w:rFonts w:ascii="Times New Roman" w:cs="Times New Roman" w:eastAsia="Times New Roman" w:hAnsi="Times New Roman"/>
                                      <w:b w:val="0"/>
                                      <w:i w:val="0"/>
                                      <w:smallCaps w:val="0"/>
                                      <w:strike w:val="0"/>
                                      <w:color w:val="000000"/>
                                      <w:sz w:val="16"/>
                                      <w:vertAlign w:val="baseline"/>
                                    </w:rPr>
                                  </w:r>
                                  <w:r w:rsidDel="00000000" w:rsidR="00000000" w:rsidRPr="00000000">
                                    <w:rPr>
                                      <w:rFonts w:ascii="Times New Roman" w:cs="Times New Roman" w:eastAsia="Times New Roman" w:hAnsi="Times New Roman"/>
                                      <w:b w:val="0"/>
                                      <w:i w:val="0"/>
                                      <w:smallCaps w:val="0"/>
                                      <w:strike w:val="0"/>
                                      <w:color w:val="000000"/>
                                      <w:sz w:val="16"/>
                                      <w:vertAlign w:val="baseline"/>
                                    </w:rPr>
                                    <w:t xml:space="preserve">G. K1 a u s t i ņ š.</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228600</wp:posOffset>
                      </wp:positionH>
                      <wp:positionV relativeFrom="paragraph">
                        <wp:posOffset>165100</wp:posOffset>
                      </wp:positionV>
                      <wp:extent cx="2323465" cy="5702935"/>
                      <wp:effectExtent b="0" l="0" r="0" t="0"/>
                      <wp:wrapTopAndBottom distB="0" distT="0"/>
                      <wp:docPr id="2117114703" name="image80.png"/>
                      <a:graphic>
                        <a:graphicData uri="http://schemas.openxmlformats.org/drawingml/2006/picture">
                          <pic:pic>
                            <pic:nvPicPr>
                              <pic:cNvPr id="0" name="image80.png"/>
                              <pic:cNvPicPr preferRelativeResize="0"/>
                            </pic:nvPicPr>
                            <pic:blipFill>
                              <a:blip r:embed="rId28"/>
                              <a:srcRect/>
                              <a:stretch>
                                <a:fillRect/>
                              </a:stretch>
                            </pic:blipFill>
                            <pic:spPr>
                              <a:xfrm>
                                <a:off x="0" y="0"/>
                                <a:ext cx="2323465" cy="5702935"/>
                              </a:xfrm>
                              <a:prstGeom prst="rect"/>
                              <a:ln/>
                            </pic:spPr>
                          </pic:pic>
                        </a:graphicData>
                      </a:graphic>
                    </wp:anchor>
                  </w:drawing>
                </mc:Fallback>
              </mc:AlternateContent>
            </w:r>
          </w:p>
        </w:tc>
      </w:tr>
    </w:tbl>
    <w:p w:rsidR="00000000" w:rsidDel="00000000" w:rsidP="00000000" w:rsidRDefault="00000000" w:rsidRPr="00000000" w14:paraId="000001D0">
      <w:pPr>
        <w:jc w:val="center"/>
        <w:rPr>
          <w:b w:val="1"/>
          <w:i w:val="1"/>
          <w:sz w:val="20"/>
          <w:szCs w:val="20"/>
        </w:rPr>
      </w:pPr>
      <w:r w:rsidDel="00000000" w:rsidR="00000000" w:rsidRPr="00000000">
        <w:rPr>
          <w:i w:val="1"/>
          <w:sz w:val="20"/>
          <w:szCs w:val="20"/>
          <w:rtl w:val="0"/>
        </w:rPr>
        <w:t xml:space="preserve">1.1.5.1. attēls.</w:t>
      </w:r>
      <w:r w:rsidDel="00000000" w:rsidR="00000000" w:rsidRPr="00000000">
        <w:rPr>
          <w:b w:val="1"/>
          <w:i w:val="1"/>
          <w:sz w:val="20"/>
          <w:szCs w:val="20"/>
          <w:rtl w:val="0"/>
        </w:rPr>
        <w:t xml:space="preserve"> Sleja no Valdības Vēstneša Nr. 34 (1924) ar Zemkopības ministrijas rīkojumu Nr. 2225 no 1924.02.08. par aizsardzības statusa noteikšanu peldošā ezerrieksta Trapa natans atradnēm Klaucānu ezerā</w:t>
      </w:r>
    </w:p>
    <w:p w:rsidR="00000000" w:rsidDel="00000000" w:rsidP="00000000" w:rsidRDefault="00000000" w:rsidRPr="00000000" w14:paraId="000001D1">
      <w:pPr>
        <w:jc w:val="both"/>
        <w:rPr/>
      </w:pPr>
      <w:r w:rsidDel="00000000" w:rsidR="00000000" w:rsidRPr="00000000">
        <w:rPr>
          <w:rtl w:val="0"/>
        </w:rPr>
      </w:r>
    </w:p>
    <w:p w:rsidR="00000000" w:rsidDel="00000000" w:rsidP="00000000" w:rsidRDefault="00000000" w:rsidRPr="00000000" w14:paraId="000001D2">
      <w:pPr>
        <w:spacing w:after="120" w:lineRule="auto"/>
        <w:jc w:val="both"/>
        <w:rPr>
          <w:color w:val="000000"/>
        </w:rPr>
      </w:pPr>
      <w:r w:rsidDel="00000000" w:rsidR="00000000" w:rsidRPr="00000000">
        <w:rPr>
          <w:color w:val="000000"/>
          <w:rtl w:val="0"/>
        </w:rPr>
        <w:t xml:space="preserve">Īpaši  aizsargājama dabas teritorija, t.i. botāniskais liegums, iekļaujot abus ezerus un tiem piegulošo teritoriju, ir izveidots 1957. gadā, lai nodrošinātu aizsargājamo sugu, it īpaši peldošā ezerrieksta </w:t>
      </w:r>
      <w:r w:rsidDel="00000000" w:rsidR="00000000" w:rsidRPr="00000000">
        <w:rPr>
          <w:i w:val="1"/>
          <w:color w:val="000000"/>
          <w:rtl w:val="0"/>
        </w:rPr>
        <w:t xml:space="preserve">Trapa natans</w:t>
      </w:r>
      <w:r w:rsidDel="00000000" w:rsidR="00000000" w:rsidRPr="00000000">
        <w:rPr>
          <w:color w:val="000000"/>
          <w:rtl w:val="0"/>
        </w:rPr>
        <w:t xml:space="preserve"> aizsardzību. Saglabājot aizsargājamas teritorijas pēctecību, 1999.gadā izdotie MK noteikumi Nr.212 “Par dabas liegumiem” noteica dabas lieguma statusu aizsargājamai teritorijai “Klaucānu un Priekulānu ezeri” un šo noteikumu 74. pielikums toreiz sniedza robežu aprakstu. Kopš 2004.gada DL ir iekļauts </w:t>
      </w:r>
      <w:r w:rsidDel="00000000" w:rsidR="00000000" w:rsidRPr="00000000">
        <w:rPr>
          <w:i w:val="1"/>
          <w:color w:val="000000"/>
          <w:rtl w:val="0"/>
        </w:rPr>
        <w:t xml:space="preserve">Natura 2000 </w:t>
      </w:r>
      <w:r w:rsidDel="00000000" w:rsidR="00000000" w:rsidRPr="00000000">
        <w:rPr>
          <w:color w:val="000000"/>
          <w:rtl w:val="0"/>
        </w:rPr>
        <w:t xml:space="preserve">tīklā. </w:t>
      </w:r>
    </w:p>
    <w:p w:rsidR="00000000" w:rsidDel="00000000" w:rsidP="00000000" w:rsidRDefault="00000000" w:rsidRPr="00000000" w14:paraId="000001D3">
      <w:pPr>
        <w:spacing w:after="120" w:lineRule="auto"/>
        <w:jc w:val="both"/>
        <w:rPr>
          <w:color w:val="000000"/>
        </w:rPr>
      </w:pPr>
      <w:r w:rsidDel="00000000" w:rsidR="00000000" w:rsidRPr="00000000">
        <w:rPr>
          <w:color w:val="000000"/>
          <w:rtl w:val="0"/>
        </w:rPr>
        <w:t xml:space="preserve">Mūsdienās DL, saskaņā ar likuma “Par īpaši aizsargājamām dabas teritorijām” pielikuma 90. punktu, ir iekļauts Latvijas </w:t>
      </w:r>
      <w:r w:rsidDel="00000000" w:rsidR="00000000" w:rsidRPr="00000000">
        <w:rPr>
          <w:i w:val="1"/>
          <w:color w:val="000000"/>
          <w:rtl w:val="0"/>
        </w:rPr>
        <w:t xml:space="preserve">Natura 2000</w:t>
      </w:r>
      <w:r w:rsidDel="00000000" w:rsidR="00000000" w:rsidRPr="00000000">
        <w:rPr>
          <w:color w:val="000000"/>
          <w:rtl w:val="0"/>
        </w:rPr>
        <w:t xml:space="preserve"> teritoriju tīklā (kods </w:t>
      </w:r>
      <w:r w:rsidDel="00000000" w:rsidR="00000000" w:rsidRPr="00000000">
        <w:rPr>
          <w:color w:val="000000"/>
          <w:highlight w:val="white"/>
          <w:rtl w:val="0"/>
        </w:rPr>
        <w:t xml:space="preserve">LV0505700</w:t>
      </w:r>
      <w:r w:rsidDel="00000000" w:rsidR="00000000" w:rsidRPr="00000000">
        <w:rPr>
          <w:color w:val="000000"/>
          <w:rtl w:val="0"/>
        </w:rPr>
        <w:t xml:space="preserve">) kā B tipa teritorija, kas noteikta īpaši aizsargājamo sugu un īpaši aizsargājamo biotopu aizsardzībai.</w:t>
      </w:r>
    </w:p>
    <w:p w:rsidR="00000000" w:rsidDel="00000000" w:rsidP="00000000" w:rsidRDefault="00000000" w:rsidRPr="00000000" w14:paraId="000001D4">
      <w:pPr>
        <w:spacing w:after="120" w:lineRule="auto"/>
        <w:jc w:val="both"/>
        <w:rPr>
          <w:color w:val="000000"/>
        </w:rPr>
      </w:pPr>
      <w:r w:rsidDel="00000000" w:rsidR="00000000" w:rsidRPr="00000000">
        <w:rPr>
          <w:color w:val="000000"/>
          <w:rtl w:val="0"/>
        </w:rPr>
        <w:t xml:space="preserve">2006. gadā SIA “Estonian, Latvian &amp; Lithuanian Environment” AS “Latvijas valsts meži” un DAP uzdevumā veica DA plāna izstrādi. DA plāns tika izstrādāts laika periodam no 2006.–2013. gadam. DA plāna izstrādes ietvaros tika sagatavoti priekšlikumi DL “Klaucānu un Priekulānu ezeri” funkcionālajam zonējumam un IAIN (</w:t>
      </w:r>
      <w:hyperlink w:anchor="bookmark=id.5r0m3ekdxqyz">
        <w:r w:rsidDel="00000000" w:rsidR="00000000" w:rsidRPr="00000000">
          <w:rPr>
            <w:color w:val="0000ff"/>
            <w:u w:val="single"/>
            <w:rtl w:val="0"/>
          </w:rPr>
          <w:t xml:space="preserve">Konošonoka (red.), 2006</w:t>
        </w:r>
      </w:hyperlink>
      <w:r w:rsidDel="00000000" w:rsidR="00000000" w:rsidRPr="00000000">
        <w:rPr>
          <w:color w:val="000000"/>
          <w:rtl w:val="0"/>
        </w:rPr>
        <w:t xml:space="preserve">), tomēr tie netika virzīti uz apstiprināšanu.</w:t>
      </w:r>
    </w:p>
    <w:p w:rsidR="00000000" w:rsidDel="00000000" w:rsidP="00000000" w:rsidRDefault="00000000" w:rsidRPr="00000000" w14:paraId="000001D5">
      <w:pPr>
        <w:spacing w:after="120" w:lineRule="auto"/>
        <w:jc w:val="both"/>
        <w:rPr/>
      </w:pPr>
      <w:r w:rsidDel="00000000" w:rsidR="00000000" w:rsidRPr="00000000">
        <w:rPr>
          <w:color w:val="000000"/>
          <w:rtl w:val="0"/>
        </w:rPr>
        <w:t xml:space="preserve">DAP realizētā projekta </w:t>
      </w:r>
      <w:r w:rsidDel="00000000" w:rsidR="00000000" w:rsidRPr="00000000">
        <w:rPr>
          <w:i w:val="1"/>
          <w:color w:val="000000"/>
          <w:rtl w:val="0"/>
        </w:rPr>
        <w:t xml:space="preserve">Dabas skaitīšana</w:t>
      </w:r>
      <w:r w:rsidDel="00000000" w:rsidR="00000000" w:rsidRPr="00000000">
        <w:rPr>
          <w:color w:val="000000"/>
          <w:rtl w:val="0"/>
        </w:rPr>
        <w:t xml:space="preserve"> ietvaros 2018. gadā un 2019. gadā DL teritorijā tika veikta ES </w:t>
      </w:r>
      <w:r w:rsidDel="00000000" w:rsidR="00000000" w:rsidRPr="00000000">
        <w:rPr>
          <w:rtl w:val="0"/>
        </w:rPr>
        <w:t xml:space="preserve">nozīmes aizsargājamo biotopu inventarizācija. Apsekošanu veikuši eksperti Sandra Ikauniece, Sandra Līckrastiņa un Ilmārs Bodnieks.</w:t>
      </w:r>
    </w:p>
    <w:p w:rsidR="00000000" w:rsidDel="00000000" w:rsidP="00000000" w:rsidRDefault="00000000" w:rsidRPr="00000000" w14:paraId="000001D6">
      <w:pPr>
        <w:spacing w:after="120" w:lineRule="auto"/>
        <w:jc w:val="both"/>
        <w:rPr/>
      </w:pPr>
      <w:r w:rsidDel="00000000" w:rsidR="00000000" w:rsidRPr="00000000">
        <w:rPr>
          <w:rtl w:val="0"/>
        </w:rPr>
        <w:t xml:space="preserve">Laika gaitā liegumā ir veikti daudzi apsaimniekošanas pasākumi, kas pamatā saistīti ar dažādiem ierobežojumiem vai aizliegumiem ezeros – makšķerēšanas vai braukšanas ar laivu, gan visā ezeru platībā, gan tikai atsevišķās vietās. Patlaban nekādi apsaimniekošanas pasākumi ezeros netiek veikti. Lai kontrolētu potenciālo tūristu plūsmu, 2000. gadā Kalna pagasta padome, par LVAF piešķirtajiem līdzekļiem, ezeru apkārtnē izveidoja nelielu tūrisma infrastruktūru – autostāvvietu, informācijas stendu, informatīvās zīmes, norādes uz dabas taku. Tomēr uz doto brīdi izveidotā infrastruktūra ir nolietojusies.</w:t>
      </w:r>
    </w:p>
    <w:p w:rsidR="00000000" w:rsidDel="00000000" w:rsidP="00000000" w:rsidRDefault="00000000" w:rsidRPr="00000000" w14:paraId="000001D7">
      <w:pPr>
        <w:jc w:val="both"/>
        <w:rPr/>
      </w:pPr>
      <w:r w:rsidDel="00000000" w:rsidR="00000000" w:rsidRPr="00000000">
        <w:rPr>
          <w:rtl w:val="0"/>
        </w:rPr>
        <w:t xml:space="preserve">Atbilstoši veiktajai vēsturisko karšu analīzei, redzams, ka būtiska daļa no DL esošajiem ezeriem piegulošās teritorijas, it sevišķi zemes uz dienvidiem no Klaucānu ezera un Priekulānu ezera kādreiz ir tikušas izmantotas lauksaimniecībā. Reljefa zemākās vietas bija pārpurvojušās. Mūsdienās būtiska daļa no šīm lauksaimniecības zemēm un vietām ar paaugstinātu mitruma režīmu ir aizaugušas. Detalizētāka informācija par dabas lieguma ietilpstošo zemju vēsturisko un mūsdienu izmantošanu lauksaimniecībā skat. DA plāna 3.3.1. apakšnodaļā. </w:t>
      </w:r>
    </w:p>
    <w:p w:rsidR="00000000" w:rsidDel="00000000" w:rsidP="00000000" w:rsidRDefault="00000000" w:rsidRPr="00000000" w14:paraId="000001D8">
      <w:pPr>
        <w:jc w:val="both"/>
        <w:rPr/>
      </w:pPr>
      <w:r w:rsidDel="00000000" w:rsidR="00000000" w:rsidRPr="00000000">
        <w:rPr>
          <w:rtl w:val="0"/>
        </w:rPr>
      </w:r>
    </w:p>
    <w:p w:rsidR="00000000" w:rsidDel="00000000" w:rsidP="00000000" w:rsidRDefault="00000000" w:rsidRPr="00000000" w14:paraId="000001D9">
      <w:pPr>
        <w:jc w:val="both"/>
        <w:rPr/>
      </w:pPr>
      <w:r w:rsidDel="00000000" w:rsidR="00000000" w:rsidRPr="00000000">
        <w:rPr>
          <w:rtl w:val="0"/>
        </w:rPr>
        <w:t xml:space="preserve">Ņemot vērā noteiktos aprobežojumus, mežsaimnieciskās darbības ietekme kopš Dabas lieguma nodibināšanas nav vērtējama kā būtiska. Tomēr vairākos meža nogabalos ir veiktas kopšanas cirtes un sanitārās cirtes, savukārt divos dažādos meža nogabalos ir veikta sanitārā izlases cirte un cirte pēc VMD sanitārā atzinuma. Detalizētāka informācija par Dabas liegumā ietilpstošo zemju vēsturisko un mūsdienu izmantošanu mežsaimniecībā skat. DA plāna 3.3.4. apakšnodaļā. Noteiktie mežsaimnieciskās darbības ierobežojumi kalpo meža teritoriju integritātes nodrošināšanai un tajos esošo dabas vērtību saglabāšanai.</w:t>
      </w:r>
    </w:p>
    <w:p w:rsidR="00000000" w:rsidDel="00000000" w:rsidP="00000000" w:rsidRDefault="00000000" w:rsidRPr="00000000" w14:paraId="000001DA">
      <w:pPr>
        <w:jc w:val="both"/>
        <w:rPr/>
      </w:pPr>
      <w:r w:rsidDel="00000000" w:rsidR="00000000" w:rsidRPr="00000000">
        <w:rPr>
          <w:rtl w:val="0"/>
        </w:rPr>
      </w:r>
    </w:p>
    <w:p w:rsidR="00000000" w:rsidDel="00000000" w:rsidP="00000000" w:rsidRDefault="00000000" w:rsidRPr="00000000" w14:paraId="000001DB">
      <w:pPr>
        <w:jc w:val="both"/>
        <w:rPr/>
      </w:pPr>
      <w:r w:rsidDel="00000000" w:rsidR="00000000" w:rsidRPr="00000000">
        <w:rPr>
          <w:rtl w:val="0"/>
        </w:rPr>
        <w:t xml:space="preserve">Dabas lieguma teritorijas uzraudzību un kontroli veic DAP Latgales reģionālā administrācija. Pašlaik teritoriju apsaimnieko tās īpašnieki un apsaimniekotāji. Lielākais no tiem ir AS “Latvijas valsts meži” Dienvidlatgales mežsaimniecība. Teritorijas pārvaldību koordinē DAP, kas ir VARAM  padotā institūcija, bet pārvaldi realizē Kalna pagasta pašvaldība par valsts budžeta līdzekļiem. Lieguma aizsardzības un izmantošanas noteikumu ievērošanas valsts kontroli īsteno VVD Latgales reģionālā vides pārvalde, VMD. Dabas aizsardzības plāna izstrādi un pēc tam arī ieviešanu uzrauga DAP.</w:t>
      </w:r>
    </w:p>
    <w:p w:rsidR="00000000" w:rsidDel="00000000" w:rsidP="00000000" w:rsidRDefault="00000000" w:rsidRPr="00000000" w14:paraId="000001DC">
      <w:pPr>
        <w:jc w:val="both"/>
        <w:rPr/>
      </w:pPr>
      <w:r w:rsidDel="00000000" w:rsidR="00000000" w:rsidRPr="00000000">
        <w:rPr>
          <w:rtl w:val="0"/>
        </w:rPr>
      </w:r>
    </w:p>
    <w:p w:rsidR="00000000" w:rsidDel="00000000" w:rsidP="00000000" w:rsidRDefault="00000000" w:rsidRPr="00000000" w14:paraId="000001DD">
      <w:pPr>
        <w:jc w:val="both"/>
        <w:rPr/>
      </w:pPr>
      <w:r w:rsidDel="00000000" w:rsidR="00000000" w:rsidRPr="00000000">
        <w:rPr>
          <w:rtl w:val="0"/>
        </w:rPr>
      </w:r>
    </w:p>
    <w:p w:rsidR="00000000" w:rsidDel="00000000" w:rsidP="00000000" w:rsidRDefault="00000000" w:rsidRPr="00000000" w14:paraId="000001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DF">
      <w:pPr>
        <w:pStyle w:val="Heading3"/>
        <w:rPr/>
      </w:pPr>
      <w:bookmarkStart w:colFirst="0" w:colLast="0" w:name="_heading=h.4tdatsb7qsy8" w:id="14"/>
      <w:bookmarkEnd w:id="14"/>
      <w:r w:rsidDel="00000000" w:rsidR="00000000" w:rsidRPr="00000000">
        <w:rPr>
          <w:rtl w:val="0"/>
        </w:rPr>
        <w:t xml:space="preserve">1.1.6. Kultūrvēsturiskais raksturojums</w:t>
      </w:r>
    </w:p>
    <w:p w:rsidR="00000000" w:rsidDel="00000000" w:rsidP="00000000" w:rsidRDefault="00000000" w:rsidRPr="00000000" w14:paraId="000001E0">
      <w:pPr>
        <w:rPr>
          <w:color w:val="ff0000"/>
        </w:rPr>
      </w:pPr>
      <w:r w:rsidDel="00000000" w:rsidR="00000000" w:rsidRPr="00000000">
        <w:rPr>
          <w:rtl w:val="0"/>
        </w:rPr>
      </w:r>
    </w:p>
    <w:p w:rsidR="00000000" w:rsidDel="00000000" w:rsidP="00000000" w:rsidRDefault="00000000" w:rsidRPr="00000000" w14:paraId="000001E1">
      <w:pPr>
        <w:spacing w:after="120" w:lineRule="auto"/>
        <w:jc w:val="both"/>
        <w:rPr/>
      </w:pPr>
      <w:r w:rsidDel="00000000" w:rsidR="00000000" w:rsidRPr="00000000">
        <w:rPr>
          <w:rtl w:val="0"/>
        </w:rPr>
        <w:t xml:space="preserve">Saskaņā Nacionālā kultūras mantojuma pārvaldes datiem Dabas lieguma teritorijā neatrodas neviens valsts vai vietējas nozīmes kultūras piemineklis. Ņemot vērā, ka Klaucānu un Priekulānu ezeri ir lieli ezeri, kas kādreiz ir bijuši bagāti ar zivīm, un tajos aug ezerrieksts, hipotētiski var pieņemt, ka šo ezeru tuvumā, iespējams arī DL teritorijā, varēja atrasties akmens laikmeta apmetne. Tomēr teritorijā nav veikta arheoloģiskā izpēte, nav arī arheoloģisko artefaktu savrupatradumi, kas varētu šādu pieņēmumu apstiprināt. Pastāv arī iespēja, ka seno apmetņu pēdas, ja tādas ir bijušas reljefa pacēlumos uz D no Klaucānu ezera, laika gaitā ir tikušas iznīcinātas ekstensīvas lauksaimnieciskās darbības rezultātā 19. gs un 20. gs.</w:t>
      </w:r>
    </w:p>
    <w:p w:rsidR="00000000" w:rsidDel="00000000" w:rsidP="00000000" w:rsidRDefault="00000000" w:rsidRPr="00000000" w14:paraId="000001E2">
      <w:pPr>
        <w:spacing w:after="120" w:lineRule="auto"/>
        <w:jc w:val="both"/>
        <w:rPr/>
      </w:pPr>
      <w:r w:rsidDel="00000000" w:rsidR="00000000" w:rsidRPr="00000000">
        <w:rPr>
          <w:rtl w:val="0"/>
        </w:rPr>
        <w:t xml:space="preserve">Teritorijas apkārtne attīstījusies jau sen, tāpēc liegumā un tā apkārtnē atrodas vairākas viensētas. Salīdzinot ar 1925. gadu ezeru apkārtnē mainījusies apdzīvojuma struktūra un mūsdienās viensētu skaits DL teritorijā palielinājies. Netālu no lieguma teritorijas atrodas A. Grīna dzimtās mājas.</w:t>
      </w:r>
    </w:p>
    <w:p w:rsidR="00000000" w:rsidDel="00000000" w:rsidP="00000000" w:rsidRDefault="00000000" w:rsidRPr="00000000" w14:paraId="000001E3">
      <w:pPr>
        <w:jc w:val="both"/>
        <w:rPr>
          <w:color w:val="000000"/>
        </w:rPr>
      </w:pPr>
      <w:r w:rsidDel="00000000" w:rsidR="00000000" w:rsidRPr="00000000">
        <w:rPr>
          <w:rtl w:val="0"/>
        </w:rPr>
      </w:r>
    </w:p>
    <w:p w:rsidR="00000000" w:rsidDel="00000000" w:rsidP="00000000" w:rsidRDefault="00000000" w:rsidRPr="00000000" w14:paraId="000001E4">
      <w:pPr>
        <w:rPr>
          <w:b w:val="1"/>
        </w:rPr>
      </w:pPr>
      <w:r w:rsidDel="00000000" w:rsidR="00000000" w:rsidRPr="00000000">
        <w:rPr>
          <w:rtl w:val="0"/>
        </w:rPr>
      </w:r>
    </w:p>
    <w:p w:rsidR="00000000" w:rsidDel="00000000" w:rsidP="00000000" w:rsidRDefault="00000000" w:rsidRPr="00000000" w14:paraId="000001E5">
      <w:pPr>
        <w:pStyle w:val="Heading3"/>
        <w:rPr/>
      </w:pPr>
      <w:bookmarkStart w:colFirst="0" w:colLast="0" w:name="_heading=h.z78bx5fq8h0t" w:id="15"/>
      <w:bookmarkEnd w:id="15"/>
      <w:r w:rsidDel="00000000" w:rsidR="00000000" w:rsidRPr="00000000">
        <w:rPr>
          <w:rtl w:val="0"/>
        </w:rPr>
        <w:t xml:space="preserve">1.1.7. Valsts un pašvaldības institūciju funkcijas un atbildība aizsargājamā teritorijā</w:t>
      </w:r>
    </w:p>
    <w:p w:rsidR="00000000" w:rsidDel="00000000" w:rsidP="00000000" w:rsidRDefault="00000000" w:rsidRPr="00000000" w14:paraId="000001E6">
      <w:pPr>
        <w:rPr/>
      </w:pPr>
      <w:bookmarkStart w:colFirst="0" w:colLast="0" w:name="_heading=h.7wr64z6xd6vg" w:id="16"/>
      <w:bookmarkEnd w:id="16"/>
      <w:r w:rsidDel="00000000" w:rsidR="00000000" w:rsidRPr="00000000">
        <w:rPr>
          <w:rtl w:val="0"/>
        </w:rPr>
      </w:r>
    </w:p>
    <w:p w:rsidR="00000000" w:rsidDel="00000000" w:rsidP="00000000" w:rsidRDefault="00000000" w:rsidRPr="00000000" w14:paraId="000001E7">
      <w:pPr>
        <w:keepNext w:val="0"/>
        <w:keepLines w:val="0"/>
        <w:pageBreakBefore w:val="0"/>
        <w:widowControl w:val="1"/>
        <w:pBdr>
          <w:top w:space="0" w:sz="0" w:val="nil"/>
          <w:left w:space="0" w:sz="0" w:val="nil"/>
          <w:bottom w:space="0" w:sz="0" w:val="nil"/>
          <w:right w:space="0" w:sz="0" w:val="nil"/>
          <w:between w:space="0" w:sz="0" w:val="nil"/>
        </w:pBdr>
        <w:shd w:fill="auto" w:val="clear"/>
        <w:spacing w:after="75" w:before="75"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DL „Klaucānu un Priekulānu ezeri” atrodas Jēkabpils novada administratīvajā teritorijā. Pašvaldība darbojas atbilstoši likuma „Par pašvaldībām” ietvaros, kā arī citu normatīvo aktu ietvaros.</w:t>
      </w:r>
    </w:p>
    <w:p w:rsidR="00000000" w:rsidDel="00000000" w:rsidP="00000000" w:rsidRDefault="00000000" w:rsidRPr="00000000" w14:paraId="000001E8">
      <w:pPr>
        <w:keepNext w:val="0"/>
        <w:keepLines w:val="0"/>
        <w:pageBreakBefore w:val="0"/>
        <w:widowControl w:val="1"/>
        <w:pBdr>
          <w:top w:space="0" w:sz="0" w:val="nil"/>
          <w:left w:space="0" w:sz="0" w:val="nil"/>
          <w:bottom w:space="0" w:sz="0" w:val="nil"/>
          <w:right w:space="0" w:sz="0" w:val="nil"/>
          <w:between w:space="0" w:sz="0" w:val="nil"/>
        </w:pBdr>
        <w:shd w:fill="auto" w:val="clear"/>
        <w:spacing w:after="75" w:before="75"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DL pārvaldi īsteno VARAM pakļautībā esošā DAP, kura uzrauga DA plānu izstrādes gaitu un pēc plānu apstiprināšanas veicina to ieviešanu. Teritoriju apsaimnieko zemes īpašnieki un tiesiskie valdītāji.</w:t>
      </w:r>
    </w:p>
    <w:p w:rsidR="00000000" w:rsidDel="00000000" w:rsidP="00000000" w:rsidRDefault="00000000" w:rsidRPr="00000000" w14:paraId="000001E9">
      <w:pPr>
        <w:keepNext w:val="0"/>
        <w:keepLines w:val="0"/>
        <w:pageBreakBefore w:val="0"/>
        <w:widowControl w:val="1"/>
        <w:pBdr>
          <w:top w:space="0" w:sz="0" w:val="nil"/>
          <w:left w:space="0" w:sz="0" w:val="nil"/>
          <w:bottom w:space="0" w:sz="0" w:val="nil"/>
          <w:right w:space="0" w:sz="0" w:val="nil"/>
          <w:between w:space="0" w:sz="0" w:val="nil"/>
        </w:pBdr>
        <w:shd w:fill="auto" w:val="clear"/>
        <w:spacing w:after="75" w:before="75"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Teritorijas atļauto izmantošanu nosaka Jēkabpils novada teritorijas plānojums 2013.-2025. gadam. Attiecībā uz ĪADT, pašvaldībām ir tiesības izdot saistošos noteikumus un paredzēt administratīvo atbildību par to pārkāpšanu, ja tas nav paredzēts likumos par publiskā lietošanā̄ esošo mežu un ūdeņu, kā arī par valstspilsētas vai novada īpaši aizsargājamo dabas un kultūras objektu aizsardzību un uzturēšanu. Likumā „Par pašvaldībām” noteiktajā̄ kartībā̄ pašvaldībām ir pienākums izstrādāt pašvaldības teritorijas attīstības programmu un teritorijas plānojumu, nodrošināt teritorijas attīstības programmas realizāciju un teritorijas plānojuma administratīvo pārraudzību, kā arī pašvaldības funkcija ir noteikt zemes izmantošanas un apbūves kartību atbilstoši pašvaldības teritorijas plānojumam. Saskaņā̄ ar likumu “Par īpaši aizsargājamām dabas teritorijām” 26. pantu vietējās pašvaldības var finansēt un veikt savā administratīvajā̄ teritorijā esošo īpaši aizsargājamo teritoriju apsaimniekošanu.</w:t>
      </w:r>
    </w:p>
    <w:p w:rsidR="00000000" w:rsidDel="00000000" w:rsidP="00000000" w:rsidRDefault="00000000" w:rsidRPr="00000000" w14:paraId="000001EA">
      <w:pPr>
        <w:keepNext w:val="0"/>
        <w:keepLines w:val="0"/>
        <w:pageBreakBefore w:val="0"/>
        <w:widowControl w:val="1"/>
        <w:pBdr>
          <w:top w:space="0" w:sz="0" w:val="nil"/>
          <w:left w:space="0" w:sz="0" w:val="nil"/>
          <w:bottom w:space="0" w:sz="0" w:val="nil"/>
          <w:right w:space="0" w:sz="0" w:val="nil"/>
          <w:between w:space="0" w:sz="0" w:val="nil"/>
        </w:pBdr>
        <w:shd w:fill="auto" w:val="clear"/>
        <w:spacing w:after="75" w:before="75"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Dabas aizsardzības prasības nosaka Sugu un biotopu aizsardzības likums un likums “Par īpaši aizsargājamām dabas teritorijām”. Dabas aizsardzības prasību ievērošanu kontrolē DAP.</w:t>
      </w:r>
    </w:p>
    <w:p w:rsidR="00000000" w:rsidDel="00000000" w:rsidP="00000000" w:rsidRDefault="00000000" w:rsidRPr="00000000" w14:paraId="000001EB">
      <w:pPr>
        <w:keepNext w:val="0"/>
        <w:keepLines w:val="0"/>
        <w:pageBreakBefore w:val="0"/>
        <w:widowControl w:val="1"/>
        <w:pBdr>
          <w:top w:space="0" w:sz="0" w:val="nil"/>
          <w:left w:space="0" w:sz="0" w:val="nil"/>
          <w:bottom w:space="0" w:sz="0" w:val="nil"/>
          <w:right w:space="0" w:sz="0" w:val="nil"/>
          <w:between w:space="0" w:sz="0" w:val="nil"/>
        </w:pBdr>
        <w:shd w:fill="auto" w:val="clear"/>
        <w:spacing w:after="75" w:before="75"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Meža apsaimniekošanas un izmantošanas normatīvo aktu ievērošanu DL teritorijā kontrolē VMD Dienvidu virsmežniecība. AS “LVM” Dienvidlatgales reģions apsaimnieko DL teritorijā valstij piederošos mežus. Vides aizsardzības un dabas resursu izmantošanas valsts kontroli veic VVD Latgales reģionālā vides pārvalde.</w:t>
      </w:r>
    </w:p>
    <w:p w:rsidR="00000000" w:rsidDel="00000000" w:rsidP="00000000" w:rsidRDefault="00000000" w:rsidRPr="00000000" w14:paraId="000001EC">
      <w:pPr>
        <w:keepNext w:val="0"/>
        <w:keepLines w:val="0"/>
        <w:pageBreakBefore w:val="0"/>
        <w:widowControl w:val="1"/>
        <w:pBdr>
          <w:top w:space="0" w:sz="0" w:val="nil"/>
          <w:left w:space="0" w:sz="0" w:val="nil"/>
          <w:bottom w:space="0" w:sz="0" w:val="nil"/>
          <w:right w:space="0" w:sz="0" w:val="nil"/>
          <w:between w:space="0" w:sz="0" w:val="nil"/>
        </w:pBdr>
        <w:shd w:fill="auto" w:val="clear"/>
        <w:spacing w:after="75" w:before="75"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LAD Viduslatvijas reģionālās lauksaimniecības pārvalde uzrauga normatīvo aktu ievērošanu lauksaimniecības nozarē un pilda ar lauksaimniecību un lauku atbalsta politikas īstenošanu saistītās funkcijas.</w:t>
      </w:r>
    </w:p>
    <w:p w:rsidR="00000000" w:rsidDel="00000000" w:rsidP="00000000" w:rsidRDefault="00000000" w:rsidRPr="00000000" w14:paraId="000001ED">
      <w:pPr>
        <w:keepNext w:val="0"/>
        <w:keepLines w:val="0"/>
        <w:pageBreakBefore w:val="0"/>
        <w:widowControl w:val="1"/>
        <w:pBdr>
          <w:top w:space="0" w:sz="0" w:val="nil"/>
          <w:left w:space="0" w:sz="0" w:val="nil"/>
          <w:bottom w:space="0" w:sz="0" w:val="nil"/>
          <w:right w:space="0" w:sz="0" w:val="nil"/>
          <w:between w:space="0" w:sz="0" w:val="nil"/>
        </w:pBdr>
        <w:shd w:fill="auto" w:val="clear"/>
        <w:spacing w:after="75" w:before="75"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Saskaņā ar medību tiesību nomas līgumiem, DL medību tiesības izmanto mednieku biedrība “MRS”.</w:t>
      </w:r>
    </w:p>
    <w:p w:rsidR="00000000" w:rsidDel="00000000" w:rsidP="00000000" w:rsidRDefault="00000000" w:rsidRPr="00000000" w14:paraId="000001EE">
      <w:pPr>
        <w:keepNext w:val="0"/>
        <w:keepLines w:val="0"/>
        <w:pageBreakBefore w:val="0"/>
        <w:widowControl w:val="1"/>
        <w:pBdr>
          <w:top w:space="0" w:sz="0" w:val="nil"/>
          <w:left w:space="0" w:sz="0" w:val="nil"/>
          <w:bottom w:space="0" w:sz="0" w:val="nil"/>
          <w:right w:space="0" w:sz="0" w:val="nil"/>
          <w:between w:space="0" w:sz="0" w:val="nil"/>
        </w:pBdr>
        <w:shd w:fill="auto" w:val="clear"/>
        <w:spacing w:after="75" w:before="75"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Valsts reģionālas nozīmes autoceļu P72 Ilūkste-Bebrene-Birži, kas stiepjas apm. 210 – 360 m attālumā no DL austrumu robežas, un valsts reģionālas nozīmes autoceļu P74 Siliņi-Aknīste, kas stiepjas apm. 350 – 440 m attālumā no DL dienvidaustrumu robežas, apsaimnieko VAS “Latvijas valsts ceļi”. Jēkabpils novada koplietošanas ceļus apsaimnieko Jēkabpils novada pašvaldība, savukārt privātie zemes īpašnieki uztur ceļus savos īpašumos AS “Latvijas valsts meži” DL uztur brauktuves un kvartālstigas valsts mežā, t. sk. brauktuvi, kura iet cauri DL, starp Klaucānu un Priekulānu ezeriem (skat. 1.1.7.1. attēlu).</w:t>
      </w:r>
    </w:p>
    <w:p w:rsidR="00000000" w:rsidDel="00000000" w:rsidP="00000000" w:rsidRDefault="00000000" w:rsidRPr="00000000" w14:paraId="000001EF">
      <w:pPr>
        <w:keepNext w:val="0"/>
        <w:keepLines w:val="0"/>
        <w:pageBreakBefore w:val="0"/>
        <w:widowControl w:val="1"/>
        <w:pBdr>
          <w:top w:space="0" w:sz="0" w:val="nil"/>
          <w:left w:space="0" w:sz="0" w:val="nil"/>
          <w:bottom w:space="0" w:sz="0" w:val="nil"/>
          <w:right w:space="0" w:sz="0" w:val="nil"/>
          <w:between w:space="0" w:sz="0" w:val="nil"/>
        </w:pBdr>
        <w:shd w:fill="auto" w:val="clear"/>
        <w:spacing w:after="75" w:before="75"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759450" cy="4071620"/>
            <wp:effectExtent b="0" l="0" r="0" t="0"/>
            <wp:docPr descr="A map of a rural area&#10;&#10;AI-generated content may be incorrect." id="2117114769" name="image56.jpg"/>
            <a:graphic>
              <a:graphicData uri="http://schemas.openxmlformats.org/drawingml/2006/picture">
                <pic:pic>
                  <pic:nvPicPr>
                    <pic:cNvPr descr="A map of a rural area&#10;&#10;AI-generated content may be incorrect." id="0" name="image56.jpg"/>
                    <pic:cNvPicPr preferRelativeResize="0"/>
                  </pic:nvPicPr>
                  <pic:blipFill>
                    <a:blip r:embed="rId29"/>
                    <a:srcRect b="0" l="0" r="0" t="0"/>
                    <a:stretch>
                      <a:fillRect/>
                    </a:stretch>
                  </pic:blipFill>
                  <pic:spPr>
                    <a:xfrm>
                      <a:off x="0" y="0"/>
                      <a:ext cx="5759450" cy="4071620"/>
                    </a:xfrm>
                    <a:prstGeom prst="rect"/>
                    <a:ln/>
                  </pic:spPr>
                </pic:pic>
              </a:graphicData>
            </a:graphic>
          </wp:inline>
        </w:drawing>
      </w:r>
      <w:r w:rsidDel="00000000" w:rsidR="00000000" w:rsidRPr="00000000">
        <w:rPr>
          <w:rtl w:val="0"/>
        </w:rPr>
      </w:r>
    </w:p>
    <w:p w:rsidR="00000000" w:rsidDel="00000000" w:rsidP="00000000" w:rsidRDefault="00000000" w:rsidRPr="00000000" w14:paraId="000001F0">
      <w:pPr>
        <w:jc w:val="center"/>
        <w:rPr>
          <w:i w:val="1"/>
          <w:sz w:val="20"/>
          <w:szCs w:val="20"/>
        </w:rPr>
      </w:pPr>
      <w:r w:rsidDel="00000000" w:rsidR="00000000" w:rsidRPr="00000000">
        <w:rPr>
          <w:i w:val="1"/>
          <w:sz w:val="20"/>
          <w:szCs w:val="20"/>
          <w:rtl w:val="0"/>
        </w:rPr>
        <w:t xml:space="preserve">1.1.7.1. attēls. </w:t>
      </w:r>
      <w:r w:rsidDel="00000000" w:rsidR="00000000" w:rsidRPr="00000000">
        <w:rPr>
          <w:b w:val="1"/>
          <w:i w:val="1"/>
          <w:sz w:val="20"/>
          <w:szCs w:val="20"/>
          <w:rtl w:val="0"/>
        </w:rPr>
        <w:t xml:space="preserve">DL teritorijā un tai piegulošajā apkārtnē ietilpstošo ceļu apsaimniekošanas karte</w:t>
      </w:r>
      <w:r w:rsidDel="00000000" w:rsidR="00000000" w:rsidRPr="00000000">
        <w:rPr>
          <w:rtl w:val="0"/>
        </w:rPr>
      </w:r>
    </w:p>
    <w:p w:rsidR="00000000" w:rsidDel="00000000" w:rsidP="00000000" w:rsidRDefault="00000000" w:rsidRPr="00000000" w14:paraId="000001F1">
      <w:pPr>
        <w:keepNext w:val="0"/>
        <w:keepLines w:val="0"/>
        <w:pageBreakBefore w:val="0"/>
        <w:widowControl w:val="1"/>
        <w:pBdr>
          <w:top w:space="0" w:sz="0" w:val="nil"/>
          <w:left w:space="0" w:sz="0" w:val="nil"/>
          <w:bottom w:space="0" w:sz="0" w:val="nil"/>
          <w:right w:space="0" w:sz="0" w:val="nil"/>
          <w:between w:space="0" w:sz="0" w:val="nil"/>
        </w:pBdr>
        <w:shd w:fill="auto" w:val="clear"/>
        <w:spacing w:after="75" w:before="75"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F2">
      <w:pPr>
        <w:ind w:right="-2"/>
        <w:jc w:val="both"/>
        <w:rPr>
          <w:color w:val="ff0000"/>
        </w:rPr>
      </w:pPr>
      <w:r w:rsidDel="00000000" w:rsidR="00000000" w:rsidRPr="00000000">
        <w:rPr>
          <w:rtl w:val="0"/>
        </w:rPr>
      </w:r>
    </w:p>
    <w:p w:rsidR="00000000" w:rsidDel="00000000" w:rsidP="00000000" w:rsidRDefault="00000000" w:rsidRPr="00000000" w14:paraId="000001F3">
      <w:pPr>
        <w:pStyle w:val="Heading2"/>
        <w:rPr/>
      </w:pPr>
      <w:bookmarkStart w:colFirst="0" w:colLast="0" w:name="_heading=h.mudlmb4qvl9l" w:id="17"/>
      <w:bookmarkEnd w:id="17"/>
      <w:r w:rsidDel="00000000" w:rsidR="00000000" w:rsidRPr="00000000">
        <w:rPr>
          <w:rtl w:val="0"/>
        </w:rPr>
        <w:t xml:space="preserve">1.2. Normatīvo aktu normas, kas attiecas uz konkrēto aizsargājamo teritoriju</w:t>
      </w:r>
    </w:p>
    <w:p w:rsidR="00000000" w:rsidDel="00000000" w:rsidP="00000000" w:rsidRDefault="00000000" w:rsidRPr="00000000" w14:paraId="000001F4">
      <w:pPr>
        <w:spacing w:before="1" w:lineRule="auto"/>
        <w:jc w:val="both"/>
        <w:rPr>
          <w:b w:val="1"/>
        </w:rPr>
      </w:pPr>
      <w:r w:rsidDel="00000000" w:rsidR="00000000" w:rsidRPr="00000000">
        <w:rPr>
          <w:rtl w:val="0"/>
        </w:rPr>
      </w:r>
    </w:p>
    <w:p w:rsidR="00000000" w:rsidDel="00000000" w:rsidP="00000000" w:rsidRDefault="00000000" w:rsidRPr="00000000" w14:paraId="000001F5">
      <w:pPr>
        <w:jc w:val="both"/>
        <w:rPr/>
      </w:pPr>
      <w:r w:rsidDel="00000000" w:rsidR="00000000" w:rsidRPr="00000000">
        <w:rPr>
          <w:i w:val="1"/>
          <w:rtl w:val="0"/>
        </w:rPr>
        <w:t xml:space="preserve">Latvijas vides un dabas aizsardzības stratēģiskie dokumenti</w:t>
      </w:r>
      <w:r w:rsidDel="00000000" w:rsidR="00000000" w:rsidRPr="00000000">
        <w:rPr>
          <w:rtl w:val="0"/>
        </w:rPr>
      </w:r>
    </w:p>
    <w:p w:rsidR="00000000" w:rsidDel="00000000" w:rsidP="00000000" w:rsidRDefault="00000000" w:rsidRPr="00000000" w14:paraId="000001F6">
      <w:pPr>
        <w:spacing w:before="12" w:lineRule="auto"/>
        <w:jc w:val="both"/>
        <w:rPr/>
      </w:pPr>
      <w:r w:rsidDel="00000000" w:rsidR="00000000" w:rsidRPr="00000000">
        <w:rPr>
          <w:rtl w:val="0"/>
        </w:rPr>
      </w:r>
    </w:p>
    <w:p w:rsidR="00000000" w:rsidDel="00000000" w:rsidP="00000000" w:rsidRDefault="00000000" w:rsidRPr="00000000" w14:paraId="000001F7">
      <w:pPr>
        <w:jc w:val="both"/>
        <w:rPr/>
      </w:pPr>
      <w:r w:rsidDel="00000000" w:rsidR="00000000" w:rsidRPr="00000000">
        <w:rPr>
          <w:b w:val="1"/>
          <w:rtl w:val="0"/>
        </w:rPr>
        <w:t xml:space="preserve">Vides politikas pamatnostādnes 2021. ‐ 2027. gadam</w:t>
      </w:r>
      <w:r w:rsidDel="00000000" w:rsidR="00000000" w:rsidRPr="00000000">
        <w:rPr>
          <w:rtl w:val="0"/>
        </w:rPr>
        <w:t xml:space="preserve"> apstiprinātas ar MK 2020. gada 4. marta rīkojumu Nr. 95 (prot. Nr. 8., 34. §), lai sasniegtu virsmērķi - </w:t>
      </w:r>
      <w:r w:rsidDel="00000000" w:rsidR="00000000" w:rsidRPr="00000000">
        <w:rPr>
          <w:highlight w:val="white"/>
          <w:rtl w:val="0"/>
        </w:rPr>
        <w:t xml:space="preserve">samazināt riskus (klimata pārmaiņu, piesārņojuma, katastrofu) cilvēku dzīves videi, veselībai un labklājībai; samazināt piesārņojumu vidē (ūdenī, gaisā, augsnē, dabā), nodrošinot labu vides stāvokli un dabas kapitāla saglabāšanu; nodrošināt ilgtspējīgu resursu patēriņu; nodrošināt ar citiem sektoriem saskaņotu vides rīcībpolitiku un vides pamatprincipu iekļaušanu sektoru politikās</w:t>
      </w:r>
      <w:r w:rsidDel="00000000" w:rsidR="00000000" w:rsidRPr="00000000">
        <w:rPr>
          <w:rtl w:val="0"/>
        </w:rPr>
        <w:t xml:space="preserve">.</w:t>
      </w:r>
    </w:p>
    <w:p w:rsidR="00000000" w:rsidDel="00000000" w:rsidP="00000000" w:rsidRDefault="00000000" w:rsidRPr="00000000" w14:paraId="000001F8">
      <w:pPr>
        <w:spacing w:before="3" w:lineRule="auto"/>
        <w:jc w:val="both"/>
        <w:rPr/>
      </w:pPr>
      <w:r w:rsidDel="00000000" w:rsidR="00000000" w:rsidRPr="00000000">
        <w:rPr>
          <w:rtl w:val="0"/>
        </w:rPr>
      </w:r>
    </w:p>
    <w:p w:rsidR="00000000" w:rsidDel="00000000" w:rsidP="00000000" w:rsidRDefault="00000000" w:rsidRPr="00000000" w14:paraId="000001F9">
      <w:pPr>
        <w:spacing w:before="51" w:lineRule="auto"/>
        <w:jc w:val="both"/>
        <w:rPr/>
      </w:pPr>
      <w:r w:rsidDel="00000000" w:rsidR="00000000" w:rsidRPr="00000000">
        <w:rPr>
          <w:b w:val="1"/>
          <w:rtl w:val="0"/>
        </w:rPr>
        <w:t xml:space="preserve">Bioloģiskās daudzveidības nacionālā programma</w:t>
      </w:r>
      <w:r w:rsidDel="00000000" w:rsidR="00000000" w:rsidRPr="00000000">
        <w:rPr>
          <w:rtl w:val="0"/>
        </w:rPr>
        <w:t xml:space="preserve">, kas ir akceptēta MK 2000. gada 16. maijā (MK 2000. gada 16. maija sēdes protokola Nr. 23 22. §), paredz dažādus pasākumus, kuri nepieciešami Biotopu direktīvas (Eiropas Padomes 1992. gada 21. maija direktīvas 92/43/EEK “Par dabisko dzīvotņu, savvaļas faunas un floras aizsardzību”) ieviešanai. Programma paredz īpaši aizsargājamo teritoriju pilnveidošanu, aizsargājamo augu un dzīvnieku sugu dzīvotņu aizsardzības nodrošināšanu, labvēlīga aizsardzības statusa nodrošināšanu tām sugām, kuras ir apdraudētas.</w:t>
      </w:r>
    </w:p>
    <w:p w:rsidR="00000000" w:rsidDel="00000000" w:rsidP="00000000" w:rsidRDefault="00000000" w:rsidRPr="00000000" w14:paraId="000001FA">
      <w:pPr>
        <w:spacing w:before="11" w:lineRule="auto"/>
        <w:jc w:val="both"/>
        <w:rPr/>
      </w:pPr>
      <w:r w:rsidDel="00000000" w:rsidR="00000000" w:rsidRPr="00000000">
        <w:rPr>
          <w:rtl w:val="0"/>
        </w:rPr>
      </w:r>
    </w:p>
    <w:p w:rsidR="00000000" w:rsidDel="00000000" w:rsidP="00000000" w:rsidRDefault="00000000" w:rsidRPr="00000000" w14:paraId="000001FB">
      <w:pPr>
        <w:pStyle w:val="Heading4"/>
        <w:ind w:left="0" w:firstLine="0"/>
        <w:jc w:val="both"/>
        <w:rPr>
          <w:rFonts w:ascii="Times New Roman" w:cs="Times New Roman" w:eastAsia="Times New Roman" w:hAnsi="Times New Roman"/>
          <w:i w:val="0"/>
          <w:sz w:val="24"/>
          <w:szCs w:val="24"/>
        </w:rPr>
      </w:pPr>
      <w:bookmarkStart w:colFirst="0" w:colLast="0" w:name="_heading=h.lbg14ae37mb2" w:id="18"/>
      <w:bookmarkEnd w:id="18"/>
      <w:r w:rsidDel="00000000" w:rsidR="00000000" w:rsidRPr="00000000">
        <w:rPr>
          <w:rFonts w:ascii="Times New Roman" w:cs="Times New Roman" w:eastAsia="Times New Roman" w:hAnsi="Times New Roman"/>
          <w:sz w:val="24"/>
          <w:szCs w:val="24"/>
          <w:rtl w:val="0"/>
        </w:rPr>
        <w:t xml:space="preserve">Aizsargjoslas nosakošie normatīvie akti</w:t>
      </w:r>
      <w:r w:rsidDel="00000000" w:rsidR="00000000" w:rsidRPr="00000000">
        <w:rPr>
          <w:rtl w:val="0"/>
        </w:rPr>
      </w:r>
    </w:p>
    <w:p w:rsidR="00000000" w:rsidDel="00000000" w:rsidP="00000000" w:rsidRDefault="00000000" w:rsidRPr="00000000" w14:paraId="000001FC">
      <w:pPr>
        <w:spacing w:before="1" w:lineRule="auto"/>
        <w:jc w:val="both"/>
        <w:rPr>
          <w:i w:val="1"/>
        </w:rPr>
      </w:pPr>
      <w:r w:rsidDel="00000000" w:rsidR="00000000" w:rsidRPr="00000000">
        <w:rPr>
          <w:rtl w:val="0"/>
        </w:rPr>
      </w:r>
    </w:p>
    <w:p w:rsidR="00000000" w:rsidDel="00000000" w:rsidP="00000000" w:rsidRDefault="00000000" w:rsidRPr="00000000" w14:paraId="000001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Aizsargjoslu likums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nosaka aizsargjoslu veidus un funkcijas, izveidošanas, grozīšanas un likvidēšanas pamatprincipus, uzturēšanas un stāvokļa kārtības kontroli, kā arī saimnieciskās darbības aprobežojumus aizsargjoslās. Likums cita starpā nosaka arī dažādus aprobežojumus ūdenstilpju un ūdensteču aizsargjoslās, kā arī ūdenstilpju un ūdensteču aizsargjoslu platumu atkarībā no to izmēriem.</w:t>
      </w:r>
    </w:p>
    <w:p w:rsidR="00000000" w:rsidDel="00000000" w:rsidP="00000000" w:rsidRDefault="00000000" w:rsidRPr="00000000" w14:paraId="000001FE">
      <w:pPr>
        <w:spacing w:before="1" w:lineRule="auto"/>
        <w:jc w:val="both"/>
        <w:rPr/>
      </w:pPr>
      <w:r w:rsidDel="00000000" w:rsidR="00000000" w:rsidRPr="00000000">
        <w:rPr>
          <w:rtl w:val="0"/>
        </w:rPr>
      </w:r>
    </w:p>
    <w:p w:rsidR="00000000" w:rsidDel="00000000" w:rsidP="00000000" w:rsidRDefault="00000000" w:rsidRPr="00000000" w14:paraId="000001FF">
      <w:pPr>
        <w:jc w:val="both"/>
        <w:rPr/>
      </w:pPr>
      <w:r w:rsidDel="00000000" w:rsidR="00000000" w:rsidRPr="00000000">
        <w:rPr>
          <w:rtl w:val="0"/>
        </w:rPr>
        <w:t xml:space="preserve">MK 2008. gada 3. jūnija noteikumi Nr. 406 </w:t>
      </w:r>
      <w:r w:rsidDel="00000000" w:rsidR="00000000" w:rsidRPr="00000000">
        <w:rPr>
          <w:b w:val="1"/>
          <w:rtl w:val="0"/>
        </w:rPr>
        <w:t xml:space="preserve">“Virszemes ūdensobjektu aizsargjoslu noteikšanas metodika”</w:t>
      </w:r>
      <w:r w:rsidDel="00000000" w:rsidR="00000000" w:rsidRPr="00000000">
        <w:rPr>
          <w:rtl w:val="0"/>
        </w:rPr>
        <w:t xml:space="preserve"> regulē virszemes ūdensobjektu aizsargjoslu noteikšanas kārtību, apzīmēšanu dabā, vides aizsardzības prasības aizsargjoslās.</w:t>
      </w:r>
    </w:p>
    <w:p w:rsidR="00000000" w:rsidDel="00000000" w:rsidP="00000000" w:rsidRDefault="00000000" w:rsidRPr="00000000" w14:paraId="00000200">
      <w:pPr>
        <w:spacing w:before="11" w:lineRule="auto"/>
        <w:jc w:val="both"/>
        <w:rPr/>
      </w:pPr>
      <w:r w:rsidDel="00000000" w:rsidR="00000000" w:rsidRPr="00000000">
        <w:rPr>
          <w:rtl w:val="0"/>
        </w:rPr>
      </w:r>
    </w:p>
    <w:p w:rsidR="00000000" w:rsidDel="00000000" w:rsidP="00000000" w:rsidRDefault="00000000" w:rsidRPr="00000000" w14:paraId="00000201">
      <w:pPr>
        <w:pStyle w:val="Heading4"/>
        <w:tabs>
          <w:tab w:val="left" w:leader="none" w:pos="6660"/>
        </w:tabs>
        <w:ind w:left="0" w:firstLine="0"/>
        <w:jc w:val="both"/>
        <w:rPr>
          <w:rFonts w:ascii="Times New Roman" w:cs="Times New Roman" w:eastAsia="Times New Roman" w:hAnsi="Times New Roman"/>
          <w:i w:val="0"/>
          <w:sz w:val="24"/>
          <w:szCs w:val="24"/>
        </w:rPr>
      </w:pPr>
      <w:bookmarkStart w:colFirst="0" w:colLast="0" w:name="_heading=h.686lf9ap1ioj" w:id="19"/>
      <w:bookmarkEnd w:id="19"/>
      <w:r w:rsidDel="00000000" w:rsidR="00000000" w:rsidRPr="00000000">
        <w:rPr>
          <w:rFonts w:ascii="Times New Roman" w:cs="Times New Roman" w:eastAsia="Times New Roman" w:hAnsi="Times New Roman"/>
          <w:sz w:val="24"/>
          <w:szCs w:val="24"/>
          <w:rtl w:val="0"/>
        </w:rPr>
        <w:t xml:space="preserve">Vides un dabas aizsardzības normatīvie akti</w:t>
        <w:tab/>
      </w:r>
      <w:r w:rsidDel="00000000" w:rsidR="00000000" w:rsidRPr="00000000">
        <w:rPr>
          <w:rtl w:val="0"/>
        </w:rPr>
      </w:r>
    </w:p>
    <w:p w:rsidR="00000000" w:rsidDel="00000000" w:rsidP="00000000" w:rsidRDefault="00000000" w:rsidRPr="00000000" w14:paraId="00000202">
      <w:pPr>
        <w:spacing w:before="1" w:lineRule="auto"/>
        <w:jc w:val="both"/>
        <w:rPr>
          <w:i w:val="1"/>
        </w:rPr>
      </w:pPr>
      <w:r w:rsidDel="00000000" w:rsidR="00000000" w:rsidRPr="00000000">
        <w:rPr>
          <w:rtl w:val="0"/>
        </w:rPr>
      </w:r>
    </w:p>
    <w:p w:rsidR="00000000" w:rsidDel="00000000" w:rsidP="00000000" w:rsidRDefault="00000000" w:rsidRPr="00000000" w14:paraId="000002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Vides aizsardzības likums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nosaka resursu ilgtspējīgu izmantošanu, valsts pārvaldes institūciju un pašvaldību institūciju kompetenci vides aizsardzībā un dabas resursu izmantošanā, Latvijas Republikas iedzīvotāju tiesības uz kvalitatīvu dzīves vidi, Latvijas Republikas iedzīvotāju pienākumus vides aizsardzībā un dabas resursu izmantošanā,</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sabiedrības tiesības saņemt vides informāciju un piedalīties ar vides aizsardzību saistītu lēmumu pieņemšanā. Vides aizsardzības likums nosaka valsts kontroli vides jomā, atbildību par nodarīto kaitējumu, kas nodarīts īpaši aizsargājamām dabas teritorijām, mikroliegumiem, aizsargājamām sugām un biotopiem, ūdeņiem, augsnei un zemes dzīlēm. Tāpat likums noteic, ka Vides valsts kontroli (tajā skaitā valsts nozīmes īpaši aizsargājamo dabas teritoriju, īpaši aizsargājamo sugu un biotopu, mikroliegumu apsaimniekošanu un aizsardzību, kā arī paredzēto darbību veikšanas nosacījumu vai tehnisko noteikumu ievērošana atbilstoši normatīvajiem aktiem, kas reglamentē ietekmes uz vidi novērtējumu) veic Valsts vides dienesta un DAP valsts vides inspektori.</w:t>
      </w:r>
    </w:p>
    <w:p w:rsidR="00000000" w:rsidDel="00000000" w:rsidP="00000000" w:rsidRDefault="00000000" w:rsidRPr="00000000" w14:paraId="00000204">
      <w:pPr>
        <w:jc w:val="both"/>
        <w:rPr/>
      </w:pPr>
      <w:r w:rsidDel="00000000" w:rsidR="00000000" w:rsidRPr="00000000">
        <w:rPr>
          <w:rtl w:val="0"/>
        </w:rPr>
      </w:r>
    </w:p>
    <w:p w:rsidR="00000000" w:rsidDel="00000000" w:rsidP="00000000" w:rsidRDefault="00000000" w:rsidRPr="00000000" w14:paraId="00000205">
      <w:pPr>
        <w:jc w:val="both"/>
        <w:rPr/>
      </w:pPr>
      <w:r w:rsidDel="00000000" w:rsidR="00000000" w:rsidRPr="00000000">
        <w:rPr>
          <w:rtl w:val="0"/>
        </w:rPr>
        <w:t xml:space="preserve">MK 2007. gada 24. aprīļa noteikumi Nr. 281 </w:t>
      </w:r>
      <w:r w:rsidDel="00000000" w:rsidR="00000000" w:rsidRPr="00000000">
        <w:rPr>
          <w:b w:val="1"/>
          <w:rtl w:val="0"/>
        </w:rPr>
        <w:t xml:space="preserve">“Noteikumi par preventīvajiem un sanācijas pasākumiem un kārtību, kādā novērtējams kaitējums videi un aprēķināmas preventīvo, neatliekamo un sanācijas pasākumu izmaksas” </w:t>
      </w:r>
      <w:r w:rsidDel="00000000" w:rsidR="00000000" w:rsidRPr="00000000">
        <w:rPr>
          <w:rtl w:val="0"/>
        </w:rPr>
        <w:t xml:space="preserve">nosaka zaudējumu atlīdzināšanas kārtību, atlīdzības lielumu un sugu sarakstu, par kuru iznīcināšanu jāatlīdzina zaudējumi.</w:t>
      </w:r>
    </w:p>
    <w:p w:rsidR="00000000" w:rsidDel="00000000" w:rsidP="00000000" w:rsidRDefault="00000000" w:rsidRPr="00000000" w14:paraId="00000206">
      <w:pPr>
        <w:spacing w:before="1" w:lineRule="auto"/>
        <w:jc w:val="both"/>
        <w:rPr/>
      </w:pPr>
      <w:r w:rsidDel="00000000" w:rsidR="00000000" w:rsidRPr="00000000">
        <w:rPr>
          <w:rtl w:val="0"/>
        </w:rPr>
      </w:r>
    </w:p>
    <w:p w:rsidR="00000000" w:rsidDel="00000000" w:rsidP="00000000" w:rsidRDefault="00000000" w:rsidRPr="00000000" w14:paraId="00000207">
      <w:pPr>
        <w:jc w:val="both"/>
        <w:rPr/>
      </w:pPr>
      <w:r w:rsidDel="00000000" w:rsidR="00000000" w:rsidRPr="00000000">
        <w:rPr>
          <w:rtl w:val="0"/>
        </w:rPr>
        <w:t xml:space="preserve">MK 2007. gada 27. marta noteikumi Nr. 213 </w:t>
      </w:r>
      <w:r w:rsidDel="00000000" w:rsidR="00000000" w:rsidRPr="00000000">
        <w:rPr>
          <w:b w:val="1"/>
          <w:rtl w:val="0"/>
        </w:rPr>
        <w:t xml:space="preserve">“Noteikumi par kritērijiem, kurus izmanto, novērtējot īpaši aizsargājamām sugām vai īpaši aizsargājamiem biotopiem nodarītā kaitējuma ietekmes būtiskumu” </w:t>
      </w:r>
      <w:r w:rsidDel="00000000" w:rsidR="00000000" w:rsidRPr="00000000">
        <w:rPr>
          <w:rtl w:val="0"/>
        </w:rPr>
        <w:t xml:space="preserve">nosaka kritērijus, kurus izmanto, novērtējot īpaši aizsargājamām sugām vai īpaši aizsargājamiem biotopiem nodarītā kaitējuma ietekmes būtiskumu salīdzinājumā ar pamatstāvokli.</w:t>
      </w:r>
    </w:p>
    <w:p w:rsidR="00000000" w:rsidDel="00000000" w:rsidP="00000000" w:rsidRDefault="00000000" w:rsidRPr="00000000" w14:paraId="000002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1"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Likums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“Par īpaši aizsargājamām dabas teritorijām”</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definē aizsargājamo teritoriju kategorijas un nosaka nepieciešamību tām izstrādāt dabas aizsardzības plānus, individuālos aizsardzības un izmantošanas noteikumus. Minētā likuma 18. panta ceturtajā daļā noteikts, ka aizsargājamās teritorijas individuālos aizsardzības un izmantošanas noteikumus, kā arī valsts un reģionālās attīstības plānošanas dokumentus izstrādā un aizsargājamo teritoriju apsaimnieko, ievērojot plānu, un plānam ir ieteikuma raksturs. </w:t>
      </w:r>
    </w:p>
    <w:p w:rsidR="00000000" w:rsidDel="00000000" w:rsidP="00000000" w:rsidRDefault="00000000" w:rsidRPr="00000000" w14:paraId="000002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1"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0B">
      <w:pPr>
        <w:jc w:val="both"/>
        <w:rPr/>
      </w:pPr>
      <w:r w:rsidDel="00000000" w:rsidR="00000000" w:rsidRPr="00000000">
        <w:rPr>
          <w:rtl w:val="0"/>
        </w:rPr>
        <w:t xml:space="preserve">Likuma pielikumā uzskaitītas Eiropas nozīmes aizsargājamās dabas teritorijas (</w:t>
      </w:r>
      <w:r w:rsidDel="00000000" w:rsidR="00000000" w:rsidRPr="00000000">
        <w:rPr>
          <w:i w:val="1"/>
          <w:rtl w:val="0"/>
        </w:rPr>
        <w:t xml:space="preserve">Natura 2000</w:t>
      </w:r>
      <w:r w:rsidDel="00000000" w:rsidR="00000000" w:rsidRPr="00000000">
        <w:rPr>
          <w:rtl w:val="0"/>
        </w:rPr>
        <w:t xml:space="preserve">). DL “Klaucānu un Priekulānu ezeri” ir B tipa teritorija, kas noteikta īpaši aizsargājamo sugu (izņemot putnus) un īpaši aizsargājamo biotopu aizsardzībai. Teritorijas kods ir </w:t>
      </w:r>
      <w:r w:rsidDel="00000000" w:rsidR="00000000" w:rsidRPr="00000000">
        <w:rPr>
          <w:highlight w:val="white"/>
          <w:rtl w:val="0"/>
        </w:rPr>
        <w:t xml:space="preserve">LV0520900</w:t>
      </w:r>
      <w:r w:rsidDel="00000000" w:rsidR="00000000" w:rsidRPr="00000000">
        <w:rPr>
          <w:rtl w:val="0"/>
        </w:rPr>
        <w:t xml:space="preserve">.</w:t>
      </w:r>
    </w:p>
    <w:p w:rsidR="00000000" w:rsidDel="00000000" w:rsidP="00000000" w:rsidRDefault="00000000" w:rsidRPr="00000000" w14:paraId="000002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0D">
      <w:pPr>
        <w:jc w:val="both"/>
        <w:rPr/>
      </w:pPr>
      <w:r w:rsidDel="00000000" w:rsidR="00000000" w:rsidRPr="00000000">
        <w:rPr>
          <w:rtl w:val="0"/>
        </w:rPr>
        <w:t xml:space="preserve">MK 2010. gada 16. marta noteikumi Nr.264 </w:t>
      </w:r>
      <w:r w:rsidDel="00000000" w:rsidR="00000000" w:rsidRPr="00000000">
        <w:rPr>
          <w:b w:val="1"/>
          <w:rtl w:val="0"/>
        </w:rPr>
        <w:t xml:space="preserve">„Īpaši aizsargājamo dabas teritoriju vispārējie aizsardzības un izmantošanas noteikumi”</w:t>
      </w:r>
      <w:r w:rsidDel="00000000" w:rsidR="00000000" w:rsidRPr="00000000">
        <w:rPr>
          <w:rtl w:val="0"/>
        </w:rPr>
        <w:t xml:space="preserve"> nosaka īpaši aizsargājamo dabas teritoriju aizsardzības un izmantošanas kārtību, pieļaujamo un aizliegto darbību veidus tajā.</w:t>
      </w:r>
    </w:p>
    <w:p w:rsidR="00000000" w:rsidDel="00000000" w:rsidP="00000000" w:rsidRDefault="00000000" w:rsidRPr="00000000" w14:paraId="0000020E">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0F">
      <w:pPr>
        <w:jc w:val="both"/>
        <w:rPr/>
      </w:pPr>
      <w:r w:rsidDel="00000000" w:rsidR="00000000" w:rsidRPr="00000000">
        <w:rPr>
          <w:rtl w:val="0"/>
        </w:rPr>
        <w:t xml:space="preserve">MK 2023. gada 21. novembra noteikumi Nr. 674 </w:t>
      </w:r>
      <w:r w:rsidDel="00000000" w:rsidR="00000000" w:rsidRPr="00000000">
        <w:rPr>
          <w:b w:val="1"/>
          <w:rtl w:val="0"/>
        </w:rPr>
        <w:t xml:space="preserve">“Noteikumi par dabas liegumiem”</w:t>
      </w:r>
      <w:r w:rsidDel="00000000" w:rsidR="00000000" w:rsidRPr="00000000">
        <w:rPr>
          <w:rtl w:val="0"/>
        </w:rPr>
        <w:t xml:space="preserve"> nosaka DL robežas un teritoriju aizsardzības statusu. Šo MK noteikumu 142. pielikumā sniegta DL robežu shēma, robežpunktu koordinātas un apraksts.</w:t>
      </w:r>
    </w:p>
    <w:p w:rsidR="00000000" w:rsidDel="00000000" w:rsidP="00000000" w:rsidRDefault="00000000" w:rsidRPr="00000000" w14:paraId="000002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11">
      <w:pPr>
        <w:jc w:val="both"/>
        <w:rPr/>
      </w:pPr>
      <w:r w:rsidDel="00000000" w:rsidR="00000000" w:rsidRPr="00000000">
        <w:rPr>
          <w:rtl w:val="0"/>
        </w:rPr>
        <w:t xml:space="preserve">MK 2007. gada 9. oktobra noteikumi Nr. 686 </w:t>
      </w:r>
      <w:r w:rsidDel="00000000" w:rsidR="00000000" w:rsidRPr="00000000">
        <w:rPr>
          <w:b w:val="1"/>
          <w:rtl w:val="0"/>
        </w:rPr>
        <w:t xml:space="preserve">“Noteikumi par īpaši aizsargājamās dabas teritorijas dabas aizsardzības plāna saturu un izstrādes kārtību” </w:t>
      </w:r>
      <w:r w:rsidDel="00000000" w:rsidR="00000000" w:rsidRPr="00000000">
        <w:rPr>
          <w:rtl w:val="0"/>
        </w:rPr>
        <w:t xml:space="preserve">nosaka, kādai informācijai jābūt ietvertai dabas aizsardzības plānā un kāda ir dabas aizsardzības plāna izstrādes kārtība.</w:t>
      </w:r>
    </w:p>
    <w:p w:rsidR="00000000" w:rsidDel="00000000" w:rsidP="00000000" w:rsidRDefault="00000000" w:rsidRPr="00000000" w14:paraId="00000212">
      <w:pPr>
        <w:spacing w:before="1" w:lineRule="auto"/>
        <w:jc w:val="both"/>
        <w:rPr/>
      </w:pPr>
      <w:r w:rsidDel="00000000" w:rsidR="00000000" w:rsidRPr="00000000">
        <w:rPr>
          <w:rtl w:val="0"/>
        </w:rPr>
      </w:r>
    </w:p>
    <w:p w:rsidR="00000000" w:rsidDel="00000000" w:rsidP="00000000" w:rsidRDefault="00000000" w:rsidRPr="00000000" w14:paraId="00000213">
      <w:pPr>
        <w:jc w:val="both"/>
        <w:rPr/>
      </w:pPr>
      <w:r w:rsidDel="00000000" w:rsidR="00000000" w:rsidRPr="00000000">
        <w:rPr>
          <w:rtl w:val="0"/>
        </w:rPr>
        <w:t xml:space="preserve">MK 2002. gada 28. maija noteikumi Nr. 199 </w:t>
      </w:r>
      <w:r w:rsidDel="00000000" w:rsidR="00000000" w:rsidRPr="00000000">
        <w:rPr>
          <w:b w:val="1"/>
          <w:rtl w:val="0"/>
        </w:rPr>
        <w:t xml:space="preserve">“Eiropas nozīmes aizsargājamo dabas teritoriju (</w:t>
      </w:r>
      <w:r w:rsidDel="00000000" w:rsidR="00000000" w:rsidRPr="00000000">
        <w:rPr>
          <w:b w:val="1"/>
          <w:i w:val="1"/>
          <w:rtl w:val="0"/>
        </w:rPr>
        <w:t xml:space="preserve">Natura 2000</w:t>
      </w:r>
      <w:r w:rsidDel="00000000" w:rsidR="00000000" w:rsidRPr="00000000">
        <w:rPr>
          <w:b w:val="1"/>
          <w:rtl w:val="0"/>
        </w:rPr>
        <w:t xml:space="preserve">) izveidošanas kritēriji Latvijā”</w:t>
      </w:r>
      <w:r w:rsidDel="00000000" w:rsidR="00000000" w:rsidRPr="00000000">
        <w:rPr>
          <w:rtl w:val="0"/>
        </w:rPr>
        <w:t xml:space="preserve"> nosaka kritērijus, kas piemērojami Eiropas nozīmes aizsargājamo dabas teritoriju izveidošanai Latvijā.</w:t>
      </w:r>
    </w:p>
    <w:p w:rsidR="00000000" w:rsidDel="00000000" w:rsidP="00000000" w:rsidRDefault="00000000" w:rsidRPr="00000000" w14:paraId="00000214">
      <w:pPr>
        <w:spacing w:before="12" w:lineRule="auto"/>
        <w:jc w:val="both"/>
        <w:rPr/>
      </w:pPr>
      <w:r w:rsidDel="00000000" w:rsidR="00000000" w:rsidRPr="00000000">
        <w:rPr>
          <w:rtl w:val="0"/>
        </w:rPr>
      </w:r>
    </w:p>
    <w:p w:rsidR="00000000" w:rsidDel="00000000" w:rsidP="00000000" w:rsidRDefault="00000000" w:rsidRPr="00000000" w14:paraId="00000215">
      <w:pPr>
        <w:jc w:val="both"/>
        <w:rPr/>
      </w:pPr>
      <w:r w:rsidDel="00000000" w:rsidR="00000000" w:rsidRPr="00000000">
        <w:rPr>
          <w:rtl w:val="0"/>
        </w:rPr>
        <w:t xml:space="preserve">MK 2006. gada 18. jūlija noteikumi Nr. 594 </w:t>
      </w:r>
      <w:r w:rsidDel="00000000" w:rsidR="00000000" w:rsidRPr="00000000">
        <w:rPr>
          <w:b w:val="1"/>
          <w:rtl w:val="0"/>
        </w:rPr>
        <w:t xml:space="preserve">“Noteikumi par kritērijiem, pēc kuriem nosakāmi kompensējošie pasākumi Eiropas nozīmes aizsargājamo dabas teritoriju (</w:t>
      </w:r>
      <w:r w:rsidDel="00000000" w:rsidR="00000000" w:rsidRPr="00000000">
        <w:rPr>
          <w:b w:val="1"/>
          <w:i w:val="1"/>
          <w:rtl w:val="0"/>
        </w:rPr>
        <w:t xml:space="preserve">Natura 2000</w:t>
      </w:r>
      <w:r w:rsidDel="00000000" w:rsidR="00000000" w:rsidRPr="00000000">
        <w:rPr>
          <w:b w:val="1"/>
          <w:rtl w:val="0"/>
        </w:rPr>
        <w:t xml:space="preserve">) tīklam, to piemērošanas kārtību un prasībām ilgtermiņa monitoringa plāna izstrādei un ieviešanai” </w:t>
      </w:r>
      <w:r w:rsidDel="00000000" w:rsidR="00000000" w:rsidRPr="00000000">
        <w:rPr>
          <w:rtl w:val="0"/>
        </w:rPr>
        <w:t xml:space="preserve">nosaka kritērijus, pēc kuriem nosakāmi kompensējošie pasākumi Eiropas nozīmes aizsargājamo dabas teritoriju (</w:t>
      </w:r>
      <w:r w:rsidDel="00000000" w:rsidR="00000000" w:rsidRPr="00000000">
        <w:rPr>
          <w:i w:val="1"/>
          <w:rtl w:val="0"/>
        </w:rPr>
        <w:t xml:space="preserve">Natura 2000</w:t>
      </w:r>
      <w:r w:rsidDel="00000000" w:rsidR="00000000" w:rsidRPr="00000000">
        <w:rPr>
          <w:rtl w:val="0"/>
        </w:rPr>
        <w:t xml:space="preserve">) tīklam, kompensējošo pasākumu piemērošanas kārtību un prasības ilgtermiņa monitoringa plāna izstrādei un ieviešanai.</w:t>
      </w:r>
    </w:p>
    <w:p w:rsidR="00000000" w:rsidDel="00000000" w:rsidP="00000000" w:rsidRDefault="00000000" w:rsidRPr="00000000" w14:paraId="00000216">
      <w:pPr>
        <w:spacing w:before="12" w:lineRule="auto"/>
        <w:jc w:val="both"/>
        <w:rPr/>
      </w:pPr>
      <w:r w:rsidDel="00000000" w:rsidR="00000000" w:rsidRPr="00000000">
        <w:rPr>
          <w:rtl w:val="0"/>
        </w:rPr>
      </w:r>
    </w:p>
    <w:p w:rsidR="00000000" w:rsidDel="00000000" w:rsidP="00000000" w:rsidRDefault="00000000" w:rsidRPr="00000000" w14:paraId="000002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Sugu un biotopu aizsardzības likums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regulē sugu un biotopu aizsardzību, apsaimniekošanu un uzraudzību, veicina populāciju un biotopu saglabāšanu, kā arī regulē īpaši aizsargājamo sugu un biotopu noteikšanas kārtību. Likums nosaka valsts pārvaldes un institūciju kompetenci un zemes īpašnieku un pastāvīgo lietotāju pienākumus un tiesības sugu un biotopu aizsardzībā, kā arī nepieciešamību veikt sugu un biotopu monitoringu.</w:t>
      </w:r>
    </w:p>
    <w:p w:rsidR="00000000" w:rsidDel="00000000" w:rsidP="00000000" w:rsidRDefault="00000000" w:rsidRPr="00000000" w14:paraId="00000218">
      <w:pPr>
        <w:jc w:val="both"/>
        <w:rPr>
          <w:b w:val="1"/>
        </w:rPr>
      </w:pPr>
      <w:r w:rsidDel="00000000" w:rsidR="00000000" w:rsidRPr="00000000">
        <w:rPr>
          <w:rtl w:val="0"/>
        </w:rPr>
      </w:r>
    </w:p>
    <w:p w:rsidR="00000000" w:rsidDel="00000000" w:rsidP="00000000" w:rsidRDefault="00000000" w:rsidRPr="00000000" w14:paraId="00000219">
      <w:pPr>
        <w:jc w:val="both"/>
        <w:rPr/>
      </w:pPr>
      <w:r w:rsidDel="00000000" w:rsidR="00000000" w:rsidRPr="00000000">
        <w:rPr>
          <w:rtl w:val="0"/>
        </w:rPr>
        <w:t xml:space="preserve">MK 2000. gada 14. novembra noteikumos Nr. 396 </w:t>
      </w:r>
      <w:r w:rsidDel="00000000" w:rsidR="00000000" w:rsidRPr="00000000">
        <w:rPr>
          <w:b w:val="1"/>
          <w:rtl w:val="0"/>
        </w:rPr>
        <w:t xml:space="preserve">“Noteikumi par īpaši aizsargājamo sugu un ierobežoti izmantojamo īpaši aizsargājamo sugu sarakstu” </w:t>
      </w:r>
      <w:r w:rsidDel="00000000" w:rsidR="00000000" w:rsidRPr="00000000">
        <w:rPr>
          <w:rtl w:val="0"/>
        </w:rPr>
        <w:t xml:space="preserve">uzskaitītas Latvijā aizsargājamās (1. pielikums) vai ierobežoti izmantojamās (2. pielikums) dzīvo organismu sugas.</w:t>
      </w:r>
    </w:p>
    <w:p w:rsidR="00000000" w:rsidDel="00000000" w:rsidP="00000000" w:rsidRDefault="00000000" w:rsidRPr="00000000" w14:paraId="0000021A">
      <w:pPr>
        <w:spacing w:before="12" w:lineRule="auto"/>
        <w:jc w:val="both"/>
        <w:rPr/>
      </w:pPr>
      <w:r w:rsidDel="00000000" w:rsidR="00000000" w:rsidRPr="00000000">
        <w:rPr>
          <w:rtl w:val="0"/>
        </w:rPr>
      </w:r>
    </w:p>
    <w:p w:rsidR="00000000" w:rsidDel="00000000" w:rsidP="00000000" w:rsidRDefault="00000000" w:rsidRPr="00000000" w14:paraId="0000021B">
      <w:pPr>
        <w:jc w:val="both"/>
        <w:rPr/>
      </w:pPr>
      <w:r w:rsidDel="00000000" w:rsidR="00000000" w:rsidRPr="00000000">
        <w:rPr>
          <w:rtl w:val="0"/>
        </w:rPr>
        <w:t xml:space="preserve">MK 2006. gada 21. februāra noteikumi Nr. 153 </w:t>
      </w:r>
      <w:r w:rsidDel="00000000" w:rsidR="00000000" w:rsidRPr="00000000">
        <w:rPr>
          <w:b w:val="1"/>
          <w:rtl w:val="0"/>
        </w:rPr>
        <w:t xml:space="preserve">“Noteikumi par Latvijā sastopamo Eiropas Savienības prioritāro sugu un biotopu sarakstu” </w:t>
      </w:r>
      <w:r w:rsidDel="00000000" w:rsidR="00000000" w:rsidRPr="00000000">
        <w:rPr>
          <w:rtl w:val="0"/>
        </w:rPr>
        <w:t xml:space="preserve">nosaka Latvijā sastopamo Eiropas Savienības prioritāro sugu un biotopu sarakstu.</w:t>
      </w:r>
    </w:p>
    <w:p w:rsidR="00000000" w:rsidDel="00000000" w:rsidP="00000000" w:rsidRDefault="00000000" w:rsidRPr="00000000" w14:paraId="0000021C">
      <w:pPr>
        <w:spacing w:before="12" w:lineRule="auto"/>
        <w:jc w:val="both"/>
        <w:rPr/>
      </w:pPr>
      <w:r w:rsidDel="00000000" w:rsidR="00000000" w:rsidRPr="00000000">
        <w:rPr>
          <w:rtl w:val="0"/>
        </w:rPr>
      </w:r>
    </w:p>
    <w:p w:rsidR="00000000" w:rsidDel="00000000" w:rsidP="00000000" w:rsidRDefault="00000000" w:rsidRPr="00000000" w14:paraId="0000021D">
      <w:pPr>
        <w:jc w:val="both"/>
        <w:rPr/>
      </w:pPr>
      <w:r w:rsidDel="00000000" w:rsidR="00000000" w:rsidRPr="00000000">
        <w:rPr>
          <w:rtl w:val="0"/>
        </w:rPr>
        <w:t xml:space="preserve">MK 2009. gada 15. septembra noteikumi Nr. 1055 </w:t>
      </w:r>
      <w:r w:rsidDel="00000000" w:rsidR="00000000" w:rsidRPr="00000000">
        <w:rPr>
          <w:b w:val="1"/>
          <w:rtl w:val="0"/>
        </w:rPr>
        <w:t xml:space="preserve">“Noteikumi par to Eiropas Kopienā nozīmīgu dzīvnieku un augu sugu sarakstu, kurām nepieciešama aizsardzība, un to dzīvnieku un augu sugu indivīdu sarakstu, kuru ieguvei savvaļā var piemērot ierobežotas izmantošanas nosacījumus”</w:t>
      </w:r>
      <w:r w:rsidDel="00000000" w:rsidR="00000000" w:rsidRPr="00000000">
        <w:rPr>
          <w:rtl w:val="0"/>
        </w:rPr>
        <w:t xml:space="preserve"> nosaka to Eiropas Kopienā nozīmīgu dzīvnieku un augu sugu sarakstu, kurām nepieciešama aizsardzība (1. pielikums), un to Eiropas Kopienā nozīmīgu dzīvnieku un augu sugu indivīdu sarakstu, kuru ieguvei savvaļā var piemērot ierobežotas izmantošanas nosacījumus (2. pielikums). </w:t>
      </w:r>
    </w:p>
    <w:p w:rsidR="00000000" w:rsidDel="00000000" w:rsidP="00000000" w:rsidRDefault="00000000" w:rsidRPr="00000000" w14:paraId="0000021E">
      <w:pPr>
        <w:jc w:val="both"/>
        <w:rPr/>
      </w:pPr>
      <w:r w:rsidDel="00000000" w:rsidR="00000000" w:rsidRPr="00000000">
        <w:rPr>
          <w:rtl w:val="0"/>
        </w:rPr>
      </w:r>
    </w:p>
    <w:p w:rsidR="00000000" w:rsidDel="00000000" w:rsidP="00000000" w:rsidRDefault="00000000" w:rsidRPr="00000000" w14:paraId="0000021F">
      <w:pPr>
        <w:jc w:val="both"/>
        <w:rPr/>
      </w:pPr>
      <w:r w:rsidDel="00000000" w:rsidR="00000000" w:rsidRPr="00000000">
        <w:rPr>
          <w:rtl w:val="0"/>
        </w:rPr>
        <w:t xml:space="preserve">MK 2017. gada 20. jūnija noteikumi Nr. 350 </w:t>
      </w:r>
      <w:r w:rsidDel="00000000" w:rsidR="00000000" w:rsidRPr="00000000">
        <w:rPr>
          <w:b w:val="1"/>
          <w:rtl w:val="0"/>
        </w:rPr>
        <w:t xml:space="preserve">“Noteikumi par īpaši aizsargājamo biotopu veidu sarakstu” </w:t>
      </w:r>
      <w:r w:rsidDel="00000000" w:rsidR="00000000" w:rsidRPr="00000000">
        <w:rPr>
          <w:rtl w:val="0"/>
        </w:rPr>
        <w:t xml:space="preserve">nosaka biotopu sarakstu, kurā iekļauti apdraudēti vai reti biotopi.</w:t>
      </w:r>
    </w:p>
    <w:p w:rsidR="00000000" w:rsidDel="00000000" w:rsidP="00000000" w:rsidRDefault="00000000" w:rsidRPr="00000000" w14:paraId="00000220">
      <w:pPr>
        <w:spacing w:before="12" w:lineRule="auto"/>
        <w:jc w:val="both"/>
        <w:rPr/>
      </w:pPr>
      <w:r w:rsidDel="00000000" w:rsidR="00000000" w:rsidRPr="00000000">
        <w:rPr>
          <w:rtl w:val="0"/>
        </w:rPr>
      </w:r>
    </w:p>
    <w:p w:rsidR="00000000" w:rsidDel="00000000" w:rsidP="00000000" w:rsidRDefault="00000000" w:rsidRPr="00000000" w14:paraId="00000221">
      <w:pPr>
        <w:jc w:val="both"/>
        <w:rPr>
          <w:highlight w:val="yellow"/>
        </w:rPr>
      </w:pPr>
      <w:r w:rsidDel="00000000" w:rsidR="00000000" w:rsidRPr="00000000">
        <w:rPr>
          <w:rtl w:val="0"/>
        </w:rPr>
        <w:t xml:space="preserve">MK 2012. gada 18. decembra noteikumi Nr. 940</w:t>
      </w:r>
      <w:r w:rsidDel="00000000" w:rsidR="00000000" w:rsidRPr="00000000">
        <w:rPr>
          <w:b w:val="1"/>
          <w:rtl w:val="0"/>
        </w:rPr>
        <w:t xml:space="preserve"> “Noteikumi par mikroliegumu izveidošanas un apsaimniekošanas kārtību, to aizsardzību, kā arī mikroliegumu un to buferzonu noteikšanu” </w:t>
      </w:r>
      <w:r w:rsidDel="00000000" w:rsidR="00000000" w:rsidRPr="00000000">
        <w:rPr>
          <w:rtl w:val="0"/>
        </w:rPr>
        <w:t xml:space="preserve">nosaka mikroliegumu izveidošanas un apsaimniekošanas kārtību, to aizsardzību, kā arī mikroliegumu un to buferzonu noteikšanu. Minēto MK noteikumu pielikumos ir pieejams īpaši aizsargājamo zīdītāju, abinieku, rāpuļu, bezmugurkaulnieku, vaskulāro augu, sūnu, aļģu, ķērpju un sēņu, kā arī putnu sugu saraksts, kuru aizsardzībai var izveidot mikroliegumus un tām paredzētās mikroliegumu platības. Saskaņā ar DA plānā ietverto informāciju uz DA plāna izstrādes brīdi DL teritorijā konstatētas kopumā 5 sugas (Mannerheima īsspārnis </w:t>
      </w:r>
      <w:r w:rsidDel="00000000" w:rsidR="00000000" w:rsidRPr="00000000">
        <w:rPr>
          <w:i w:val="1"/>
          <w:rtl w:val="0"/>
        </w:rPr>
        <w:t xml:space="preserve">Oxyporus mannerheimii</w:t>
      </w:r>
      <w:r w:rsidDel="00000000" w:rsidR="00000000" w:rsidRPr="00000000">
        <w:rPr>
          <w:rtl w:val="0"/>
        </w:rPr>
        <w:t xml:space="preserve">, Šneidera mizmīlis </w:t>
      </w:r>
      <w:r w:rsidDel="00000000" w:rsidR="00000000" w:rsidRPr="00000000">
        <w:rPr>
          <w:i w:val="1"/>
          <w:rtl w:val="0"/>
        </w:rPr>
        <w:t xml:space="preserve">Boros schneideri</w:t>
      </w:r>
      <w:r w:rsidDel="00000000" w:rsidR="00000000" w:rsidRPr="00000000">
        <w:rPr>
          <w:rtl w:val="0"/>
        </w:rPr>
        <w:t xml:space="preserve">, vidējais dzenis </w:t>
      </w:r>
      <w:r w:rsidDel="00000000" w:rsidR="00000000" w:rsidRPr="00000000">
        <w:rPr>
          <w:i w:val="1"/>
          <w:rtl w:val="0"/>
        </w:rPr>
        <w:t xml:space="preserve">Leiopicus medius</w:t>
      </w:r>
      <w:r w:rsidDel="00000000" w:rsidR="00000000" w:rsidRPr="00000000">
        <w:rPr>
          <w:rtl w:val="0"/>
        </w:rPr>
        <w:t xml:space="preserve">, baltmugurdzenis </w:t>
      </w:r>
      <w:r w:rsidDel="00000000" w:rsidR="00000000" w:rsidRPr="00000000">
        <w:rPr>
          <w:i w:val="1"/>
          <w:rtl w:val="0"/>
        </w:rPr>
        <w:t xml:space="preserve">Dendrocopos leucotos</w:t>
      </w:r>
      <w:r w:rsidDel="00000000" w:rsidR="00000000" w:rsidRPr="00000000">
        <w:rPr>
          <w:rtl w:val="0"/>
        </w:rPr>
        <w:t xml:space="preserve"> un upes zīriņš </w:t>
      </w:r>
      <w:r w:rsidDel="00000000" w:rsidR="00000000" w:rsidRPr="00000000">
        <w:rPr>
          <w:i w:val="1"/>
          <w:rtl w:val="0"/>
        </w:rPr>
        <w:t xml:space="preserve">Sterna hirundo</w:t>
      </w:r>
      <w:r w:rsidDel="00000000" w:rsidR="00000000" w:rsidRPr="00000000">
        <w:rPr>
          <w:rtl w:val="0"/>
        </w:rPr>
        <w:t xml:space="preserve">), kuru aizsardzībai Latvijā var tikt veidoti mikroliegumi. Vēl viena putnu suga – zivjērglis </w:t>
      </w:r>
      <w:r w:rsidDel="00000000" w:rsidR="00000000" w:rsidRPr="00000000">
        <w:rPr>
          <w:i w:val="1"/>
          <w:rtl w:val="0"/>
        </w:rPr>
        <w:t xml:space="preserve">Pandion haliaetus</w:t>
      </w:r>
      <w:r w:rsidDel="00000000" w:rsidR="00000000" w:rsidRPr="00000000">
        <w:rPr>
          <w:rtl w:val="0"/>
        </w:rPr>
        <w:t xml:space="preserve">, kas ir iekļauta MK 2012.gada 18.decembra noteikumu Nr.940 “Noteikumi par mikroliegumu izveidošanas un apsaimniekošanas kārtību, to aizsardzību, kā arī mikroliegumu un to buferzonu noteikšanu” 2. pielikumā, DL esošos ezerus izmanto barošanās vajadzībām, bet tā ligzdošanas vietas atrodas ārpus Dabas lieguma teritorijas.</w:t>
      </w:r>
      <w:r w:rsidDel="00000000" w:rsidR="00000000" w:rsidRPr="00000000">
        <w:rPr>
          <w:rtl w:val="0"/>
        </w:rPr>
      </w:r>
    </w:p>
    <w:p w:rsidR="00000000" w:rsidDel="00000000" w:rsidP="00000000" w:rsidRDefault="00000000" w:rsidRPr="00000000" w14:paraId="00000222">
      <w:pPr>
        <w:jc w:val="both"/>
        <w:rPr>
          <w:highlight w:val="yellow"/>
        </w:rPr>
      </w:pPr>
      <w:r w:rsidDel="00000000" w:rsidR="00000000" w:rsidRPr="00000000">
        <w:rPr>
          <w:rtl w:val="0"/>
        </w:rPr>
      </w:r>
    </w:p>
    <w:p w:rsidR="00000000" w:rsidDel="00000000" w:rsidP="00000000" w:rsidRDefault="00000000" w:rsidRPr="00000000" w14:paraId="00000223">
      <w:pPr>
        <w:ind w:right="-29"/>
        <w:jc w:val="both"/>
        <w:rPr/>
      </w:pPr>
      <w:r w:rsidDel="00000000" w:rsidR="00000000" w:rsidRPr="00000000">
        <w:rPr>
          <w:rtl w:val="0"/>
        </w:rPr>
        <w:t xml:space="preserve">Likums </w:t>
      </w:r>
      <w:r w:rsidDel="00000000" w:rsidR="00000000" w:rsidRPr="00000000">
        <w:rPr>
          <w:b w:val="1"/>
          <w:rtl w:val="0"/>
        </w:rPr>
        <w:t xml:space="preserve">“Par kompensāciju par saimnieciskās darbības ierobežojumiem aizsargājamās teritorijās”</w:t>
      </w:r>
      <w:r w:rsidDel="00000000" w:rsidR="00000000" w:rsidRPr="00000000">
        <w:rPr>
          <w:rtl w:val="0"/>
        </w:rPr>
        <w:t xml:space="preserve"> paredz nosacījumus, pēc kuriem piešķirama kompensācija par saimnieciskās darbības ierobežojumiem valsts un pašvaldību izveidotajās īpaši aizsargājamās dabas teritorijās un mikroliegumos un kuri izriet no aizsargājamo teritoriju aizsardzības prasībām, kā arī kompensācijas piešķiršanas kārtību.</w:t>
      </w:r>
    </w:p>
    <w:p w:rsidR="00000000" w:rsidDel="00000000" w:rsidP="00000000" w:rsidRDefault="00000000" w:rsidRPr="00000000" w14:paraId="00000224">
      <w:pPr>
        <w:spacing w:before="1" w:lineRule="auto"/>
        <w:ind w:right="-29"/>
        <w:jc w:val="both"/>
        <w:rPr/>
      </w:pPr>
      <w:r w:rsidDel="00000000" w:rsidR="00000000" w:rsidRPr="00000000">
        <w:rPr>
          <w:rtl w:val="0"/>
        </w:rPr>
      </w:r>
    </w:p>
    <w:p w:rsidR="00000000" w:rsidDel="00000000" w:rsidP="00000000" w:rsidRDefault="00000000" w:rsidRPr="00000000" w14:paraId="00000225">
      <w:pPr>
        <w:spacing w:before="1" w:lineRule="auto"/>
        <w:ind w:right="-29"/>
        <w:jc w:val="both"/>
        <w:rPr/>
      </w:pPr>
      <w:r w:rsidDel="00000000" w:rsidR="00000000" w:rsidRPr="00000000">
        <w:rPr>
          <w:rtl w:val="0"/>
        </w:rPr>
        <w:t xml:space="preserve">MK 2015. gada 7. aprīļa noteikumi Nr. 171 </w:t>
      </w:r>
      <w:r w:rsidDel="00000000" w:rsidR="00000000" w:rsidRPr="00000000">
        <w:rPr>
          <w:b w:val="1"/>
          <w:rtl w:val="0"/>
        </w:rPr>
        <w:t xml:space="preserve">“Noteikumi par valsts un Eiropas Savienības atbalsta piešķiršanu, administrēšanu un uzraudzību vides, klimata un lauku ainavas uzlabošanai 2014.–2020. gada plānošanas periodā, kā arī pārejas laikā 2021. un 2022. gadā”</w:t>
      </w:r>
      <w:r w:rsidDel="00000000" w:rsidR="00000000" w:rsidRPr="00000000">
        <w:rPr>
          <w:rtl w:val="0"/>
        </w:rPr>
        <w:t xml:space="preserve"> nosaka kārtību, kādā piešķir, administrē un uzrauga valsts un Eiropas Savienības lauku attīstības platībatkarīgo atbalstu lauku attīstībai – vides, klimata un lauku ainavas uzlabošanas pasākumiem. Minēto MK noteikumu 2.6. apakšnodaļā noteikta atbalsta piešķiršanas kārtība aktivitātē “Kompensācijas maksājums par </w:t>
      </w:r>
      <w:r w:rsidDel="00000000" w:rsidR="00000000" w:rsidRPr="00000000">
        <w:rPr>
          <w:i w:val="1"/>
          <w:rtl w:val="0"/>
        </w:rPr>
        <w:t xml:space="preserve">Natura 2000</w:t>
      </w:r>
      <w:r w:rsidDel="00000000" w:rsidR="00000000" w:rsidRPr="00000000">
        <w:rPr>
          <w:rtl w:val="0"/>
        </w:rPr>
        <w:t xml:space="preserve"> meža teritorijām”.</w:t>
      </w:r>
    </w:p>
    <w:p w:rsidR="00000000" w:rsidDel="00000000" w:rsidP="00000000" w:rsidRDefault="00000000" w:rsidRPr="00000000" w14:paraId="00000226">
      <w:pPr>
        <w:spacing w:before="1" w:lineRule="auto"/>
        <w:ind w:right="-29"/>
        <w:jc w:val="both"/>
        <w:rPr/>
      </w:pPr>
      <w:r w:rsidDel="00000000" w:rsidR="00000000" w:rsidRPr="00000000">
        <w:rPr>
          <w:rtl w:val="0"/>
        </w:rPr>
      </w:r>
    </w:p>
    <w:p w:rsidR="00000000" w:rsidDel="00000000" w:rsidP="00000000" w:rsidRDefault="00000000" w:rsidRPr="00000000" w14:paraId="00000227">
      <w:pPr>
        <w:ind w:right="-20"/>
        <w:jc w:val="both"/>
        <w:rPr/>
      </w:pPr>
      <w:r w:rsidDel="00000000" w:rsidR="00000000" w:rsidRPr="00000000">
        <w:rPr>
          <w:rtl w:val="0"/>
        </w:rPr>
        <w:t xml:space="preserve">MK 2021. gada 18. februāra noteikumi Nr. 114 “</w:t>
      </w:r>
      <w:r w:rsidDel="00000000" w:rsidR="00000000" w:rsidRPr="00000000">
        <w:rPr>
          <w:b w:val="1"/>
          <w:color w:val="414142"/>
          <w:highlight w:val="white"/>
          <w:rtl w:val="0"/>
        </w:rPr>
        <w:t xml:space="preserve">Kārtība, kādā zemes īpašniekiem vai lietotājiem nosakāmi to zaudējumu apmēri, kas saistīti ar īpaši aizsargājamo nemedījamo sugu un migrējošo sugu dzīvnieku nodarītajiem būtiskiem postījumiem, un minimālās aizsardzības pasākumu prasības postījumu novēršanai</w:t>
      </w:r>
      <w:r w:rsidDel="00000000" w:rsidR="00000000" w:rsidRPr="00000000">
        <w:rPr>
          <w:b w:val="1"/>
          <w:rtl w:val="0"/>
        </w:rPr>
        <w:t xml:space="preserve">” </w:t>
      </w:r>
      <w:r w:rsidDel="00000000" w:rsidR="00000000" w:rsidRPr="00000000">
        <w:rPr>
          <w:rtl w:val="0"/>
        </w:rPr>
        <w:t xml:space="preserve">nosaka kārtību, kādā zemes īpašniekiem vai lietotājiem nosakāmi to zaudējumu apmēri, kas saistīti ar īpaši aizsargājamo nemedījamo sugu un migrējošo sugu dzīvnieku nodarītajiem būtiskiem postījumiem, kā arī minimālās nepieciešamo aizsardzības pasākumu prasības postījumu novēršanai.</w:t>
      </w:r>
    </w:p>
    <w:p w:rsidR="00000000" w:rsidDel="00000000" w:rsidP="00000000" w:rsidRDefault="00000000" w:rsidRPr="00000000" w14:paraId="00000228">
      <w:pPr>
        <w:spacing w:before="1" w:lineRule="auto"/>
        <w:jc w:val="both"/>
        <w:rPr>
          <w:color w:val="0000cc"/>
        </w:rPr>
      </w:pPr>
      <w:r w:rsidDel="00000000" w:rsidR="00000000" w:rsidRPr="00000000">
        <w:rPr>
          <w:rtl w:val="0"/>
        </w:rPr>
      </w:r>
    </w:p>
    <w:p w:rsidR="00000000" w:rsidDel="00000000" w:rsidP="00000000" w:rsidRDefault="00000000" w:rsidRPr="00000000" w14:paraId="00000229">
      <w:pPr>
        <w:jc w:val="both"/>
        <w:rPr/>
      </w:pPr>
      <w:r w:rsidDel="00000000" w:rsidR="00000000" w:rsidRPr="00000000">
        <w:rPr>
          <w:rtl w:val="0"/>
        </w:rPr>
        <w:t xml:space="preserve">Likums </w:t>
      </w:r>
      <w:r w:rsidDel="00000000" w:rsidR="00000000" w:rsidRPr="00000000">
        <w:rPr>
          <w:b w:val="1"/>
          <w:rtl w:val="0"/>
        </w:rPr>
        <w:t xml:space="preserve">“Par ietekmes uz vidi novērtējumu”</w:t>
      </w:r>
      <w:r w:rsidDel="00000000" w:rsidR="00000000" w:rsidRPr="00000000">
        <w:rPr>
          <w:rtl w:val="0"/>
        </w:rPr>
        <w:t xml:space="preserve"> nosaka darbības un objektus, kuriem ir nepieciešams ietekmes uz vidi novērtējums un darbības, kurām ir nepieciešams sākotnējais ietekmes uz vidi novērtējums, kā arī nosaka plānošanas dokumentus, kuriem nepieciešams stratēģiskais ietekmes uz vidi novērtējums. Minētā likuma 4</w:t>
      </w:r>
      <w:r w:rsidDel="00000000" w:rsidR="00000000" w:rsidRPr="00000000">
        <w:rPr>
          <w:vertAlign w:val="superscript"/>
          <w:rtl w:val="0"/>
        </w:rPr>
        <w:t xml:space="preserve">1</w:t>
      </w:r>
      <w:r w:rsidDel="00000000" w:rsidR="00000000" w:rsidRPr="00000000">
        <w:rPr>
          <w:rtl w:val="0"/>
        </w:rPr>
        <w:t xml:space="preserve">. pants paredz, ka kompetentā institūcija var pieņemt lēmumu par ietekmes novērtējumu uz Eiropas nozīmes aizsargājamo dabas teritoriju arī darbībām, kuras nav iekļautas likuma 1. un 2. pielikumā. Novērtējums jāveic saskaņā ar atsevišķi noteiktu kārtību.</w:t>
      </w:r>
    </w:p>
    <w:p w:rsidR="00000000" w:rsidDel="00000000" w:rsidP="00000000" w:rsidRDefault="00000000" w:rsidRPr="00000000" w14:paraId="0000022A">
      <w:pPr>
        <w:spacing w:before="12" w:lineRule="auto"/>
        <w:jc w:val="both"/>
        <w:rPr/>
      </w:pPr>
      <w:r w:rsidDel="00000000" w:rsidR="00000000" w:rsidRPr="00000000">
        <w:rPr>
          <w:rtl w:val="0"/>
        </w:rPr>
      </w:r>
    </w:p>
    <w:p w:rsidR="00000000" w:rsidDel="00000000" w:rsidP="00000000" w:rsidRDefault="00000000" w:rsidRPr="00000000" w14:paraId="0000022B">
      <w:pPr>
        <w:jc w:val="both"/>
        <w:rPr/>
      </w:pPr>
      <w:r w:rsidDel="00000000" w:rsidR="00000000" w:rsidRPr="00000000">
        <w:rPr>
          <w:rtl w:val="0"/>
        </w:rPr>
        <w:t xml:space="preserve">MK 2011. gada 19. aprīļa noteikumi Nr. 300 </w:t>
      </w:r>
      <w:r w:rsidDel="00000000" w:rsidR="00000000" w:rsidRPr="00000000">
        <w:rPr>
          <w:b w:val="1"/>
          <w:rtl w:val="0"/>
        </w:rPr>
        <w:t xml:space="preserve">“Kārtība, kādā novērtējama ietekme uz Eiropas nozīmes īpaši aizsargājamo dabas teritoriju (</w:t>
      </w:r>
      <w:r w:rsidDel="00000000" w:rsidR="00000000" w:rsidRPr="00000000">
        <w:rPr>
          <w:b w:val="1"/>
          <w:i w:val="1"/>
          <w:rtl w:val="0"/>
        </w:rPr>
        <w:t xml:space="preserve">Natura 2000</w:t>
      </w:r>
      <w:r w:rsidDel="00000000" w:rsidR="00000000" w:rsidRPr="00000000">
        <w:rPr>
          <w:b w:val="1"/>
          <w:rtl w:val="0"/>
        </w:rPr>
        <w:t xml:space="preserve">)” </w:t>
      </w:r>
      <w:r w:rsidDel="00000000" w:rsidR="00000000" w:rsidRPr="00000000">
        <w:rPr>
          <w:rtl w:val="0"/>
        </w:rPr>
        <w:t xml:space="preserve">noteic, kā novērtējama to paredzēto darbību ietekme uz Eiropas nozīmes īpaši aizsargājamo dabas teritoriju (</w:t>
      </w:r>
      <w:r w:rsidDel="00000000" w:rsidR="00000000" w:rsidRPr="00000000">
        <w:rPr>
          <w:i w:val="1"/>
          <w:rtl w:val="0"/>
        </w:rPr>
        <w:t xml:space="preserve">Natura 2000</w:t>
      </w:r>
      <w:r w:rsidDel="00000000" w:rsidR="00000000" w:rsidRPr="00000000">
        <w:rPr>
          <w:rtl w:val="0"/>
        </w:rPr>
        <w:t xml:space="preserve">), kuru īstenošanai nav jāveic ietekmes uz vidi novērtējums.</w:t>
      </w:r>
    </w:p>
    <w:p w:rsidR="00000000" w:rsidDel="00000000" w:rsidP="00000000" w:rsidRDefault="00000000" w:rsidRPr="00000000" w14:paraId="0000022C">
      <w:pPr>
        <w:spacing w:before="12" w:lineRule="auto"/>
        <w:jc w:val="both"/>
        <w:rPr/>
      </w:pPr>
      <w:r w:rsidDel="00000000" w:rsidR="00000000" w:rsidRPr="00000000">
        <w:rPr>
          <w:rtl w:val="0"/>
        </w:rPr>
      </w:r>
    </w:p>
    <w:p w:rsidR="00000000" w:rsidDel="00000000" w:rsidP="00000000" w:rsidRDefault="00000000" w:rsidRPr="00000000" w14:paraId="0000022D">
      <w:pPr>
        <w:jc w:val="both"/>
        <w:rPr/>
      </w:pPr>
      <w:r w:rsidDel="00000000" w:rsidR="00000000" w:rsidRPr="00000000">
        <w:rPr>
          <w:rtl w:val="0"/>
        </w:rPr>
        <w:t xml:space="preserve">MK 2004. gada 23. marta noteikumi Nr. 157 </w:t>
      </w:r>
      <w:r w:rsidDel="00000000" w:rsidR="00000000" w:rsidRPr="00000000">
        <w:rPr>
          <w:b w:val="1"/>
          <w:rtl w:val="0"/>
        </w:rPr>
        <w:t xml:space="preserve">“Kārtība, kādā veicams ietekmes uz vidi stratēģiskais novērtējums” </w:t>
      </w:r>
      <w:r w:rsidDel="00000000" w:rsidR="00000000" w:rsidRPr="00000000">
        <w:rPr>
          <w:rtl w:val="0"/>
        </w:rPr>
        <w:t xml:space="preserve">nosaka kārtību, kādā veicams ietekmes uz vidi stratēģiskais novērtējums, kā arī plānošanas dokumentus, kuriem veicams ietekmes uz vidi stratēģiskais novērtējums. Noteikumi nosaka vides pārskatā iekļaujamās prasības, tajā skaitā, ar plānošanas dokumentu saistītās vides problēmas, īpaši tās, kuras attiecas uz jebkurām vides aizsardzībai būtiskām teritorijām, arī uz īpaši aizsargājamām dabas teritorijām, mitrājiem, mikroliegumiem, īpaši aizsargājamām sugām, to dzīvotnēm.</w:t>
      </w:r>
    </w:p>
    <w:p w:rsidR="00000000" w:rsidDel="00000000" w:rsidP="00000000" w:rsidRDefault="00000000" w:rsidRPr="00000000" w14:paraId="0000022E">
      <w:pPr>
        <w:spacing w:before="1" w:lineRule="auto"/>
        <w:jc w:val="both"/>
        <w:rPr/>
      </w:pPr>
      <w:r w:rsidDel="00000000" w:rsidR="00000000" w:rsidRPr="00000000">
        <w:rPr>
          <w:rtl w:val="0"/>
        </w:rPr>
      </w:r>
    </w:p>
    <w:p w:rsidR="00000000" w:rsidDel="00000000" w:rsidP="00000000" w:rsidRDefault="00000000" w:rsidRPr="00000000" w14:paraId="0000022F">
      <w:pPr>
        <w:jc w:val="both"/>
        <w:rPr/>
      </w:pPr>
      <w:r w:rsidDel="00000000" w:rsidR="00000000" w:rsidRPr="00000000">
        <w:rPr>
          <w:rtl w:val="0"/>
        </w:rPr>
        <w:t xml:space="preserve">MK 2015. gada 13. janvāra noteikumi Nr. 18 </w:t>
      </w:r>
      <w:r w:rsidDel="00000000" w:rsidR="00000000" w:rsidRPr="00000000">
        <w:rPr>
          <w:b w:val="1"/>
          <w:rtl w:val="0"/>
        </w:rPr>
        <w:t xml:space="preserve">“Kārtība, kādā novērtē paredzētās darbības ietekmi uz vidi un akceptē paredzēto darbību”</w:t>
      </w:r>
      <w:r w:rsidDel="00000000" w:rsidR="00000000" w:rsidRPr="00000000">
        <w:rPr>
          <w:rtl w:val="0"/>
        </w:rPr>
        <w:t xml:space="preserve"> nosaka kārtību, kādā veic ietekmes uz vidi novērtējumu (sākotnējo izvērtējumu). Ja darbība, kurai nepieciešams veikt ietekmes uz vidi novērtējumu, tiktu plānota DL teritorijā vai šī darbība to varētu netieši ietekmēt, tad šādu informācija būtu jānorāda attiecīgajā iesniegumā.</w:t>
      </w:r>
    </w:p>
    <w:p w:rsidR="00000000" w:rsidDel="00000000" w:rsidP="00000000" w:rsidRDefault="00000000" w:rsidRPr="00000000" w14:paraId="00000230">
      <w:pPr>
        <w:spacing w:before="12" w:lineRule="auto"/>
        <w:jc w:val="both"/>
        <w:rPr/>
      </w:pPr>
      <w:r w:rsidDel="00000000" w:rsidR="00000000" w:rsidRPr="00000000">
        <w:rPr>
          <w:rtl w:val="0"/>
        </w:rPr>
      </w:r>
    </w:p>
    <w:p w:rsidR="00000000" w:rsidDel="00000000" w:rsidP="00000000" w:rsidRDefault="00000000" w:rsidRPr="00000000" w14:paraId="00000231">
      <w:pPr>
        <w:jc w:val="both"/>
        <w:rPr/>
      </w:pPr>
      <w:r w:rsidDel="00000000" w:rsidR="00000000" w:rsidRPr="00000000">
        <w:rPr>
          <w:rtl w:val="0"/>
        </w:rPr>
        <w:t xml:space="preserve">MK 2015. gada 27. janvāra noteikumi Nr. 30 </w:t>
      </w:r>
      <w:r w:rsidDel="00000000" w:rsidR="00000000" w:rsidRPr="00000000">
        <w:rPr>
          <w:b w:val="1"/>
          <w:rtl w:val="0"/>
        </w:rPr>
        <w:t xml:space="preserve">“Kārtība, kādā Valsts vides dienests izdod tehniskos noteikumus paredzētajai darbībai”</w:t>
      </w:r>
      <w:r w:rsidDel="00000000" w:rsidR="00000000" w:rsidRPr="00000000">
        <w:rPr>
          <w:rtl w:val="0"/>
        </w:rPr>
        <w:t xml:space="preserve"> nosaka šo tehnisko noteikumu saturu, pieprasīšanas, sagatavošanas un izdošanas kārtību. Tehniskajos noteikumos tiek noteiktas vides aizsardzības prasības paredzētajai darbībai tās norises vietā, tajā skaitā norāde par atrašanos īpaši aizsargājamā dabas teritorijā, ietekme uz īpaši aizsargājamām dabas teritorijām, mikroliegumiem, īpaši aizsargājamām sugām un īpaši aizsargājamiem biotopiem, īpašu uzmanību pievēršot: ūdenstecēm, ūdenstilpēm (tai skaitā ūdenstecēm un ūdenstilpēm, kas noteiktas normatīvajos aktos par riska ūdensobjektiem), kā arī prasībām, kas attiecībā uz attīrīšanas iekārtu projektēšanu, būvniecību un ekspluatāciju noteiktas normatīvajos aktos par piesārņojošo vielu emisiju ūdenī, vides un dabas resursu aizsardzības aizsargjoslās un īpaši aizsargājamiem meža iecirkņiem, kā arī ģeoloģiskajiem procesiem.</w:t>
      </w:r>
    </w:p>
    <w:p w:rsidR="00000000" w:rsidDel="00000000" w:rsidP="00000000" w:rsidRDefault="00000000" w:rsidRPr="00000000" w14:paraId="00000232">
      <w:pPr>
        <w:spacing w:before="12" w:lineRule="auto"/>
        <w:jc w:val="both"/>
        <w:rPr/>
      </w:pPr>
      <w:r w:rsidDel="00000000" w:rsidR="00000000" w:rsidRPr="00000000">
        <w:rPr>
          <w:rtl w:val="0"/>
        </w:rPr>
      </w:r>
    </w:p>
    <w:p w:rsidR="00000000" w:rsidDel="00000000" w:rsidP="00000000" w:rsidRDefault="00000000" w:rsidRPr="00000000" w14:paraId="000002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Likuma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Par piesārņojumu”</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mērķis ir novērst vai mazināt piesārņojuma dēļ cilvēku veselībai, videi un īpašumam nodarīto kaitējumu, kā arī novērst vai samazināt piesārņojošo darbību radīto kaitējumu, noteikt kārtību piesārņoto un potenciāli piesārņoto vielu reģistrācijai un sanācijai, novērst vai samazināt vides trokšņa ietekmi uz cilvēkiem, samazināt siltumnīcefekta gāzu emisijas un noteikt sabiedrības tiesības piedalīties lēmumu pieņemšanā attiecībā uz piesārņojošo darbību atļauju izsniegšanu.</w:t>
      </w:r>
    </w:p>
    <w:p w:rsidR="00000000" w:rsidDel="00000000" w:rsidP="00000000" w:rsidRDefault="00000000" w:rsidRPr="00000000" w14:paraId="00000234">
      <w:pPr>
        <w:spacing w:before="12" w:lineRule="auto"/>
        <w:jc w:val="both"/>
        <w:rPr/>
      </w:pPr>
      <w:r w:rsidDel="00000000" w:rsidR="00000000" w:rsidRPr="00000000">
        <w:rPr>
          <w:rtl w:val="0"/>
        </w:rPr>
      </w:r>
    </w:p>
    <w:p w:rsidR="00000000" w:rsidDel="00000000" w:rsidP="00000000" w:rsidRDefault="00000000" w:rsidRPr="00000000" w14:paraId="00000235">
      <w:pPr>
        <w:spacing w:before="1" w:lineRule="auto"/>
        <w:jc w:val="both"/>
        <w:rPr>
          <w:i w:val="1"/>
        </w:rPr>
      </w:pPr>
      <w:r w:rsidDel="00000000" w:rsidR="00000000" w:rsidRPr="00000000">
        <w:rPr>
          <w:i w:val="1"/>
          <w:rtl w:val="0"/>
        </w:rPr>
        <w:t xml:space="preserve">Meža aizsardzības normatīvie akti</w:t>
      </w:r>
    </w:p>
    <w:p w:rsidR="00000000" w:rsidDel="00000000" w:rsidP="00000000" w:rsidRDefault="00000000" w:rsidRPr="00000000" w14:paraId="00000236">
      <w:pPr>
        <w:spacing w:before="1" w:lineRule="auto"/>
        <w:jc w:val="both"/>
        <w:rPr>
          <w:b w:val="1"/>
          <w:i w:val="1"/>
        </w:rPr>
      </w:pPr>
      <w:r w:rsidDel="00000000" w:rsidR="00000000" w:rsidRPr="00000000">
        <w:rPr>
          <w:rtl w:val="0"/>
        </w:rPr>
      </w:r>
    </w:p>
    <w:p w:rsidR="00000000" w:rsidDel="00000000" w:rsidP="00000000" w:rsidRDefault="00000000" w:rsidRPr="00000000" w14:paraId="000002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Meža likums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nosaka mērķi regulēt visu Latvijas mežu ilgtspējīgu apsaimniekošanu, visiem meža īpašniekiem vai tiesiskajiem valdītājiem garantējot vienādas tiesības, īpašumtiesību neaizskaramību un saimnieciskās darbības patstāvību un nosakot vienādus pienākumus.</w:t>
      </w:r>
    </w:p>
    <w:p w:rsidR="00000000" w:rsidDel="00000000" w:rsidP="00000000" w:rsidRDefault="00000000" w:rsidRPr="00000000" w14:paraId="00000238">
      <w:pPr>
        <w:spacing w:before="12" w:lineRule="auto"/>
        <w:jc w:val="both"/>
        <w:rPr/>
      </w:pPr>
      <w:r w:rsidDel="00000000" w:rsidR="00000000" w:rsidRPr="00000000">
        <w:rPr>
          <w:rtl w:val="0"/>
        </w:rPr>
      </w:r>
    </w:p>
    <w:p w:rsidR="00000000" w:rsidDel="00000000" w:rsidP="00000000" w:rsidRDefault="00000000" w:rsidRPr="00000000" w14:paraId="00000239">
      <w:pPr>
        <w:jc w:val="both"/>
        <w:rPr/>
      </w:pPr>
      <w:r w:rsidDel="00000000" w:rsidR="00000000" w:rsidRPr="00000000">
        <w:rPr>
          <w:rtl w:val="0"/>
        </w:rPr>
        <w:t xml:space="preserve">MK 2012. gada 18. decembra noteikumi Nr. 935 </w:t>
      </w:r>
      <w:r w:rsidDel="00000000" w:rsidR="00000000" w:rsidRPr="00000000">
        <w:rPr>
          <w:b w:val="1"/>
          <w:rtl w:val="0"/>
        </w:rPr>
        <w:t xml:space="preserve">“Noteikumi par koku ciršanu mežā” </w:t>
      </w:r>
      <w:r w:rsidDel="00000000" w:rsidR="00000000" w:rsidRPr="00000000">
        <w:rPr>
          <w:rtl w:val="0"/>
        </w:rPr>
        <w:t xml:space="preserve">nosaka koku ciršanas kārtību mežā, kā arī dabas aizsardzības prasības koku ciršanai.</w:t>
      </w:r>
    </w:p>
    <w:p w:rsidR="00000000" w:rsidDel="00000000" w:rsidP="00000000" w:rsidRDefault="00000000" w:rsidRPr="00000000" w14:paraId="0000023A">
      <w:pPr>
        <w:jc w:val="both"/>
        <w:rPr/>
      </w:pPr>
      <w:r w:rsidDel="00000000" w:rsidR="00000000" w:rsidRPr="00000000">
        <w:rPr>
          <w:rtl w:val="0"/>
        </w:rPr>
      </w:r>
    </w:p>
    <w:p w:rsidR="00000000" w:rsidDel="00000000" w:rsidP="00000000" w:rsidRDefault="00000000" w:rsidRPr="00000000" w14:paraId="0000023B">
      <w:pPr>
        <w:jc w:val="both"/>
        <w:rPr/>
      </w:pPr>
      <w:r w:rsidDel="00000000" w:rsidR="00000000" w:rsidRPr="00000000">
        <w:rPr>
          <w:rtl w:val="0"/>
        </w:rPr>
        <w:t xml:space="preserve">MK 2012. gada 18. decembra noteikumi Nr. 936</w:t>
      </w:r>
      <w:r w:rsidDel="00000000" w:rsidR="00000000" w:rsidRPr="00000000">
        <w:rPr>
          <w:b w:val="1"/>
          <w:rtl w:val="0"/>
        </w:rPr>
        <w:t xml:space="preserve"> “Dabas aizsardzības noteikumi meža apsaimniekošanā”</w:t>
      </w:r>
      <w:r w:rsidDel="00000000" w:rsidR="00000000" w:rsidRPr="00000000">
        <w:rPr>
          <w:rtl w:val="0"/>
        </w:rPr>
        <w:t xml:space="preserve"> nosaka vispārējās dabas aizsardzības prasības meža apsaimniekošanā, aprobežojumus aizsargjoslās ap purviem, bioloģiski nozīmīgu meža struktūras elementu noteikšanas un saglabāšanas nosacījumus, kā arī saimnieciskās darbības ierobežojumus dzīvnieku vairošanās sezonas laikā.</w:t>
      </w:r>
    </w:p>
    <w:p w:rsidR="00000000" w:rsidDel="00000000" w:rsidP="00000000" w:rsidRDefault="00000000" w:rsidRPr="00000000" w14:paraId="0000023C">
      <w:pPr>
        <w:jc w:val="both"/>
        <w:rPr/>
      </w:pPr>
      <w:r w:rsidDel="00000000" w:rsidR="00000000" w:rsidRPr="00000000">
        <w:rPr>
          <w:rtl w:val="0"/>
        </w:rPr>
      </w:r>
    </w:p>
    <w:p w:rsidR="00000000" w:rsidDel="00000000" w:rsidP="00000000" w:rsidRDefault="00000000" w:rsidRPr="00000000" w14:paraId="0000023D">
      <w:pPr>
        <w:spacing w:after="0" w:before="240" w:lineRule="auto"/>
        <w:jc w:val="both"/>
        <w:rPr/>
      </w:pPr>
      <w:r w:rsidDel="00000000" w:rsidR="00000000" w:rsidRPr="00000000">
        <w:rPr>
          <w:rtl w:val="0"/>
        </w:rPr>
        <w:t xml:space="preserve">MK 2023. gada 27. jūnija Nr. 348 </w:t>
      </w:r>
      <w:r w:rsidDel="00000000" w:rsidR="00000000" w:rsidRPr="00000000">
        <w:rPr>
          <w:b w:val="1"/>
          <w:rtl w:val="0"/>
        </w:rPr>
        <w:t xml:space="preserve">“Meža aizsardzības noteikumi”</w:t>
      </w:r>
      <w:r w:rsidDel="00000000" w:rsidR="00000000" w:rsidRPr="00000000">
        <w:rPr>
          <w:rtl w:val="0"/>
        </w:rPr>
        <w:t xml:space="preserve"> nosaka meža aizsardzības pasākumus, to izpildes kārtību un termiņus, kārtību, kādā izsludināmas situācijas sakarā ar meža kaitēkļu savairošanos un slimību izplatīšanos masveidā. Šie noteikumi attiecas arī uz ĪADT, ja IAIN nav noteikts citādi.</w:t>
      </w:r>
    </w:p>
    <w:p w:rsidR="00000000" w:rsidDel="00000000" w:rsidP="00000000" w:rsidRDefault="00000000" w:rsidRPr="00000000" w14:paraId="0000023E">
      <w:pPr>
        <w:jc w:val="both"/>
        <w:rPr/>
      </w:pPr>
      <w:r w:rsidDel="00000000" w:rsidR="00000000" w:rsidRPr="00000000">
        <w:rPr>
          <w:rtl w:val="0"/>
        </w:rPr>
      </w:r>
    </w:p>
    <w:p w:rsidR="00000000" w:rsidDel="00000000" w:rsidP="00000000" w:rsidRDefault="00000000" w:rsidRPr="00000000" w14:paraId="0000023F">
      <w:pPr>
        <w:jc w:val="both"/>
        <w:rPr/>
      </w:pPr>
      <w:r w:rsidDel="00000000" w:rsidR="00000000" w:rsidRPr="00000000">
        <w:rPr>
          <w:rtl w:val="0"/>
        </w:rPr>
        <w:t xml:space="preserve">MK 2012. gada 18. decembra noteikumi Nr. 889 </w:t>
      </w:r>
      <w:r w:rsidDel="00000000" w:rsidR="00000000" w:rsidRPr="00000000">
        <w:rPr>
          <w:b w:val="1"/>
          <w:rtl w:val="0"/>
        </w:rPr>
        <w:t xml:space="preserve">“Noteikumi par atmežošanas kompensācijas noteikšanas kritērijiem, aprēķināšanas un atlīdzināšanas kārtību” </w:t>
      </w:r>
      <w:r w:rsidDel="00000000" w:rsidR="00000000" w:rsidRPr="00000000">
        <w:rPr>
          <w:rtl w:val="0"/>
        </w:rPr>
        <w:t xml:space="preserve">nosaka ar atmežošanu izraisīto negatīvo seku kompensācijas noteikšanas kritērijus, aprēķināšanas un atlīdzināšanas kārtību. Noteikumos paredzēts, ka kompensācija jāmaksā:</w:t>
      </w:r>
    </w:p>
    <w:p w:rsidR="00000000" w:rsidDel="00000000" w:rsidP="00000000" w:rsidRDefault="00000000" w:rsidRPr="00000000" w14:paraId="00000240">
      <w:pPr>
        <w:keepNext w:val="0"/>
        <w:keepLines w:val="0"/>
        <w:pageBreakBefore w:val="0"/>
        <w:widowControl w:val="0"/>
        <w:numPr>
          <w:ilvl w:val="2"/>
          <w:numId w:val="11"/>
        </w:numPr>
        <w:pBdr>
          <w:top w:space="0" w:sz="0" w:val="nil"/>
          <w:left w:space="0" w:sz="0" w:val="nil"/>
          <w:bottom w:space="0" w:sz="0" w:val="nil"/>
          <w:right w:space="0" w:sz="0" w:val="nil"/>
          <w:between w:space="0" w:sz="0" w:val="nil"/>
        </w:pBdr>
        <w:shd w:fill="auto" w:val="clear"/>
        <w:tabs>
          <w:tab w:val="left" w:leader="none" w:pos="284"/>
        </w:tabs>
        <w:spacing w:after="0" w:before="0" w:line="240" w:lineRule="auto"/>
        <w:ind w:left="1418" w:right="0" w:hanging="425"/>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par oglekļa dioksīda piesaistes potenciāla samazināšanos;</w:t>
      </w:r>
    </w:p>
    <w:p w:rsidR="00000000" w:rsidDel="00000000" w:rsidP="00000000" w:rsidRDefault="00000000" w:rsidRPr="00000000" w14:paraId="00000241">
      <w:pPr>
        <w:keepNext w:val="0"/>
        <w:keepLines w:val="0"/>
        <w:pageBreakBefore w:val="0"/>
        <w:widowControl w:val="0"/>
        <w:numPr>
          <w:ilvl w:val="2"/>
          <w:numId w:val="11"/>
        </w:numPr>
        <w:pBdr>
          <w:top w:space="0" w:sz="0" w:val="nil"/>
          <w:left w:space="0" w:sz="0" w:val="nil"/>
          <w:bottom w:space="0" w:sz="0" w:val="nil"/>
          <w:right w:space="0" w:sz="0" w:val="nil"/>
          <w:between w:space="0" w:sz="0" w:val="nil"/>
        </w:pBdr>
        <w:shd w:fill="auto" w:val="clear"/>
        <w:tabs>
          <w:tab w:val="left" w:leader="none" w:pos="284"/>
        </w:tabs>
        <w:spacing w:after="0" w:before="0" w:line="240" w:lineRule="auto"/>
        <w:ind w:left="1418" w:right="0" w:hanging="425"/>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par bioloģiskās daudzveidības samazināšanos;</w:t>
      </w:r>
    </w:p>
    <w:p w:rsidR="00000000" w:rsidDel="00000000" w:rsidP="00000000" w:rsidRDefault="00000000" w:rsidRPr="00000000" w14:paraId="00000242">
      <w:pPr>
        <w:keepNext w:val="0"/>
        <w:keepLines w:val="0"/>
        <w:pageBreakBefore w:val="0"/>
        <w:widowControl w:val="0"/>
        <w:numPr>
          <w:ilvl w:val="2"/>
          <w:numId w:val="11"/>
        </w:numPr>
        <w:pBdr>
          <w:top w:space="0" w:sz="0" w:val="nil"/>
          <w:left w:space="0" w:sz="0" w:val="nil"/>
          <w:bottom w:space="0" w:sz="0" w:val="nil"/>
          <w:right w:space="0" w:sz="0" w:val="nil"/>
          <w:between w:space="0" w:sz="0" w:val="nil"/>
        </w:pBdr>
        <w:shd w:fill="auto" w:val="clear"/>
        <w:tabs>
          <w:tab w:val="left" w:leader="none" w:pos="284"/>
        </w:tabs>
        <w:spacing w:after="0" w:before="0" w:line="240" w:lineRule="auto"/>
        <w:ind w:left="1418" w:right="0" w:hanging="42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par vides un dabas resursu aizsardzības aizsargjoslu un sanitāro aizsargjoslu funkciju kvalitātes samazināšanos.</w:t>
      </w:r>
    </w:p>
    <w:p w:rsidR="00000000" w:rsidDel="00000000" w:rsidP="00000000" w:rsidRDefault="00000000" w:rsidRPr="00000000" w14:paraId="0000024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4"/>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44">
      <w:pPr>
        <w:spacing w:after="120" w:before="12" w:lineRule="auto"/>
        <w:jc w:val="both"/>
        <w:rPr>
          <w:i w:val="1"/>
        </w:rPr>
      </w:pPr>
      <w:r w:rsidDel="00000000" w:rsidR="00000000" w:rsidRPr="00000000">
        <w:rPr>
          <w:i w:val="1"/>
          <w:rtl w:val="0"/>
        </w:rPr>
        <w:t xml:space="preserve">Ūdeņu aizsardzības normatīvie akti</w:t>
      </w:r>
    </w:p>
    <w:p w:rsidR="00000000" w:rsidDel="00000000" w:rsidP="00000000" w:rsidRDefault="00000000" w:rsidRPr="00000000" w14:paraId="00000245">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Ūdens apsaimniekošanas likums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nosaka mērķus, kas ietver tādas virszemes un pazemes ūdeņu aizsardzības sistēmas izveidošanu, kas: veicina ilgtspējīgu un racionālu ūdens resursu lietošanu, nodrošinot to ilgtermiņa aizsardzību un iedzīvotāju pietiekamu apgādi ar labas kvalitātes virszemes un pazemes ūdeni; novērš ūdens un no ūdens tieši atkarīgo sauszemes ekosistēmu un mitrāju stāvokļa pasliktināšanos, aizsargā šīs ekosistēmas un uzlabo to stāvokli.</w:t>
      </w:r>
    </w:p>
    <w:p w:rsidR="00000000" w:rsidDel="00000000" w:rsidP="00000000" w:rsidRDefault="00000000" w:rsidRPr="00000000" w14:paraId="00000246">
      <w:pPr>
        <w:spacing w:after="120" w:lineRule="auto"/>
        <w:jc w:val="both"/>
        <w:rPr/>
      </w:pPr>
      <w:r w:rsidDel="00000000" w:rsidR="00000000" w:rsidRPr="00000000">
        <w:rPr>
          <w:rtl w:val="0"/>
        </w:rPr>
        <w:t xml:space="preserve">MK 2004. gada 19. oktobra noteikumi Nr. 858 </w:t>
      </w:r>
      <w:r w:rsidDel="00000000" w:rsidR="00000000" w:rsidRPr="00000000">
        <w:rPr>
          <w:b w:val="1"/>
          <w:rtl w:val="0"/>
        </w:rPr>
        <w:t xml:space="preserve">“Noteikumi par virszemes ūdensobjektu tipu raksturojumu, klasifikāciju, kvalitātes kritērijiem un antropogēno slodžu noteikšanas kārtību” </w:t>
      </w:r>
      <w:r w:rsidDel="00000000" w:rsidR="00000000" w:rsidRPr="00000000">
        <w:rPr>
          <w:rtl w:val="0"/>
        </w:rPr>
        <w:t xml:space="preserve">nosaka virszemes ūdensobjektu tipu raksturojumu un virszemes ūdensobjektu klasifikāciju, antropogēnās slodzes noteikšanas kārtību, prioritārās vielas un to emisijas ierobežošanas kārtību, kā arī virszemes ūdeņu ekoloģiskās un ķīmiskās kvalitātes kritērijus.</w:t>
      </w:r>
    </w:p>
    <w:p w:rsidR="00000000" w:rsidDel="00000000" w:rsidP="00000000" w:rsidRDefault="00000000" w:rsidRPr="00000000" w14:paraId="00000247">
      <w:pPr>
        <w:spacing w:after="120" w:lineRule="auto"/>
        <w:jc w:val="both"/>
        <w:rPr/>
      </w:pPr>
      <w:r w:rsidDel="00000000" w:rsidR="00000000" w:rsidRPr="00000000">
        <w:rPr>
          <w:rtl w:val="0"/>
        </w:rPr>
        <w:t xml:space="preserve">MK 2002. gada 22. janvāra noteikumi Nr. 34 </w:t>
      </w:r>
      <w:r w:rsidDel="00000000" w:rsidR="00000000" w:rsidRPr="00000000">
        <w:rPr>
          <w:b w:val="1"/>
          <w:rtl w:val="0"/>
        </w:rPr>
        <w:t xml:space="preserve">“Par piesārņojošo vielu emisiju ūdenī” </w:t>
      </w:r>
      <w:r w:rsidDel="00000000" w:rsidR="00000000" w:rsidRPr="00000000">
        <w:rPr>
          <w:rtl w:val="0"/>
        </w:rPr>
        <w:t xml:space="preserve">nosaka emisijas robežvērtības un aizliegumus piesārņojošo vielu emisijai ūdenī.</w:t>
      </w:r>
    </w:p>
    <w:p w:rsidR="00000000" w:rsidDel="00000000" w:rsidP="00000000" w:rsidRDefault="00000000" w:rsidRPr="00000000" w14:paraId="00000248">
      <w:pPr>
        <w:spacing w:after="120" w:lineRule="auto"/>
        <w:jc w:val="both"/>
        <w:rPr/>
      </w:pPr>
      <w:r w:rsidDel="00000000" w:rsidR="00000000" w:rsidRPr="00000000">
        <w:rPr>
          <w:rtl w:val="0"/>
        </w:rPr>
        <w:t xml:space="preserve">MK 2002. gada 12. marta noteikumi Nr. 118 </w:t>
      </w:r>
      <w:r w:rsidDel="00000000" w:rsidR="00000000" w:rsidRPr="00000000">
        <w:rPr>
          <w:b w:val="1"/>
          <w:rtl w:val="0"/>
        </w:rPr>
        <w:t xml:space="preserve">“Noteikumi par virszemes un pazemes ūdeņu kvalitāti”</w:t>
      </w:r>
      <w:r w:rsidDel="00000000" w:rsidR="00000000" w:rsidRPr="00000000">
        <w:rPr>
          <w:rtl w:val="0"/>
        </w:rPr>
        <w:t xml:space="preserve"> nosaka kvalitātes normatīvus virszemes un pazemes ūdeņiem, kā arī prioritāros zivju ūdeņus, kuros nepieciešams veikt ūdeņu aizsardzību vai kvalitātes uzlabošanas pasākumus, lai nodrošinātu zivju populācijām labvēlīgus apstākļus.</w:t>
      </w:r>
    </w:p>
    <w:p w:rsidR="00000000" w:rsidDel="00000000" w:rsidP="00000000" w:rsidRDefault="00000000" w:rsidRPr="00000000" w14:paraId="00000249">
      <w:pPr>
        <w:pStyle w:val="Heading6"/>
        <w:spacing w:after="120" w:before="0" w:lineRule="auto"/>
        <w:jc w:val="both"/>
        <w:rPr>
          <w:rFonts w:ascii="Times New Roman" w:cs="Times New Roman" w:eastAsia="Times New Roman" w:hAnsi="Times New Roman"/>
          <w:b w:val="1"/>
          <w:i w:val="1"/>
          <w:color w:val="000000"/>
          <w:sz w:val="24"/>
          <w:szCs w:val="24"/>
        </w:rPr>
      </w:pPr>
      <w:r w:rsidDel="00000000" w:rsidR="00000000" w:rsidRPr="00000000">
        <w:rPr>
          <w:rFonts w:ascii="Times New Roman" w:cs="Times New Roman" w:eastAsia="Times New Roman" w:hAnsi="Times New Roman"/>
          <w:i w:val="1"/>
          <w:color w:val="000000"/>
          <w:sz w:val="24"/>
          <w:szCs w:val="24"/>
          <w:rtl w:val="0"/>
        </w:rPr>
        <w:t xml:space="preserve">Normatīvie akti zvejniecības un makšķerēšanas jomās</w:t>
      </w:r>
      <w:r w:rsidDel="00000000" w:rsidR="00000000" w:rsidRPr="00000000">
        <w:rPr>
          <w:rtl w:val="0"/>
        </w:rPr>
      </w:r>
    </w:p>
    <w:p w:rsidR="00000000" w:rsidDel="00000000" w:rsidP="00000000" w:rsidRDefault="00000000" w:rsidRPr="00000000" w14:paraId="0000024A">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Zvejniecības likums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regulē Latvijas Republikas iekšējo ūdeņu, teritoriālo jūras ūdeņu un ekonomiskās zonas ūdeņu zivju resursu iegūšanu, izmantošanu, pētīšanu, saglabāšanu, pavairošanu un uzraudzīšanu. Likums nosaka zivju resursu un zvejas pārvaldīšanu, kā arī zvejas tiesības publiskajās upēs un ezeros.</w:t>
      </w:r>
    </w:p>
    <w:p w:rsidR="00000000" w:rsidDel="00000000" w:rsidP="00000000" w:rsidRDefault="00000000" w:rsidRPr="00000000" w14:paraId="0000024B">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MK 2015. gada 22. decembra noteikumi Nr. 800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“Makšķerēšanas, vēžošanas un zemūdens medību noteikumi”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nosaka kārtību, kādā fiziskās personas Latvijas Republikas ūdeņos var nodarboties ar amatierzveju – makšķerēšanu un zemūdens medībām, zivju, kā arī vēžu un citu ūdens bezmugurkaulnieku ieguvi (turpmāk – makšķerēšana) ar šajos noteikumos atļautiem makšķerēšanas, zemūdens medību un vēžošanas rīkiem.</w:t>
      </w:r>
    </w:p>
    <w:p w:rsidR="00000000" w:rsidDel="00000000" w:rsidP="00000000" w:rsidRDefault="00000000" w:rsidRPr="00000000" w14:paraId="0000024C">
      <w:pPr>
        <w:spacing w:after="120" w:lineRule="auto"/>
        <w:jc w:val="both"/>
        <w:rPr/>
      </w:pPr>
      <w:r w:rsidDel="00000000" w:rsidR="00000000" w:rsidRPr="00000000">
        <w:rPr>
          <w:rtl w:val="0"/>
        </w:rPr>
        <w:t xml:space="preserve">MK 2014. gada 23. decembra noteikumi Nr. 796 </w:t>
      </w:r>
      <w:r w:rsidDel="00000000" w:rsidR="00000000" w:rsidRPr="00000000">
        <w:rPr>
          <w:b w:val="1"/>
          <w:rtl w:val="0"/>
        </w:rPr>
        <w:t xml:space="preserve">“Noteikumi par rūpnieciskās zvejas limitiem un to izmantošanas kārtību iekšējos ūdeņos</w:t>
      </w:r>
      <w:r w:rsidDel="00000000" w:rsidR="00000000" w:rsidRPr="00000000">
        <w:rPr>
          <w:rtl w:val="0"/>
        </w:rPr>
        <w:t xml:space="preserve">” nosaka kopējo nozvejas apjoma limitu, nozvejas apjoma limitu atsevišķām zivju sugām un zvejas rīku skaita limitu sadalījumā pa ūdenstilpēm Latvijas Republikas iekšējos ūdeņos un to izmantošanas kārtību.</w:t>
      </w:r>
    </w:p>
    <w:p w:rsidR="00000000" w:rsidDel="00000000" w:rsidP="00000000" w:rsidRDefault="00000000" w:rsidRPr="00000000" w14:paraId="0000024D">
      <w:pPr>
        <w:spacing w:before="11" w:lineRule="auto"/>
        <w:jc w:val="both"/>
        <w:rPr>
          <w:color w:val="000000"/>
        </w:rPr>
      </w:pPr>
      <w:r w:rsidDel="00000000" w:rsidR="00000000" w:rsidRPr="00000000">
        <w:rPr>
          <w:rtl w:val="0"/>
        </w:rPr>
      </w:r>
    </w:p>
    <w:p w:rsidR="00000000" w:rsidDel="00000000" w:rsidP="00000000" w:rsidRDefault="00000000" w:rsidRPr="00000000" w14:paraId="0000024E">
      <w:pPr>
        <w:pStyle w:val="Heading6"/>
        <w:spacing w:after="120" w:before="0" w:lineRule="auto"/>
        <w:jc w:val="both"/>
        <w:rPr>
          <w:rFonts w:ascii="Times New Roman" w:cs="Times New Roman" w:eastAsia="Times New Roman" w:hAnsi="Times New Roman"/>
          <w:b w:val="1"/>
          <w:i w:val="1"/>
          <w:color w:val="000000"/>
          <w:sz w:val="24"/>
          <w:szCs w:val="24"/>
        </w:rPr>
      </w:pPr>
      <w:r w:rsidDel="00000000" w:rsidR="00000000" w:rsidRPr="00000000">
        <w:rPr>
          <w:rFonts w:ascii="Times New Roman" w:cs="Times New Roman" w:eastAsia="Times New Roman" w:hAnsi="Times New Roman"/>
          <w:i w:val="1"/>
          <w:color w:val="000000"/>
          <w:sz w:val="24"/>
          <w:szCs w:val="24"/>
          <w:rtl w:val="0"/>
        </w:rPr>
        <w:t xml:space="preserve">Normatīvie akti lauksaimniecības jomā</w:t>
      </w:r>
      <w:r w:rsidDel="00000000" w:rsidR="00000000" w:rsidRPr="00000000">
        <w:rPr>
          <w:rtl w:val="0"/>
        </w:rPr>
      </w:r>
    </w:p>
    <w:p w:rsidR="00000000" w:rsidDel="00000000" w:rsidP="00000000" w:rsidRDefault="00000000" w:rsidRPr="00000000" w14:paraId="000002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Lauksaimniecības un lauku attīstības likums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nosaka mērķi radīt tiesisku pamatu lauksaimniecības attīstībai un noteikt ilglaicīgu lauksaimniecības un lauku attīstības politiku saskaņā ar Eiropas Savienības kopējo lauksaimniecības politiku un kopējo zivsaimniecības politiku.</w:t>
      </w:r>
    </w:p>
    <w:p w:rsidR="00000000" w:rsidDel="00000000" w:rsidP="00000000" w:rsidRDefault="00000000" w:rsidRPr="00000000" w14:paraId="000002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MK 2023. gada 18. aprīļa noteikumi Nr. 197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“Atbalsta piešķiršanas kārtība Eiropas Lauksaimniecības fonda lauku attīstībai platībatkarīgo un dzīvniekatkarīgo saistību īstenošanai”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nosaka kārtību, </w:t>
      </w:r>
      <w:r w:rsidDel="00000000" w:rsidR="00000000" w:rsidRPr="00000000">
        <w:rPr>
          <w:rFonts w:ascii="Times New Roman" w:cs="Times New Roman" w:eastAsia="Times New Roman" w:hAnsi="Times New Roman"/>
          <w:b w:val="0"/>
          <w:i w:val="0"/>
          <w:smallCaps w:val="0"/>
          <w:strike w:val="0"/>
          <w:color w:val="000000"/>
          <w:sz w:val="24"/>
          <w:szCs w:val="24"/>
          <w:highlight w:val="white"/>
          <w:u w:val="none"/>
          <w:vertAlign w:val="baseline"/>
          <w:rtl w:val="0"/>
        </w:rPr>
        <w:t xml:space="preserve">kādā piešķir, administrē un uzrauga atbalstu 2023.–2027. gada plānošanas periodā Eiropas Lauksaimniecības fonda lauku attīstībai platībatkarīgo un dzīvniekatkarīgo saistību īstenošanai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Minēto MK noteikumu 2. nodaļā definēti atbalsta saņemšanas nosacījumi vides, klimata un citu pārvaldības saistību īstenošanai. 2.1.2. apakšnodaļā noteiktas prasības intervences “Zaļās joslas” īstenošanai, 2.1.3. apakšnodaļā noteiktas prasības intervences “Vidi saudzējošā dārzkopība” īstenošanai,  2.1.6. apakšnodaļā noteiktas prasības intervences “Zālāju biotopu apsaimniekošana” īstenošanai, 2.1.7. apakšpunktā noteiktas prasības intervences “Bioloģiskā lauksaimniecība” īstenošanai, savukārt 2.2. apakšpunktā noteiktas prasības intervences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Natura 2000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maksājums mežiem” īstenošanai.</w:t>
      </w:r>
    </w:p>
    <w:p w:rsidR="00000000" w:rsidDel="00000000" w:rsidP="00000000" w:rsidRDefault="00000000" w:rsidRPr="00000000" w14:paraId="00000252">
      <w:pPr>
        <w:spacing w:before="12" w:lineRule="auto"/>
        <w:jc w:val="both"/>
        <w:rPr>
          <w:color w:val="ff0000"/>
        </w:rPr>
      </w:pPr>
      <w:r w:rsidDel="00000000" w:rsidR="00000000" w:rsidRPr="00000000">
        <w:rPr>
          <w:rtl w:val="0"/>
        </w:rPr>
      </w:r>
    </w:p>
    <w:p w:rsidR="00000000" w:rsidDel="00000000" w:rsidP="00000000" w:rsidRDefault="00000000" w:rsidRPr="00000000" w14:paraId="00000253">
      <w:pPr>
        <w:pStyle w:val="Heading6"/>
        <w:jc w:val="both"/>
        <w:rPr>
          <w:rFonts w:ascii="Times New Roman" w:cs="Times New Roman" w:eastAsia="Times New Roman" w:hAnsi="Times New Roman"/>
          <w:b w:val="1"/>
          <w:i w:val="1"/>
          <w:color w:val="000000"/>
          <w:sz w:val="24"/>
          <w:szCs w:val="24"/>
        </w:rPr>
      </w:pPr>
      <w:r w:rsidDel="00000000" w:rsidR="00000000" w:rsidRPr="00000000">
        <w:rPr>
          <w:rFonts w:ascii="Times New Roman" w:cs="Times New Roman" w:eastAsia="Times New Roman" w:hAnsi="Times New Roman"/>
          <w:i w:val="1"/>
          <w:color w:val="000000"/>
          <w:sz w:val="24"/>
          <w:szCs w:val="24"/>
          <w:rtl w:val="0"/>
        </w:rPr>
        <w:t xml:space="preserve">Normatīvie akti tūrisma jomā </w:t>
      </w:r>
      <w:r w:rsidDel="00000000" w:rsidR="00000000" w:rsidRPr="00000000">
        <w:rPr>
          <w:rtl w:val="0"/>
        </w:rPr>
      </w:r>
    </w:p>
    <w:p w:rsidR="00000000" w:rsidDel="00000000" w:rsidP="00000000" w:rsidRDefault="00000000" w:rsidRPr="00000000" w14:paraId="00000254">
      <w:pPr>
        <w:spacing w:before="1" w:lineRule="auto"/>
        <w:jc w:val="both"/>
        <w:rPr>
          <w:b w:val="1"/>
          <w:i w:val="1"/>
          <w:color w:val="000000"/>
        </w:rPr>
      </w:pPr>
      <w:r w:rsidDel="00000000" w:rsidR="00000000" w:rsidRPr="00000000">
        <w:rPr>
          <w:rtl w:val="0"/>
        </w:rPr>
      </w:r>
    </w:p>
    <w:p w:rsidR="00000000" w:rsidDel="00000000" w:rsidP="00000000" w:rsidRDefault="00000000" w:rsidRPr="00000000" w14:paraId="000002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Tūrisma likums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nosaka mērķi radīt tiesisku pamatu tūrisma nozares attīstībai Latvijā, noteikt kārtību, kādā valsts pārvaldes iestādes, pašvaldības un uzņēmumi (uzņēmējsabiedrības) darbojas tūrisma jomā, un aizsargāt tūristu intereses; likums definē dabas tūrismu.</w:t>
      </w:r>
    </w:p>
    <w:p w:rsidR="00000000" w:rsidDel="00000000" w:rsidP="00000000" w:rsidRDefault="00000000" w:rsidRPr="00000000" w14:paraId="00000256">
      <w:pPr>
        <w:spacing w:before="12" w:lineRule="auto"/>
        <w:jc w:val="both"/>
        <w:rPr>
          <w:color w:val="ff0000"/>
        </w:rPr>
      </w:pPr>
      <w:r w:rsidDel="00000000" w:rsidR="00000000" w:rsidRPr="00000000">
        <w:rPr>
          <w:rtl w:val="0"/>
        </w:rPr>
      </w:r>
    </w:p>
    <w:p w:rsidR="00000000" w:rsidDel="00000000" w:rsidP="00000000" w:rsidRDefault="00000000" w:rsidRPr="00000000" w14:paraId="00000257">
      <w:pPr>
        <w:pStyle w:val="Heading6"/>
        <w:jc w:val="both"/>
        <w:rPr>
          <w:rFonts w:ascii="Times New Roman" w:cs="Times New Roman" w:eastAsia="Times New Roman" w:hAnsi="Times New Roman"/>
          <w:b w:val="1"/>
          <w:i w:val="1"/>
          <w:color w:val="000000"/>
          <w:sz w:val="24"/>
          <w:szCs w:val="24"/>
        </w:rPr>
      </w:pPr>
      <w:r w:rsidDel="00000000" w:rsidR="00000000" w:rsidRPr="00000000">
        <w:rPr>
          <w:rFonts w:ascii="Times New Roman" w:cs="Times New Roman" w:eastAsia="Times New Roman" w:hAnsi="Times New Roman"/>
          <w:i w:val="1"/>
          <w:color w:val="000000"/>
          <w:sz w:val="24"/>
          <w:szCs w:val="24"/>
          <w:rtl w:val="0"/>
        </w:rPr>
        <w:t xml:space="preserve">Normatīvie akti medību jomā </w:t>
      </w:r>
      <w:r w:rsidDel="00000000" w:rsidR="00000000" w:rsidRPr="00000000">
        <w:rPr>
          <w:rtl w:val="0"/>
        </w:rPr>
      </w:r>
    </w:p>
    <w:p w:rsidR="00000000" w:rsidDel="00000000" w:rsidP="00000000" w:rsidRDefault="00000000" w:rsidRPr="00000000" w14:paraId="00000258">
      <w:pPr>
        <w:spacing w:before="1" w:lineRule="auto"/>
        <w:jc w:val="both"/>
        <w:rPr>
          <w:b w:val="1"/>
          <w:color w:val="ff0000"/>
        </w:rPr>
      </w:pPr>
      <w:r w:rsidDel="00000000" w:rsidR="00000000" w:rsidRPr="00000000">
        <w:rPr>
          <w:rtl w:val="0"/>
        </w:rPr>
      </w:r>
    </w:p>
    <w:p w:rsidR="00000000" w:rsidDel="00000000" w:rsidP="00000000" w:rsidRDefault="00000000" w:rsidRPr="00000000" w14:paraId="00000259">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Medību likums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nosaka medību saimniecības pamatnoteikumus LR un arī medību un medību saimniecības organizēšanu dzīvnieku skaita regulēšanas nolūkos ĪADT.</w:t>
      </w:r>
    </w:p>
    <w:p w:rsidR="00000000" w:rsidDel="00000000" w:rsidP="00000000" w:rsidRDefault="00000000" w:rsidRPr="00000000" w14:paraId="0000025A">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MK 2014. gada 22. jūlija noteikumi Nr. 421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“Medību noteikumi”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nosaka medījamo dzīvnieku sugas, to medību termiņus, kā arī gadījumus, kādos iespējamas medības ārpus medību termiņiem; medību pieteikšanas un organizēšanas kārtību; kārtību, kādā VMD ir tiesīgs mainīt zīdītāju medību termiņus, kā arī noteikt papildu ierobežojumus medību organizēšanai atbilstoši attiecīgās dzīvnieku populācijas stāvoklim, meteoroloģiskajiem apstākļiem un fenoloģiskajai situācijai. Šie MK noteikumi paredz, ka medības ĪADT nosaka ne tikai šie MK noteikumi, bet arī ĪADT vispārējie aizsardzības un izmantošanas noteikumi, attiecīgo teritoriju IAIN un citi medības reglamentējošie normatīvie akti.</w:t>
      </w:r>
    </w:p>
    <w:p w:rsidR="00000000" w:rsidDel="00000000" w:rsidP="00000000" w:rsidRDefault="00000000" w:rsidRPr="00000000" w14:paraId="0000025B">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MK 2013. gada 17. decembra noteikumi Nr. 1483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“Savvaļā dzīvojošo medījamo dzīvnieku piebarošanas noteikumi”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nosaka kārtību, kādā pieļaujama medījamo dzīvnieku piebarošana, tai skaitā nosaka, ka medījamo dzīvnieku piebarošana nav atļauta teritorijās, kas DAP uzturētajā valsts reģistrā noteiktas kā īpaši aizsargājamie biotopi vai īpaši aizsargājamo sugu dzīvotnes.</w:t>
      </w:r>
    </w:p>
    <w:p w:rsidR="00000000" w:rsidDel="00000000" w:rsidP="00000000" w:rsidRDefault="00000000" w:rsidRPr="00000000" w14:paraId="0000025C">
      <w:pPr>
        <w:spacing w:before="12" w:lineRule="auto"/>
        <w:jc w:val="both"/>
        <w:rPr>
          <w:color w:val="ff0000"/>
        </w:rPr>
      </w:pPr>
      <w:r w:rsidDel="00000000" w:rsidR="00000000" w:rsidRPr="00000000">
        <w:rPr>
          <w:rtl w:val="0"/>
        </w:rPr>
      </w:r>
    </w:p>
    <w:p w:rsidR="00000000" w:rsidDel="00000000" w:rsidP="00000000" w:rsidRDefault="00000000" w:rsidRPr="00000000" w14:paraId="0000025D">
      <w:pPr>
        <w:pStyle w:val="Heading6"/>
        <w:jc w:val="both"/>
        <w:rPr>
          <w:rFonts w:ascii="Times New Roman" w:cs="Times New Roman" w:eastAsia="Times New Roman" w:hAnsi="Times New Roman"/>
          <w:b w:val="1"/>
          <w:i w:val="1"/>
          <w:color w:val="000000"/>
          <w:sz w:val="24"/>
          <w:szCs w:val="24"/>
        </w:rPr>
      </w:pPr>
      <w:r w:rsidDel="00000000" w:rsidR="00000000" w:rsidRPr="00000000">
        <w:rPr>
          <w:rFonts w:ascii="Times New Roman" w:cs="Times New Roman" w:eastAsia="Times New Roman" w:hAnsi="Times New Roman"/>
          <w:i w:val="1"/>
          <w:color w:val="000000"/>
          <w:sz w:val="24"/>
          <w:szCs w:val="24"/>
          <w:rtl w:val="0"/>
        </w:rPr>
        <w:t xml:space="preserve">Normatīvie akti, kas nosaka īpašuma tiesības un teritorijas plānojumus</w:t>
      </w:r>
      <w:r w:rsidDel="00000000" w:rsidR="00000000" w:rsidRPr="00000000">
        <w:rPr>
          <w:rtl w:val="0"/>
        </w:rPr>
      </w:r>
    </w:p>
    <w:p w:rsidR="00000000" w:rsidDel="00000000" w:rsidP="00000000" w:rsidRDefault="00000000" w:rsidRPr="00000000" w14:paraId="0000025E">
      <w:pPr>
        <w:spacing w:before="12" w:lineRule="auto"/>
        <w:jc w:val="both"/>
        <w:rPr>
          <w:b w:val="1"/>
          <w:color w:val="ff0000"/>
        </w:rPr>
      </w:pPr>
      <w:r w:rsidDel="00000000" w:rsidR="00000000" w:rsidRPr="00000000">
        <w:rPr>
          <w:rtl w:val="0"/>
        </w:rPr>
      </w:r>
    </w:p>
    <w:p w:rsidR="00000000" w:rsidDel="00000000" w:rsidP="00000000" w:rsidRDefault="00000000" w:rsidRPr="00000000" w14:paraId="0000025F">
      <w:pPr>
        <w:jc w:val="both"/>
        <w:rPr/>
      </w:pPr>
      <w:r w:rsidDel="00000000" w:rsidR="00000000" w:rsidRPr="00000000">
        <w:rPr>
          <w:b w:val="1"/>
          <w:rtl w:val="0"/>
        </w:rPr>
        <w:t xml:space="preserve">Civillikums</w:t>
      </w:r>
      <w:r w:rsidDel="00000000" w:rsidR="00000000" w:rsidRPr="00000000">
        <w:rPr>
          <w:rtl w:val="0"/>
        </w:rPr>
        <w:t xml:space="preserve"> ir Latvijas civilkodekss, kurā noteiktas ģimenes tesības, mantojuma tieības, lietu tiesības un saistību tiesības. Civillikuma 1082. pants nosaka: “Īpašuma lietošanas tiesības aprobežojumu noteic vai nu likums, vai tiesas lēmums, vai arī privāta griba ar testamentu vai līgumu, un šis aprobežojums var attiekties kā uz dažu lietu tiesību piešķiršanu citām personām, tā arī uz to, ka īpašniekam jāatturas no zināmām lietošanas tiesībām, vai arī jāpacieš, ka tās izlieto citi.”</w:t>
      </w:r>
    </w:p>
    <w:p w:rsidR="00000000" w:rsidDel="00000000" w:rsidP="00000000" w:rsidRDefault="00000000" w:rsidRPr="00000000" w14:paraId="00000260">
      <w:pPr>
        <w:spacing w:before="12" w:lineRule="auto"/>
        <w:jc w:val="both"/>
        <w:rPr>
          <w:color w:val="000000"/>
        </w:rPr>
      </w:pPr>
      <w:r w:rsidDel="00000000" w:rsidR="00000000" w:rsidRPr="00000000">
        <w:rPr>
          <w:rtl w:val="0"/>
        </w:rPr>
      </w:r>
    </w:p>
    <w:p w:rsidR="00000000" w:rsidDel="00000000" w:rsidP="00000000" w:rsidRDefault="00000000" w:rsidRPr="00000000" w14:paraId="000002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Teritorijas attīstības plānošanas likums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nosaka mērķi panākt, ka teritorijas attīstība tiek plānota tā, lai varētu paaugstināt dzīves vides kvalitāti, ilgtspējīgi, efektīvi un racionāli izmantot teritoriju un citus resursus, kā arī mērķtiecīgi un līdzsvaroti attīstīt ekonomiku.</w:t>
      </w:r>
    </w:p>
    <w:p w:rsidR="00000000" w:rsidDel="00000000" w:rsidP="00000000" w:rsidRDefault="00000000" w:rsidRPr="00000000" w14:paraId="000002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63">
      <w:pPr>
        <w:widowControl w:val="0"/>
        <w:spacing w:after="120" w:lineRule="auto"/>
        <w:jc w:val="both"/>
        <w:rPr>
          <w:b w:val="1"/>
        </w:rPr>
      </w:pPr>
      <w:r w:rsidDel="00000000" w:rsidR="00000000" w:rsidRPr="00000000">
        <w:rPr>
          <w:b w:val="1"/>
          <w:rtl w:val="0"/>
        </w:rPr>
        <w:t xml:space="preserve">Pašvaldību likums</w:t>
      </w:r>
      <w:r w:rsidDel="00000000" w:rsidR="00000000" w:rsidRPr="00000000">
        <w:rPr>
          <w:rtl w:val="0"/>
        </w:rPr>
        <w:t xml:space="preserve"> reglamentē Latvijas pašvaldību darbības vispārīgos noteikumus un ekonomisko pamatu, pašvaldību kompetenci, domes un tās institūciju, kā arī domes priekšsēdētāja tiesības un pienākumus, pašvaldību attiecības ar MK un ministrijām, kā arī pašvaldību savstarpējo attiecību vispārīgos noteikumus. Šī likuma 4. panta pirmās daļas 15. punktā ir noteikts,</w:t>
      </w:r>
      <w:r w:rsidDel="00000000" w:rsidR="00000000" w:rsidRPr="00000000">
        <w:rPr>
          <w:highlight w:val="white"/>
          <w:rtl w:val="0"/>
        </w:rPr>
        <w:t xml:space="preserve"> ka </w:t>
      </w:r>
      <w:r w:rsidDel="00000000" w:rsidR="00000000" w:rsidRPr="00000000">
        <w:rPr>
          <w:rtl w:val="0"/>
        </w:rPr>
        <w:t xml:space="preserve">viena no Pašvaldības autonomām funkcijām ir </w:t>
      </w:r>
      <w:r w:rsidDel="00000000" w:rsidR="00000000" w:rsidRPr="00000000">
        <w:rPr>
          <w:highlight w:val="white"/>
          <w:rtl w:val="0"/>
        </w:rPr>
        <w:t xml:space="preserve">saskaņā ar pašvaldības teritorijas plānojumu noteikt zemes izmantošanu un apbūvi.</w:t>
      </w:r>
      <w:r w:rsidDel="00000000" w:rsidR="00000000" w:rsidRPr="00000000">
        <w:rPr>
          <w:rtl w:val="0"/>
        </w:rPr>
        <w:t xml:space="preserve"> Teritorijas atļauto izmantošanu papildus regulē Jēkabpils novada pašvaldības normatīvie akti. Plašāk par teritorijas plānojuma risinājumiem skatīt 1.1.3. sadaļu. Pašvaldības teritorijas plānojumā noteikta pašreizējā teritorijas izmantošana un plānotā (atļautā) izmantošana jeb funkcionālais zonējums.</w:t>
      </w:r>
      <w:r w:rsidDel="00000000" w:rsidR="00000000" w:rsidRPr="00000000">
        <w:rPr>
          <w:rtl w:val="0"/>
        </w:rPr>
      </w:r>
    </w:p>
    <w:p w:rsidR="00000000" w:rsidDel="00000000" w:rsidP="00000000" w:rsidRDefault="00000000" w:rsidRPr="00000000" w14:paraId="00000264">
      <w:pPr>
        <w:spacing w:after="120" w:lineRule="auto"/>
        <w:jc w:val="both"/>
        <w:rPr>
          <w:color w:val="000000"/>
        </w:rPr>
      </w:pPr>
      <w:r w:rsidDel="00000000" w:rsidR="00000000" w:rsidRPr="00000000">
        <w:rPr>
          <w:color w:val="000000"/>
          <w:rtl w:val="0"/>
        </w:rPr>
        <w:t xml:space="preserve">MK 2013. gada 30. aprīļa noteikumi Nr. 240 </w:t>
      </w:r>
      <w:r w:rsidDel="00000000" w:rsidR="00000000" w:rsidRPr="00000000">
        <w:rPr>
          <w:b w:val="1"/>
          <w:color w:val="000000"/>
          <w:rtl w:val="0"/>
        </w:rPr>
        <w:t xml:space="preserve">“Vispārīgie teritorijas plānošanas izmantošanas un apbūves noteikumi” </w:t>
      </w:r>
      <w:r w:rsidDel="00000000" w:rsidR="00000000" w:rsidRPr="00000000">
        <w:rPr>
          <w:color w:val="000000"/>
          <w:rtl w:val="0"/>
        </w:rPr>
        <w:t xml:space="preserve">nosaka vispārīgās prasības vietējā līmeņa teritorijas attīstības plānošanai, teritorijas izmantošanai un apbūvei, kā arī teritorijas izmantošanas veidu klasifikāciju.</w:t>
      </w:r>
    </w:p>
    <w:p w:rsidR="00000000" w:rsidDel="00000000" w:rsidP="00000000" w:rsidRDefault="00000000" w:rsidRPr="00000000" w14:paraId="00000265">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MK 2014. gada 14. oktobra noteikumi Nr. 628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“Noteikumi par pašvaldību teritorijas attīstības plānošanas dokumentiem”</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cita starpā nosaka novada vai republikas pilsētas pašvaldības vietējā līmeņa teritorijas attīstības plānošanas dokumentu – ilgtspējīgas attīstības stratēģijas, attīstības programmas, teritorijas plānojuma, lokālplānojuma un to grozījumu, detālplānojuma un tematiskā plānojuma – saturu un to izstrādes kārtību.</w:t>
      </w:r>
    </w:p>
    <w:p w:rsidR="00000000" w:rsidDel="00000000" w:rsidP="00000000" w:rsidRDefault="00000000" w:rsidRPr="00000000" w14:paraId="00000266">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Zemes ierīcības likums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nosaka uzdevumu aizsargāt zemes lietotāju tiesības un regulēt zemes lietošanas un zemes ierīcības pamatnoteikumus.</w:t>
      </w:r>
    </w:p>
    <w:p w:rsidR="00000000" w:rsidDel="00000000" w:rsidP="00000000" w:rsidRDefault="00000000" w:rsidRPr="00000000" w14:paraId="00000267">
      <w:pPr>
        <w:spacing w:after="120" w:lineRule="auto"/>
        <w:jc w:val="both"/>
        <w:rPr>
          <w:color w:val="000000"/>
        </w:rPr>
      </w:pPr>
      <w:r w:rsidDel="00000000" w:rsidR="00000000" w:rsidRPr="00000000">
        <w:rPr>
          <w:color w:val="000000"/>
          <w:rtl w:val="0"/>
        </w:rPr>
        <w:t xml:space="preserve">Likums </w:t>
      </w:r>
      <w:r w:rsidDel="00000000" w:rsidR="00000000" w:rsidRPr="00000000">
        <w:rPr>
          <w:b w:val="1"/>
          <w:color w:val="000000"/>
          <w:rtl w:val="0"/>
        </w:rPr>
        <w:t xml:space="preserve">“Par nekustamā īpašuma nodokli”</w:t>
      </w:r>
      <w:r w:rsidDel="00000000" w:rsidR="00000000" w:rsidRPr="00000000">
        <w:rPr>
          <w:color w:val="000000"/>
          <w:rtl w:val="0"/>
        </w:rPr>
        <w:t xml:space="preserve"> nosaka nodokļu aprēķināšanas un maksāšanas kārtību, nodokļu atvieglojumus.</w:t>
      </w:r>
    </w:p>
    <w:p w:rsidR="00000000" w:rsidDel="00000000" w:rsidP="00000000" w:rsidRDefault="00000000" w:rsidRPr="00000000" w14:paraId="00000268">
      <w:pPr>
        <w:spacing w:after="120" w:lineRule="auto"/>
        <w:jc w:val="both"/>
        <w:rPr>
          <w:color w:val="ff0000"/>
        </w:rPr>
      </w:pPr>
      <w:r w:rsidDel="00000000" w:rsidR="00000000" w:rsidRPr="00000000">
        <w:rPr>
          <w:rtl w:val="0"/>
        </w:rPr>
      </w:r>
    </w:p>
    <w:p w:rsidR="00000000" w:rsidDel="00000000" w:rsidP="00000000" w:rsidRDefault="00000000" w:rsidRPr="00000000" w14:paraId="00000269">
      <w:pPr>
        <w:pStyle w:val="Heading6"/>
        <w:spacing w:before="51" w:lineRule="auto"/>
        <w:jc w:val="both"/>
        <w:rPr>
          <w:rFonts w:ascii="Times New Roman" w:cs="Times New Roman" w:eastAsia="Times New Roman" w:hAnsi="Times New Roman"/>
          <w:b w:val="1"/>
          <w:i w:val="1"/>
          <w:color w:val="000000"/>
          <w:sz w:val="24"/>
          <w:szCs w:val="24"/>
        </w:rPr>
      </w:pPr>
      <w:r w:rsidDel="00000000" w:rsidR="00000000" w:rsidRPr="00000000">
        <w:rPr>
          <w:rFonts w:ascii="Times New Roman" w:cs="Times New Roman" w:eastAsia="Times New Roman" w:hAnsi="Times New Roman"/>
          <w:i w:val="1"/>
          <w:color w:val="000000"/>
          <w:sz w:val="24"/>
          <w:szCs w:val="24"/>
          <w:rtl w:val="0"/>
        </w:rPr>
        <w:t xml:space="preserve">Citi normatīvie akti</w:t>
      </w:r>
      <w:r w:rsidDel="00000000" w:rsidR="00000000" w:rsidRPr="00000000">
        <w:rPr>
          <w:rtl w:val="0"/>
        </w:rPr>
      </w:r>
    </w:p>
    <w:p w:rsidR="00000000" w:rsidDel="00000000" w:rsidP="00000000" w:rsidRDefault="00000000" w:rsidRPr="00000000" w14:paraId="0000026A">
      <w:pPr>
        <w:spacing w:before="12" w:lineRule="auto"/>
        <w:jc w:val="both"/>
        <w:rPr>
          <w:b w:val="1"/>
          <w:color w:val="000000"/>
        </w:rPr>
      </w:pPr>
      <w:r w:rsidDel="00000000" w:rsidR="00000000" w:rsidRPr="00000000">
        <w:rPr>
          <w:rtl w:val="0"/>
        </w:rPr>
      </w:r>
    </w:p>
    <w:p w:rsidR="00000000" w:rsidDel="00000000" w:rsidP="00000000" w:rsidRDefault="00000000" w:rsidRPr="00000000" w14:paraId="0000026B">
      <w:pPr>
        <w:spacing w:after="120" w:lineRule="auto"/>
        <w:jc w:val="both"/>
        <w:rPr>
          <w:color w:val="000000"/>
        </w:rPr>
      </w:pPr>
      <w:r w:rsidDel="00000000" w:rsidR="00000000" w:rsidRPr="00000000">
        <w:rPr>
          <w:color w:val="000000"/>
          <w:rtl w:val="0"/>
        </w:rPr>
        <w:t xml:space="preserve">MK 2012. gada 2. maija noteikumi Nr. 309 </w:t>
      </w:r>
      <w:r w:rsidDel="00000000" w:rsidR="00000000" w:rsidRPr="00000000">
        <w:rPr>
          <w:b w:val="1"/>
          <w:color w:val="000000"/>
          <w:rtl w:val="0"/>
        </w:rPr>
        <w:t xml:space="preserve">“Noteikumi par koku ciršanu ārpus meža” </w:t>
      </w:r>
      <w:r w:rsidDel="00000000" w:rsidR="00000000" w:rsidRPr="00000000">
        <w:rPr>
          <w:color w:val="000000"/>
          <w:rtl w:val="0"/>
        </w:rPr>
        <w:t xml:space="preserve">cita starpā nosaka kārtību koku ciršanai ārpus meža zemes un kārtību, kādā izsniedz atļauju šo koku ciršanai. Noteikumu 1. pielikumā ir norādītas koku sugas un to izmēri, kuru nociršanai ārpus meža nepieciešama vietējās pašvaldības atļauja, kā arī DAP atzinums.</w:t>
      </w:r>
    </w:p>
    <w:p w:rsidR="00000000" w:rsidDel="00000000" w:rsidP="00000000" w:rsidRDefault="00000000" w:rsidRPr="00000000" w14:paraId="0000026C">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Meliorācijas likuma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mērķis ir veicināt dabas resursu ilgtspējīgu apsaimniekošanu, nodrošinot infrastruktūras attīstību, meliorācijas sistēmu būvniecību, ekspluatāciju, uzturēšanu un pārvaldību lauku apvidu un pilsētu zemē.</w:t>
      </w:r>
    </w:p>
    <w:p w:rsidR="00000000" w:rsidDel="00000000" w:rsidP="00000000" w:rsidRDefault="00000000" w:rsidRPr="00000000" w14:paraId="0000026D">
      <w:pPr>
        <w:spacing w:before="7" w:lineRule="auto"/>
        <w:jc w:val="both"/>
        <w:rPr>
          <w:color w:val="ff0000"/>
        </w:rPr>
      </w:pPr>
      <w:r w:rsidDel="00000000" w:rsidR="00000000" w:rsidRPr="00000000">
        <w:rPr>
          <w:rtl w:val="0"/>
        </w:rPr>
      </w:r>
    </w:p>
    <w:p w:rsidR="00000000" w:rsidDel="00000000" w:rsidP="00000000" w:rsidRDefault="00000000" w:rsidRPr="00000000" w14:paraId="0000026E">
      <w:pPr>
        <w:pStyle w:val="Heading4"/>
        <w:spacing w:after="120" w:before="43" w:lineRule="auto"/>
        <w:ind w:left="0" w:firstLine="0"/>
        <w:jc w:val="both"/>
        <w:rPr>
          <w:rFonts w:ascii="Times New Roman" w:cs="Times New Roman" w:eastAsia="Times New Roman" w:hAnsi="Times New Roman"/>
          <w:i w:val="0"/>
          <w:color w:val="000000"/>
          <w:sz w:val="24"/>
          <w:szCs w:val="24"/>
        </w:rPr>
      </w:pPr>
      <w:bookmarkStart w:colFirst="0" w:colLast="0" w:name="_heading=h.oxlm29p91h6i" w:id="20"/>
      <w:bookmarkEnd w:id="20"/>
      <w:r w:rsidDel="00000000" w:rsidR="00000000" w:rsidRPr="00000000">
        <w:rPr>
          <w:rFonts w:ascii="Times New Roman" w:cs="Times New Roman" w:eastAsia="Times New Roman" w:hAnsi="Times New Roman"/>
          <w:color w:val="000000"/>
          <w:sz w:val="24"/>
          <w:szCs w:val="24"/>
          <w:rtl w:val="0"/>
        </w:rPr>
        <w:t xml:space="preserve">Starptautiskās saistības</w:t>
      </w:r>
      <w:r w:rsidDel="00000000" w:rsidR="00000000" w:rsidRPr="00000000">
        <w:rPr>
          <w:rtl w:val="0"/>
        </w:rPr>
      </w:r>
    </w:p>
    <w:p w:rsidR="00000000" w:rsidDel="00000000" w:rsidP="00000000" w:rsidRDefault="00000000" w:rsidRPr="00000000" w14:paraId="0000026F">
      <w:pPr>
        <w:jc w:val="both"/>
        <w:rPr/>
      </w:pPr>
      <w:r w:rsidDel="00000000" w:rsidR="00000000" w:rsidRPr="00000000">
        <w:rPr>
          <w:rtl w:val="0"/>
        </w:rPr>
        <w:t xml:space="preserve">Apvienoto Nāciju Organizācijas 1992. gada 5. jūnija Riodežaneiro konvencija</w:t>
      </w:r>
      <w:r w:rsidDel="00000000" w:rsidR="00000000" w:rsidRPr="00000000">
        <w:rPr>
          <w:b w:val="1"/>
          <w:rtl w:val="0"/>
        </w:rPr>
        <w:t xml:space="preserve"> “Par bioloģisko daudzveidību”</w:t>
      </w:r>
      <w:r w:rsidDel="00000000" w:rsidR="00000000" w:rsidRPr="00000000">
        <w:rPr>
          <w:rtl w:val="0"/>
        </w:rPr>
        <w:t xml:space="preserve">, kurai Latvija pievienojās ar likumu “Par 1992. gada 5. jūnija Riodežaneiro konvenciju par bioloģisko daudzveidību”. Šīs konvencijas uzdevumi ir bioloģiskās daudzveidības saglabāšana un dzīvās dabas ilgtspējīga izmantošana.</w:t>
      </w:r>
    </w:p>
    <w:p w:rsidR="00000000" w:rsidDel="00000000" w:rsidP="00000000" w:rsidRDefault="00000000" w:rsidRPr="00000000" w14:paraId="00000270">
      <w:pPr>
        <w:jc w:val="both"/>
        <w:rPr/>
      </w:pPr>
      <w:r w:rsidDel="00000000" w:rsidR="00000000" w:rsidRPr="00000000">
        <w:rPr>
          <w:rtl w:val="0"/>
        </w:rPr>
      </w:r>
    </w:p>
    <w:p w:rsidR="00000000" w:rsidDel="00000000" w:rsidP="00000000" w:rsidRDefault="00000000" w:rsidRPr="00000000" w14:paraId="00000271">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Eiropas Padomes 1979. gada 16. septembra Bernes konvencija</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“Par Eiropas dzīvās dabas un dabisko dzīvotņu aizsardzību”</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kas Latvijā apstiprināta ar likumu “Par 1979. gada Bernes konvenciju par Eiropas dzīvās dabas un dabisko dzīvotņu saglabāšanu”. Šīs konvencijas mērķis ir aizsargāt savvaļas floru un faunu un to dabiskās dzīvotnes, īpaši tās sugas un dzīvotnes, kuru aizsardzībai nepieciešama vairāku valstu sadarbība, kā arī veicināt šādu sadarbību. Īpaša vērība pievērsta apdraudētajām un izzūdošajām sugām, tai skaitā apdraudētajām un izzūdošajām migrējošajām sugām.</w:t>
      </w:r>
    </w:p>
    <w:p w:rsidR="00000000" w:rsidDel="00000000" w:rsidP="00000000" w:rsidRDefault="00000000" w:rsidRPr="00000000" w14:paraId="00000272">
      <w:pPr>
        <w:spacing w:after="120" w:lineRule="auto"/>
        <w:jc w:val="both"/>
        <w:rPr/>
      </w:pPr>
      <w:r w:rsidDel="00000000" w:rsidR="00000000" w:rsidRPr="00000000">
        <w:rPr>
          <w:rtl w:val="0"/>
        </w:rPr>
        <w:t xml:space="preserve">Eiropas Padomes 2000. gada 20. oktobra </w:t>
      </w:r>
      <w:r w:rsidDel="00000000" w:rsidR="00000000" w:rsidRPr="00000000">
        <w:rPr>
          <w:b w:val="1"/>
          <w:rtl w:val="0"/>
        </w:rPr>
        <w:t xml:space="preserve">Eiropas ainavu konvencija</w:t>
      </w:r>
      <w:r w:rsidDel="00000000" w:rsidR="00000000" w:rsidRPr="00000000">
        <w:rPr>
          <w:rtl w:val="0"/>
        </w:rPr>
        <w:t xml:space="preserve"> Latvijā pieņemta ar likumu “Par Eiropas ainavu konvenciju”, kur dalībvalstis apstiprina, ka Eiropas ainavu kvalitāte un daudzveidība ir kopīgs resurss un, ka ir jāsadarbojas, lai tās aizsargātu un pārvaldītu, kā arī veiktu plānošanu, vēloties īstenot jaunu instrumentu, kas īpaši domāts Eiropas visu ainavu aizsardzībai, pārvaldībai un plānošanai.</w:t>
      </w:r>
    </w:p>
    <w:p w:rsidR="00000000" w:rsidDel="00000000" w:rsidP="00000000" w:rsidRDefault="00000000" w:rsidRPr="00000000" w14:paraId="00000273">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Apvienoto Nāciju Organizācijas Eiropas Ekonomikas komisijas konvencijas “Par pieeju informācijai, sabiedrības dalību lēmumu pieņemšanā un iespēju vērsties tiesu iestādēs saistībā ar vides jautājumiem”</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(Orhūsas konvencija)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(pieņemta ar likumu “Par 1998. gada 25. jūnija Orhūsas konvenciju par pieeju informācijai, sabiedrības dalību lēmumu pieņemšanā un iespēju griezties tiesu iestādēs saistībā ar vides jautājumiem”), mērķis ir nodrošināt sabiedrības informēšanu, piekļūšanu informācijai, piedalīties lēmumu pieņemšanā un griezties tiesu iestādēs saistībā ar vides jautājumiem.</w:t>
      </w:r>
    </w:p>
    <w:p w:rsidR="00000000" w:rsidDel="00000000" w:rsidP="00000000" w:rsidRDefault="00000000" w:rsidRPr="00000000" w14:paraId="00000274">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Apvienoto Nāciju Organizācijas 1979. gada 23. jūnija Bonnas konvencija par migrējošo savvaļas dzīvnieku sugu aizsardzību</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(Bonnas konvencija)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(pieņemta ar likumu “Par 1979. gada Bonnas konvenciju par migrējošo savvaļas dzīvnieku sugu aizsardzību”). Konvencija nosaka apdraudētās migrējošās sugas, migrējošās sugas, kurām ir nelabvēlīgs aizsardzības statuss, kā arī principus, kas jāņem vērā, īstenojot minēto sugu aizsardzības pasākumus.</w:t>
      </w:r>
    </w:p>
    <w:p w:rsidR="00000000" w:rsidDel="00000000" w:rsidP="00000000" w:rsidRDefault="00000000" w:rsidRPr="00000000" w14:paraId="00000275">
      <w:pPr>
        <w:spacing w:after="120" w:lineRule="auto"/>
        <w:jc w:val="both"/>
        <w:rPr>
          <w:color w:val="000000"/>
        </w:rPr>
      </w:pPr>
      <w:r w:rsidDel="00000000" w:rsidR="00000000" w:rsidRPr="00000000">
        <w:rPr>
          <w:b w:val="1"/>
          <w:color w:val="000000"/>
          <w:rtl w:val="0"/>
        </w:rPr>
        <w:t xml:space="preserve">1991. gada 4. decembra līgums par sikspārņu aizsardzību Eiropā </w:t>
      </w:r>
      <w:r w:rsidDel="00000000" w:rsidR="00000000" w:rsidRPr="00000000">
        <w:rPr>
          <w:color w:val="000000"/>
          <w:rtl w:val="0"/>
        </w:rPr>
        <w:t xml:space="preserve">(pieņemts ar MK 2003. gada 7. janvāra noteikumiem Nr. 10 “Noteikumi par līgumu par sikspārņu aizsardzību Eiropā”). Līgums izriet no 1979. gada Bonnas konvencijas un nosaka sikspārņu aizsardzības principus.</w:t>
      </w:r>
    </w:p>
    <w:p w:rsidR="00000000" w:rsidDel="00000000" w:rsidP="00000000" w:rsidRDefault="00000000" w:rsidRPr="00000000" w14:paraId="00000276">
      <w:pPr>
        <w:shd w:fill="ffffff" w:val="clear"/>
        <w:spacing w:after="120" w:lineRule="auto"/>
        <w:jc w:val="both"/>
        <w:rPr>
          <w:color w:val="000000"/>
        </w:rPr>
      </w:pPr>
      <w:r w:rsidDel="00000000" w:rsidR="00000000" w:rsidRPr="00000000">
        <w:rPr>
          <w:b w:val="1"/>
          <w:color w:val="000000"/>
          <w:rtl w:val="0"/>
        </w:rPr>
        <w:t xml:space="preserve">Eiropas Padomes 2009. gada 30. novembra Direktīva 2009/147/EK</w:t>
      </w:r>
      <w:r w:rsidDel="00000000" w:rsidR="00000000" w:rsidRPr="00000000">
        <w:rPr>
          <w:color w:val="000000"/>
          <w:rtl w:val="0"/>
        </w:rPr>
        <w:t xml:space="preserve"> </w:t>
      </w:r>
      <w:r w:rsidDel="00000000" w:rsidR="00000000" w:rsidRPr="00000000">
        <w:rPr>
          <w:b w:val="1"/>
          <w:color w:val="000000"/>
          <w:rtl w:val="0"/>
        </w:rPr>
        <w:t xml:space="preserve">“Par savvaļas putnu aizsardzību” </w:t>
      </w:r>
      <w:r w:rsidDel="00000000" w:rsidR="00000000" w:rsidRPr="00000000">
        <w:rPr>
          <w:color w:val="000000"/>
          <w:rtl w:val="0"/>
        </w:rPr>
        <w:t xml:space="preserve">pieņemta, lai saglabātu migrējošo sugu populācijas tādā līmenī, kas atbilst īpašajām ekoloģiskajām, zinātniskajām un kultūras prasībām, tai pašā laikā ņemot vērā ekonomiskās un rekreācijas vajadzības, vai lai regulētu šo sugu populāciju lielumu atbilstībā šim līmenim. Daudzas savvaļas putnu sugas, kuras dabiski sastopamas Eiropas teritorijā, skaitliski samazinās, dažos gadījumos tas notiek ļoti strauji, un tas rada nopietnus draudus vides aizsardzībai, īpaši tādēļ, ka tiek apdraudēts bioloģiskais līdzsvars.</w:t>
      </w:r>
    </w:p>
    <w:p w:rsidR="00000000" w:rsidDel="00000000" w:rsidP="00000000" w:rsidRDefault="00000000" w:rsidRPr="00000000" w14:paraId="00000277">
      <w:pPr>
        <w:shd w:fill="ffffff" w:val="clear"/>
        <w:spacing w:after="120" w:lineRule="auto"/>
        <w:jc w:val="both"/>
        <w:rPr>
          <w:color w:val="000000"/>
        </w:rPr>
      </w:pPr>
      <w:r w:rsidDel="00000000" w:rsidR="00000000" w:rsidRPr="00000000">
        <w:rPr>
          <w:b w:val="1"/>
          <w:color w:val="000000"/>
          <w:rtl w:val="0"/>
        </w:rPr>
        <w:t xml:space="preserve">Eiropas Padomes 1992. gada 21. maija Direktīvas 92/43/EEK “Par dabisko dzīvotņu, savvaļas faunas un floras aizsardzību” </w:t>
      </w:r>
      <w:r w:rsidDel="00000000" w:rsidR="00000000" w:rsidRPr="00000000">
        <w:rPr>
          <w:color w:val="000000"/>
          <w:rtl w:val="0"/>
        </w:rPr>
        <w:t xml:space="preserve">mērķis ir veicināt bioloģiskās daudzveidības saglabāšanos, veicot dabisko biotopu un faunas un floras aizsardzību. Tā nosaka, ka programmas </w:t>
      </w:r>
      <w:r w:rsidDel="00000000" w:rsidR="00000000" w:rsidRPr="00000000">
        <w:rPr>
          <w:i w:val="1"/>
          <w:color w:val="000000"/>
          <w:rtl w:val="0"/>
        </w:rPr>
        <w:t xml:space="preserve">Natura 2000</w:t>
      </w:r>
      <w:r w:rsidDel="00000000" w:rsidR="00000000" w:rsidRPr="00000000">
        <w:rPr>
          <w:color w:val="000000"/>
          <w:rtl w:val="0"/>
        </w:rPr>
        <w:t xml:space="preserve"> ietvaros jāizveido Vienotais Eiropas ekoloģiskais tīkls, kurš aptver īpaši aizsargājamās teritorijas. Šim tīklam jānodrošina dabisko biotopu tipu un attiecīgo sugu biotopu saglabāšana, vai kur tas nepieciešams, labvēlīgā aizsardzības statusa atjaunošana to dabiskās izplatības areāla robežās.</w:t>
      </w:r>
    </w:p>
    <w:p w:rsidR="00000000" w:rsidDel="00000000" w:rsidP="00000000" w:rsidRDefault="00000000" w:rsidRPr="00000000" w14:paraId="00000278">
      <w:pPr>
        <w:jc w:val="both"/>
        <w:rPr>
          <w:color w:val="000000"/>
        </w:rPr>
      </w:pPr>
      <w:r w:rsidDel="00000000" w:rsidR="00000000" w:rsidRPr="00000000">
        <w:rPr>
          <w:b w:val="1"/>
          <w:color w:val="000000"/>
          <w:rtl w:val="0"/>
        </w:rPr>
        <w:t xml:space="preserve">Eiropas Parlamenta un Padomes 2000. gada 23. oktobra Direktīvas 2000/60/EK ar ko izveido sistēmu Kopienas rīcībai ūdens resursu politikas jomā (Ūdeņu Struktūrdirektīvas) </w:t>
      </w:r>
      <w:r w:rsidDel="00000000" w:rsidR="00000000" w:rsidRPr="00000000">
        <w:rPr>
          <w:color w:val="000000"/>
          <w:rtl w:val="0"/>
        </w:rPr>
        <w:t xml:space="preserve">mērķis ir aizsargāt un uzlabot virszemes un pazemes ūdeņu ekosistēmu stāvokli, kā arī veicināt ilgtspējīgu ūdeņu lietošanu, ieviešot integrētu upju baseinu apsaimniekošanas procesu.</w:t>
      </w:r>
    </w:p>
    <w:p w:rsidR="00000000" w:rsidDel="00000000" w:rsidP="00000000" w:rsidRDefault="00000000" w:rsidRPr="00000000" w14:paraId="00000279">
      <w:pPr>
        <w:jc w:val="both"/>
        <w:rPr>
          <w:color w:val="000000"/>
        </w:rPr>
        <w:sectPr>
          <w:footerReference r:id="rId30" w:type="default"/>
          <w:type w:val="nextPage"/>
          <w:pgSz w:h="16837" w:w="11905" w:orient="portrait"/>
          <w:pgMar w:bottom="1134" w:top="1134" w:left="1701" w:right="1134" w:header="720" w:footer="720"/>
        </w:sectPr>
      </w:pPr>
      <w:r w:rsidDel="00000000" w:rsidR="00000000" w:rsidRPr="00000000">
        <w:rPr>
          <w:rtl w:val="0"/>
        </w:rPr>
      </w:r>
    </w:p>
    <w:p w:rsidR="00000000" w:rsidDel="00000000" w:rsidP="00000000" w:rsidRDefault="00000000" w:rsidRPr="00000000" w14:paraId="0000027A">
      <w:pPr>
        <w:pStyle w:val="Heading1"/>
        <w:jc w:val="left"/>
        <w:rPr/>
      </w:pPr>
      <w:bookmarkStart w:colFirst="0" w:colLast="0" w:name="_heading=h.p82ug3txt8u6" w:id="21"/>
      <w:bookmarkEnd w:id="21"/>
      <w:r w:rsidDel="00000000" w:rsidR="00000000" w:rsidRPr="00000000">
        <w:rPr>
          <w:rtl w:val="0"/>
        </w:rPr>
        <w:t xml:space="preserve">2. Īss aizsargājamās teritorijas fiziski ģeogrāfiskais raksturojums</w:t>
      </w:r>
    </w:p>
    <w:p w:rsidR="00000000" w:rsidDel="00000000" w:rsidP="00000000" w:rsidRDefault="00000000" w:rsidRPr="00000000" w14:paraId="0000027B">
      <w:pPr>
        <w:spacing w:before="8" w:lineRule="auto"/>
        <w:rPr>
          <w:b w:val="1"/>
        </w:rPr>
      </w:pPr>
      <w:r w:rsidDel="00000000" w:rsidR="00000000" w:rsidRPr="00000000">
        <w:rPr>
          <w:rtl w:val="0"/>
        </w:rPr>
      </w:r>
    </w:p>
    <w:p w:rsidR="00000000" w:rsidDel="00000000" w:rsidP="00000000" w:rsidRDefault="00000000" w:rsidRPr="00000000" w14:paraId="0000027C">
      <w:pPr>
        <w:pStyle w:val="Heading2"/>
        <w:rPr/>
      </w:pPr>
      <w:bookmarkStart w:colFirst="0" w:colLast="0" w:name="_heading=h.9ap68j8ecqqq" w:id="22"/>
      <w:bookmarkEnd w:id="22"/>
      <w:r w:rsidDel="00000000" w:rsidR="00000000" w:rsidRPr="00000000">
        <w:rPr>
          <w:rtl w:val="0"/>
        </w:rPr>
        <w:t xml:space="preserve">2.1. Klimats</w:t>
      </w:r>
    </w:p>
    <w:p w:rsidR="00000000" w:rsidDel="00000000" w:rsidP="00000000" w:rsidRDefault="00000000" w:rsidRPr="00000000" w14:paraId="000002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284"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7E">
      <w:pPr>
        <w:spacing w:after="120" w:lineRule="auto"/>
        <w:jc w:val="both"/>
        <w:rPr>
          <w:color w:val="000000"/>
        </w:rPr>
      </w:pPr>
      <w:r w:rsidDel="00000000" w:rsidR="00000000" w:rsidRPr="00000000">
        <w:rPr>
          <w:color w:val="000000"/>
          <w:rtl w:val="0"/>
        </w:rPr>
        <w:t xml:space="preserve">Atbilstoši Latvijas klimatiskai rajonēšanai (</w:t>
      </w:r>
      <w:hyperlink w:anchor="bookmark=id.nmpws3gg5t1">
        <w:r w:rsidDel="00000000" w:rsidR="00000000" w:rsidRPr="00000000">
          <w:rPr>
            <w:color w:val="0000ff"/>
            <w:u w:val="single"/>
            <w:rtl w:val="0"/>
          </w:rPr>
          <w:t xml:space="preserve">Kalniņa, 1995</w:t>
        </w:r>
      </w:hyperlink>
      <w:r w:rsidDel="00000000" w:rsidR="00000000" w:rsidRPr="00000000">
        <w:rPr>
          <w:color w:val="000000"/>
          <w:rtl w:val="0"/>
        </w:rPr>
        <w:t xml:space="preserve">), DL ietilpst Lubāna zemienes un Latgales augstienes klimatiskajā rajonā, kas ir Latvijas viskontinentālākais un siltākais rajons. DL lokalizēts norādītā klimatiskā rajona D daļā, viegli viļņotu līdzenumu apakšrajonā, kur klimata kontrastainība ir maz izteikta.</w:t>
      </w:r>
    </w:p>
    <w:p w:rsidR="00000000" w:rsidDel="00000000" w:rsidP="00000000" w:rsidRDefault="00000000" w:rsidRPr="00000000" w14:paraId="0000027F">
      <w:pPr>
        <w:spacing w:after="120" w:lineRule="auto"/>
        <w:jc w:val="both"/>
        <w:rPr>
          <w:color w:val="000000"/>
        </w:rPr>
      </w:pPr>
      <w:r w:rsidDel="00000000" w:rsidR="00000000" w:rsidRPr="00000000">
        <w:rPr>
          <w:color w:val="000000"/>
          <w:rtl w:val="0"/>
        </w:rPr>
        <w:t xml:space="preserve">Klimats teritorijā, kur atrodas DL, ir mēreni mitrs un pietiekami silts, proti hidrotermiskais koeficients DL  ir 1,7 – 1,8 (pēc ilggadējiem novērojumiem, vidējā HTK vērtība Latvijā ir 1,5), savukārt Konrāda kontinentalitātes indekss ir 29, kas nosaka to, ka klimats ir mēreni kontinentāls (salīdzinājumam – Latvijas rietumu daļā, kur okeānisko gaisa masu biežums ir izteiktāks, Konrāda kontinentalitātes indekss ir 22–25).</w:t>
      </w:r>
    </w:p>
    <w:p w:rsidR="00000000" w:rsidDel="00000000" w:rsidP="00000000" w:rsidRDefault="00000000" w:rsidRPr="00000000" w14:paraId="00000280">
      <w:pPr>
        <w:spacing w:after="120" w:lineRule="auto"/>
        <w:jc w:val="both"/>
        <w:rPr>
          <w:color w:val="000000"/>
        </w:rPr>
      </w:pPr>
      <w:r w:rsidDel="00000000" w:rsidR="00000000" w:rsidRPr="00000000">
        <w:rPr>
          <w:color w:val="000000"/>
          <w:rtl w:val="0"/>
        </w:rPr>
        <w:t xml:space="preserve">Neskatoties uz to, ka Dabas lieguma teritorijā vai tiešā tā tuvumā netiek veikti meteoroloģisko raksturlielumu mērījumi un to fiksēšana, klimatisko raksturojumu iespējams sniegt, balstoties uz ilggadīgo meteoroloģisko novērojumu datiem, kas iegūti Dabas lieguma vistuvāk esošajā meteoroloģisko novērojumu stacijā “Zīlāni” (</w:t>
      </w:r>
      <w:hyperlink w:anchor="bookmark=id.4ly8x11dl62a">
        <w:r w:rsidDel="00000000" w:rsidR="00000000" w:rsidRPr="00000000">
          <w:rPr>
            <w:color w:val="0000ff"/>
            <w:u w:val="single"/>
            <w:rtl w:val="0"/>
          </w:rPr>
          <w:t xml:space="preserve">LVĢMC, 2024</w:t>
        </w:r>
      </w:hyperlink>
      <w:r w:rsidDel="00000000" w:rsidR="00000000" w:rsidRPr="00000000">
        <w:rPr>
          <w:color w:val="000000"/>
          <w:rtl w:val="0"/>
        </w:rPr>
        <w:t xml:space="preserve">).</w:t>
      </w:r>
    </w:p>
    <w:p w:rsidR="00000000" w:rsidDel="00000000" w:rsidP="00000000" w:rsidRDefault="00000000" w:rsidRPr="00000000" w14:paraId="00000281">
      <w:pPr>
        <w:spacing w:after="120" w:lineRule="auto"/>
        <w:jc w:val="both"/>
        <w:rPr>
          <w:color w:val="000000"/>
        </w:rPr>
      </w:pPr>
      <w:r w:rsidDel="00000000" w:rsidR="00000000" w:rsidRPr="00000000">
        <w:rPr>
          <w:color w:val="000000"/>
          <w:rtl w:val="0"/>
        </w:rPr>
        <w:t xml:space="preserve">Balstoties uz šajā meteoroloģisko novērojumu stacijā iegūtajām datu rindām, gada vidējā gaisa temperatūra ir 6,6°C, bet vidējo temperatūru amplitūda ir apmēram 14°C. Vidējā gaisa temperatūra janvārī ir -4,0°C, savukārt jūlijā +18,1°C. Šāds temperatūras režīms nosaka aktīvo temperatūru summu vidēji no 1800°C līdz  1900°C gadā, attiecīgi šajā apvidū novērojams relatīvi īsāks veģetācijas periods salīdzinoši ar pārējo Latvijas teritoriju, kad diennakts vidējā gaisa temperatūra ir augstāka par +10°C. Vidējais veģetācijas periods, iestājas agri – aprīļa otrās dekādes vidū (10. aprīlis), savukārt veģetācijas perioda beigas iestājas oktobra trešās dekādes beigās (19. oktobris) un ilgst no 193 līdz 194 dienām. Bezsala periods, kad netiek novērota gaisa temperatūras pazemināšanās zem 0°C, Aknīstes nolaidenuma DA daļā, kur izvietots DL “Klaucānu un Priekulānu ezeri”, ilgst apmēram 135 līdz 145 dienas gadā.</w:t>
        <w:tab/>
      </w:r>
    </w:p>
    <w:p w:rsidR="00000000" w:rsidDel="00000000" w:rsidP="00000000" w:rsidRDefault="00000000" w:rsidRPr="00000000" w14:paraId="00000282">
      <w:pPr>
        <w:spacing w:after="120" w:lineRule="auto"/>
        <w:jc w:val="both"/>
        <w:rPr>
          <w:color w:val="000000"/>
        </w:rPr>
      </w:pPr>
      <w:r w:rsidDel="00000000" w:rsidR="00000000" w:rsidRPr="00000000">
        <w:rPr>
          <w:color w:val="000000"/>
          <w:rtl w:val="0"/>
        </w:rPr>
        <w:t xml:space="preserve">Austrumlatvijas zemienes D daļā un tajā iekļautajā Aknīstes nolaidenumā  dominē atlantisko gaisa masu pārnese no dienvidrietumiem–rietumiem, vēja vidējais ātrums lielākoties ir  2–3 m/s. Vidējs nokrišņu daudzums svārstās no 650 līdz 700 mm gadā. Lielākie mēnešu nokrišņu daudzuma maksimumi tiek novēroti vasaras sezonā, parasti jūlijā. Šajā mēnesī klimata normai atbilstošs vidējais nokrišņu daudzums ir 60–70 mm. Savukārt nokrišņu minimums novērojams martā (vidēji 40 – 45 mm mēnesī), kas saistīts ar augsta spiediena kontinentālo tropisko gaisa masu ieplūšanu pavasarī no Dienvidaustrumeiropas un Vidusāzijas.</w:t>
      </w:r>
    </w:p>
    <w:p w:rsidR="00000000" w:rsidDel="00000000" w:rsidP="00000000" w:rsidRDefault="00000000" w:rsidRPr="00000000" w14:paraId="00000283">
      <w:pPr>
        <w:spacing w:after="120" w:lineRule="auto"/>
        <w:jc w:val="both"/>
        <w:rPr>
          <w:color w:val="000000"/>
        </w:rPr>
      </w:pPr>
      <w:r w:rsidDel="00000000" w:rsidR="00000000" w:rsidRPr="00000000">
        <w:rPr>
          <w:rtl w:val="0"/>
        </w:rPr>
        <w:t xml:space="preserve">Salīdzinoši ar valsts rietumu un centrālo daļu, DL “Klaucānu un Priekulānu ezeri” teritorijā novērojams mazāks skaidro dienu skaits un saules spīdēšanas ilgums, vidēji 1670 – 1720 stundu gadā. Austrumlatvijas zemienē, tā pat, kā Vidzemes un Augšzemes augstienēs, starp kurām atrodas DL “Klaucānu un Priekulānu ezeri” teritorija, sniega sega izveidojas agrāk – novembra pirmajā dekādē. Tomēr klimata pārmaiņu ietekmē stabilas sniega segas veidošanās arvien </w:t>
      </w:r>
      <w:r w:rsidDel="00000000" w:rsidR="00000000" w:rsidRPr="00000000">
        <w:rPr>
          <w:color w:val="000000"/>
          <w:rtl w:val="0"/>
        </w:rPr>
        <w:t xml:space="preserve">biežāk novērojama novembra pēdējā dekādē vai decembra pirmajā dekādē. Turklāt sniega sega atsevišķos gados var būt nepastāvīga, to stipri ietekmē biežie atkušņi. Sniega biezums vidēji 16–18 cm, sniega segas maksimālais biezums tiek sasniegts februāra otrajā pusē. Vidējais dienu skaits ar sniega segu 106 – 112 dienas (</w:t>
      </w:r>
      <w:hyperlink w:anchor="bookmark=id.3xfwdehfe65g">
        <w:r w:rsidDel="00000000" w:rsidR="00000000" w:rsidRPr="00000000">
          <w:rPr>
            <w:color w:val="0000ff"/>
            <w:u w:val="single"/>
            <w:rtl w:val="0"/>
          </w:rPr>
          <w:t xml:space="preserve">Briede un Vinogrādovs, 2018a</w:t>
        </w:r>
      </w:hyperlink>
      <w:r w:rsidDel="00000000" w:rsidR="00000000" w:rsidRPr="00000000">
        <w:rPr>
          <w:color w:val="000000"/>
          <w:rtl w:val="0"/>
        </w:rPr>
        <w:t xml:space="preserve">; </w:t>
      </w:r>
      <w:hyperlink w:anchor="bookmark=id.ovce1bi4a3g">
        <w:r w:rsidDel="00000000" w:rsidR="00000000" w:rsidRPr="00000000">
          <w:rPr>
            <w:color w:val="0000ff"/>
            <w:u w:val="single"/>
            <w:rtl w:val="0"/>
          </w:rPr>
          <w:t xml:space="preserve">Briede un Vinogrādovs, 2018b</w:t>
        </w:r>
      </w:hyperlink>
      <w:r w:rsidDel="00000000" w:rsidR="00000000" w:rsidRPr="00000000">
        <w:rPr>
          <w:color w:val="000000"/>
          <w:rtl w:val="0"/>
        </w:rPr>
        <w:t xml:space="preserve">).</w:t>
      </w:r>
    </w:p>
    <w:p w:rsidR="00000000" w:rsidDel="00000000" w:rsidP="00000000" w:rsidRDefault="00000000" w:rsidRPr="00000000" w14:paraId="00000284">
      <w:pPr>
        <w:jc w:val="both"/>
        <w:rPr>
          <w:color w:val="000000"/>
        </w:rPr>
      </w:pPr>
      <w:r w:rsidDel="00000000" w:rsidR="00000000" w:rsidRPr="00000000">
        <w:rPr>
          <w:color w:val="000000"/>
          <w:rtl w:val="0"/>
        </w:rPr>
        <w:t xml:space="preserve">Tā kā vēl 20.gs 30.-jos gados veiktajos pētījumos (</w:t>
      </w:r>
      <w:hyperlink w:anchor="bookmark=id.5ubvjdt7azkp">
        <w:r w:rsidDel="00000000" w:rsidR="00000000" w:rsidRPr="00000000">
          <w:rPr>
            <w:color w:val="0000ff"/>
            <w:u w:val="single"/>
            <w:rtl w:val="0"/>
          </w:rPr>
          <w:t xml:space="preserve">Siliņš, 1932</w:t>
        </w:r>
      </w:hyperlink>
      <w:r w:rsidDel="00000000" w:rsidR="00000000" w:rsidRPr="00000000">
        <w:rPr>
          <w:color w:val="000000"/>
          <w:rtl w:val="0"/>
        </w:rPr>
        <w:t xml:space="preserve">; </w:t>
      </w:r>
      <w:hyperlink w:anchor="bookmark=id.hbunaue1ukuq">
        <w:r w:rsidDel="00000000" w:rsidR="00000000" w:rsidRPr="00000000">
          <w:rPr>
            <w:color w:val="0000ff"/>
            <w:u w:val="single"/>
            <w:rtl w:val="0"/>
          </w:rPr>
          <w:t xml:space="preserve">Apinis, 1935</w:t>
        </w:r>
      </w:hyperlink>
      <w:r w:rsidDel="00000000" w:rsidR="00000000" w:rsidRPr="00000000">
        <w:rPr>
          <w:color w:val="000000"/>
          <w:rtl w:val="0"/>
        </w:rPr>
        <w:t xml:space="preserve">; </w:t>
      </w:r>
      <w:hyperlink w:anchor="bookmark=id.gyy8mjal6iah">
        <w:r w:rsidDel="00000000" w:rsidR="00000000" w:rsidRPr="00000000">
          <w:rPr>
            <w:color w:val="0000ff"/>
            <w:u w:val="single"/>
            <w:rtl w:val="0"/>
          </w:rPr>
          <w:t xml:space="preserve">1936</w:t>
        </w:r>
      </w:hyperlink>
      <w:r w:rsidDel="00000000" w:rsidR="00000000" w:rsidRPr="00000000">
        <w:rPr>
          <w:color w:val="000000"/>
          <w:rtl w:val="0"/>
        </w:rPr>
        <w:t xml:space="preserve">; </w:t>
      </w:r>
      <w:hyperlink w:anchor="bookmark=id.7luw4zyeucs2">
        <w:r w:rsidDel="00000000" w:rsidR="00000000" w:rsidRPr="00000000">
          <w:rPr>
            <w:color w:val="0000ff"/>
            <w:u w:val="single"/>
            <w:rtl w:val="0"/>
          </w:rPr>
          <w:t xml:space="preserve">1940</w:t>
        </w:r>
      </w:hyperlink>
      <w:r w:rsidDel="00000000" w:rsidR="00000000" w:rsidRPr="00000000">
        <w:rPr>
          <w:color w:val="000000"/>
          <w:rtl w:val="0"/>
        </w:rPr>
        <w:t xml:space="preserve">) tika konstatēts, ka klimatiskie apstākļi ir viens no būtiskākajiem dabiskajiem faktoriem peldošā ezerrieksta </w:t>
      </w:r>
      <w:r w:rsidDel="00000000" w:rsidR="00000000" w:rsidRPr="00000000">
        <w:rPr>
          <w:i w:val="1"/>
          <w:color w:val="000000"/>
          <w:rtl w:val="0"/>
        </w:rPr>
        <w:t xml:space="preserve">Trapa natans</w:t>
      </w:r>
      <w:r w:rsidDel="00000000" w:rsidR="00000000" w:rsidRPr="00000000">
        <w:rPr>
          <w:color w:val="000000"/>
          <w:rtl w:val="0"/>
        </w:rPr>
        <w:t xml:space="preserve"> eksistencei ezeros, tad šādā kontekstā klimatiskie parametri, kā arī to ilgtermiņa virzības trendi norāda uz labvēlīgu situāciju. Lai gan temperatūras režīms un nokrišņu daudzums ar izteiktākām kontinentālā klimata iezīmēm nosaka to, ka šajā valsts teritorijas daļā ziemas ir salīdzinoši aukstākas un vasaras siltākas, nekā Latvijas rietumu rajonos, tomēr vidējās minimālās gaisa temperatūras nesasniedz tik zemas vērtības, kas varētu kritiski negatīvi ietekmēt ezerrieksta dzīvotnes ezeros. Savukārt veģetācijas perioda ilgums un klimatisko apstākļu noteikts ūdens temperatūras režīms ezeros ir pietiekams, lai nodrošinātu ezerrieksta kā viengadīga auga attīstību no dīgšanas fāzes pavasarī līdz sēklu nogatavināšanai vēlā rudenī. Tomēr kopumā, salīdzinot, piemēram, ar Latvijas rietumu rajoniem, kur temperatūras režīms ir maigāks un temperatūras svārstības ir mazākas, teritorijā, kur atrodas DL, organismu fizioloģiskie procesi tiek dabiski ierobežoti un klimata apstākļi dabiski limitē floras un faunas daudzveidību un sugu sastāvu.</w:t>
      </w:r>
    </w:p>
    <w:p w:rsidR="00000000" w:rsidDel="00000000" w:rsidP="00000000" w:rsidRDefault="00000000" w:rsidRPr="00000000" w14:paraId="00000285">
      <w:pPr>
        <w:rPr/>
      </w:pPr>
      <w:r w:rsidDel="00000000" w:rsidR="00000000" w:rsidRPr="00000000">
        <w:rPr>
          <w:rtl w:val="0"/>
        </w:rPr>
      </w:r>
    </w:p>
    <w:p w:rsidR="00000000" w:rsidDel="00000000" w:rsidP="00000000" w:rsidRDefault="00000000" w:rsidRPr="00000000" w14:paraId="00000286">
      <w:pPr>
        <w:rPr/>
      </w:pPr>
      <w:r w:rsidDel="00000000" w:rsidR="00000000" w:rsidRPr="00000000">
        <w:rPr>
          <w:rtl w:val="0"/>
        </w:rPr>
      </w:r>
    </w:p>
    <w:p w:rsidR="00000000" w:rsidDel="00000000" w:rsidP="00000000" w:rsidRDefault="00000000" w:rsidRPr="00000000" w14:paraId="00000287">
      <w:pPr>
        <w:pStyle w:val="Heading2"/>
        <w:rPr/>
      </w:pPr>
      <w:bookmarkStart w:colFirst="0" w:colLast="0" w:name="_heading=h.kmhglqrp6frj" w:id="23"/>
      <w:bookmarkEnd w:id="23"/>
      <w:r w:rsidDel="00000000" w:rsidR="00000000" w:rsidRPr="00000000">
        <w:rPr>
          <w:rtl w:val="0"/>
        </w:rPr>
        <w:t xml:space="preserve">2.2. Ģeoloģija un ģeomorfoloģija</w:t>
      </w:r>
    </w:p>
    <w:p w:rsidR="00000000" w:rsidDel="00000000" w:rsidP="00000000" w:rsidRDefault="00000000" w:rsidRPr="00000000" w14:paraId="00000288">
      <w:pPr>
        <w:jc w:val="both"/>
        <w:rPr/>
      </w:pPr>
      <w:r w:rsidDel="00000000" w:rsidR="00000000" w:rsidRPr="00000000">
        <w:rPr>
          <w:rtl w:val="0"/>
        </w:rPr>
      </w:r>
    </w:p>
    <w:p w:rsidR="00000000" w:rsidDel="00000000" w:rsidP="00000000" w:rsidRDefault="00000000" w:rsidRPr="00000000" w14:paraId="00000289">
      <w:pPr>
        <w:spacing w:after="120" w:lineRule="auto"/>
        <w:jc w:val="both"/>
        <w:rPr/>
      </w:pPr>
      <w:r w:rsidDel="00000000" w:rsidR="00000000" w:rsidRPr="00000000">
        <w:rPr>
          <w:rtl w:val="0"/>
        </w:rPr>
        <w:t xml:space="preserve">Atbilstoši Latvijas fizioģeogrāfiskajai rajonēšanai (</w:t>
      </w:r>
      <w:hyperlink w:anchor="bookmark=id.2oq5gyfwll7z">
        <w:r w:rsidDel="00000000" w:rsidR="00000000" w:rsidRPr="00000000">
          <w:rPr>
            <w:color w:val="0000ff"/>
            <w:u w:val="single"/>
            <w:rtl w:val="0"/>
          </w:rPr>
          <w:t xml:space="preserve">Ramans un Zelčs, 1995</w:t>
        </w:r>
      </w:hyperlink>
      <w:r w:rsidDel="00000000" w:rsidR="00000000" w:rsidRPr="00000000">
        <w:rPr>
          <w:rtl w:val="0"/>
        </w:rPr>
        <w:t xml:space="preserve">), DL teritorija atrodas Austrumlatvijas zemienes dienvidrietumu daļā, Aknīstes nolaidenuma dabas apvidū (skat. 2.2.1. attēlu). Tajā pat laikā DL izvietots tiešā Sēlijas paugurvaļņa tuvumā. </w:t>
      </w:r>
    </w:p>
    <w:p w:rsidR="00000000" w:rsidDel="00000000" w:rsidP="00000000" w:rsidRDefault="00000000" w:rsidRPr="00000000" w14:paraId="0000028A">
      <w:pPr>
        <w:spacing w:after="120" w:lineRule="auto"/>
        <w:jc w:val="both"/>
        <w:rPr/>
      </w:pPr>
      <w:r w:rsidDel="00000000" w:rsidR="00000000" w:rsidRPr="00000000">
        <w:rPr>
          <w:rtl w:val="0"/>
        </w:rPr>
        <w:t xml:space="preserve">Līdzīgi kā citas Latvijas teritorijā esošas zemienes (izņemot Piejūras zemieni), Austrumlatvijas zemiene pieder pie ledāja, jeb glaciālo zemieņu grupas, kas radušās pleistocēna ledāju darbības gaitā, pamatiežu virsmas pazeminājumos, kurus apledojuma laikā aizpildīja ledus lobi. Atšķirībā no pārējām Latvijas zemienēm, Austrumlatvijas zemiene pieder pie konsekventā tipa zemienēm, un tās veidošanos noteica Lubāna loba dinamika (</w:t>
      </w:r>
      <w:hyperlink w:anchor="bookmark=id.7oirm91j8u3d">
        <w:r w:rsidDel="00000000" w:rsidR="00000000" w:rsidRPr="00000000">
          <w:rPr>
            <w:color w:val="0000ff"/>
            <w:u w:val="single"/>
            <w:rtl w:val="0"/>
          </w:rPr>
          <w:t xml:space="preserve">Zelčs </w:t>
        </w:r>
      </w:hyperlink>
      <w:hyperlink w:anchor="bookmark=id.7oirm91j8u3d">
        <w:r w:rsidDel="00000000" w:rsidR="00000000" w:rsidRPr="00000000">
          <w:rPr>
            <w:i w:val="1"/>
            <w:color w:val="0000ff"/>
            <w:u w:val="single"/>
            <w:rtl w:val="0"/>
          </w:rPr>
          <w:t xml:space="preserve">et al</w:t>
        </w:r>
      </w:hyperlink>
      <w:hyperlink w:anchor="bookmark=id.7oirm91j8u3d">
        <w:r w:rsidDel="00000000" w:rsidR="00000000" w:rsidRPr="00000000">
          <w:rPr>
            <w:color w:val="0000ff"/>
            <w:u w:val="single"/>
            <w:rtl w:val="0"/>
          </w:rPr>
          <w:t xml:space="preserve">., 2018</w:t>
        </w:r>
      </w:hyperlink>
      <w:r w:rsidDel="00000000" w:rsidR="00000000" w:rsidRPr="00000000">
        <w:rPr>
          <w:rtl w:val="0"/>
        </w:rPr>
        <w:t xml:space="preserve">).</w:t>
      </w:r>
    </w:p>
    <w:p w:rsidR="00000000" w:rsidDel="00000000" w:rsidP="00000000" w:rsidRDefault="00000000" w:rsidRPr="00000000" w14:paraId="0000028B">
      <w:pPr>
        <w:spacing w:after="120" w:lineRule="auto"/>
        <w:jc w:val="center"/>
        <w:rPr/>
      </w:pPr>
      <w:r w:rsidDel="00000000" w:rsidR="00000000" w:rsidRPr="00000000">
        <w:rPr/>
        <w:drawing>
          <wp:inline distB="0" distT="0" distL="0" distR="0">
            <wp:extent cx="5400000" cy="3817509"/>
            <wp:effectExtent b="0" l="0" r="0" t="0"/>
            <wp:docPr descr="A map of the sea&#10;&#10;AI-generated content may be incorrect." id="2117114772" name="image64.jpg"/>
            <a:graphic>
              <a:graphicData uri="http://schemas.openxmlformats.org/drawingml/2006/picture">
                <pic:pic>
                  <pic:nvPicPr>
                    <pic:cNvPr descr="A map of the sea&#10;&#10;AI-generated content may be incorrect." id="0" name="image64.jpg"/>
                    <pic:cNvPicPr preferRelativeResize="0"/>
                  </pic:nvPicPr>
                  <pic:blipFill>
                    <a:blip r:embed="rId31"/>
                    <a:srcRect b="0" l="0" r="0" t="0"/>
                    <a:stretch>
                      <a:fillRect/>
                    </a:stretch>
                  </pic:blipFill>
                  <pic:spPr>
                    <a:xfrm>
                      <a:off x="0" y="0"/>
                      <a:ext cx="5400000" cy="3817509"/>
                    </a:xfrm>
                    <a:prstGeom prst="rect"/>
                    <a:ln/>
                  </pic:spPr>
                </pic:pic>
              </a:graphicData>
            </a:graphic>
          </wp:inline>
        </w:drawing>
      </w:r>
      <w:r w:rsidDel="00000000" w:rsidR="00000000" w:rsidRPr="00000000">
        <w:rPr>
          <w:rtl w:val="0"/>
        </w:rPr>
      </w:r>
    </w:p>
    <w:p w:rsidR="00000000" w:rsidDel="00000000" w:rsidP="00000000" w:rsidRDefault="00000000" w:rsidRPr="00000000" w14:paraId="0000028C">
      <w:pPr>
        <w:jc w:val="center"/>
        <w:rPr>
          <w:b w:val="1"/>
          <w:i w:val="1"/>
          <w:sz w:val="20"/>
          <w:szCs w:val="20"/>
        </w:rPr>
      </w:pPr>
      <w:r w:rsidDel="00000000" w:rsidR="00000000" w:rsidRPr="00000000">
        <w:rPr>
          <w:i w:val="1"/>
          <w:sz w:val="20"/>
          <w:szCs w:val="20"/>
          <w:rtl w:val="0"/>
        </w:rPr>
        <w:t xml:space="preserve">2.2.1. attēls. </w:t>
      </w:r>
      <w:r w:rsidDel="00000000" w:rsidR="00000000" w:rsidRPr="00000000">
        <w:rPr>
          <w:b w:val="1"/>
          <w:i w:val="1"/>
          <w:sz w:val="20"/>
          <w:szCs w:val="20"/>
          <w:rtl w:val="0"/>
        </w:rPr>
        <w:t xml:space="preserve">Dabas lieguma izvietojums Aknīstes nolaidenuma dabas apvidū </w:t>
      </w:r>
    </w:p>
    <w:p w:rsidR="00000000" w:rsidDel="00000000" w:rsidP="00000000" w:rsidRDefault="00000000" w:rsidRPr="00000000" w14:paraId="0000028D">
      <w:pPr>
        <w:spacing w:after="120" w:lineRule="auto"/>
        <w:jc w:val="both"/>
        <w:rPr/>
      </w:pPr>
      <w:r w:rsidDel="00000000" w:rsidR="00000000" w:rsidRPr="00000000">
        <w:rPr>
          <w:rtl w:val="0"/>
        </w:rPr>
      </w:r>
    </w:p>
    <w:p w:rsidR="00000000" w:rsidDel="00000000" w:rsidP="00000000" w:rsidRDefault="00000000" w:rsidRPr="00000000" w14:paraId="0000028E">
      <w:pPr>
        <w:spacing w:after="120" w:lineRule="auto"/>
        <w:jc w:val="both"/>
        <w:rPr/>
      </w:pPr>
      <w:r w:rsidDel="00000000" w:rsidR="00000000" w:rsidRPr="00000000">
        <w:rPr>
          <w:rtl w:val="0"/>
        </w:rPr>
        <w:t xml:space="preserve">Aknīstes nolaidenums ir izvietojies Austrumlatvijas zemienes DR stūrī un tas aizņem Daugavas kreisajā krastā esošo, mazāk saposmoto un Daugavas ielejas virzienā nolaideno Sēlijas daļu (</w:t>
      </w:r>
      <w:hyperlink w:anchor="bookmark=id.57m8qwqzp6ig">
        <w:r w:rsidDel="00000000" w:rsidR="00000000" w:rsidRPr="00000000">
          <w:rPr>
            <w:color w:val="0000ff"/>
            <w:u w:val="single"/>
            <w:rtl w:val="0"/>
          </w:rPr>
          <w:t xml:space="preserve">Zelčs, 1994</w:t>
        </w:r>
      </w:hyperlink>
      <w:r w:rsidDel="00000000" w:rsidR="00000000" w:rsidRPr="00000000">
        <w:rPr>
          <w:rtl w:val="0"/>
        </w:rPr>
        <w:t xml:space="preserve">). Līdz ar to DL reljefu nosaka nolaidenumam raksturīgās lēzeni viļņota līdzenuma iezīmes. Dabas liegums atrodas joslā starp Elkšņu glaciolomnisko baseinu, kas leduslaikmeta beigu posmā izveidojās gar Sēlijas paugurvaļņa austrumu pakāji, un ledāja malas frontālajiem veidojumiem, kuriem raksturīgi pacēlumi ar zemu un vidēji augstu sīkpauguru un pauguru masīviem un izspieduma vaļņu virknēm. Tas atspoguļojas arī DL zemes virsmas saposmojumā, kur reljefa amplitūda nav liela – augstākie punkti sasniedz 103 m v.j.l., bet zemāk novietotās virsmas – 95 m v.j.l. Reljefa paaugstinājumi, kurus veido sīkpauguru un vidējpauguru virknes un masīvi, lokalizēti DL ziemeļu daļā un gar Klaucānu ezera ziemeļu piekrasti (skat. 2.2.2. attēlu). Savukārt reljefa pazeminājumos, apgrūtinātas noteces apstākļos, notikusi pārpurvošanās un izveidojušies mitrāji. DL teritoriju virzienā no A uz R šķērso subglaciālā izspieduma iegultne (</w:t>
      </w:r>
      <w:hyperlink w:anchor="bookmark=id.57m8qwqzp6ig">
        <w:r w:rsidDel="00000000" w:rsidR="00000000" w:rsidRPr="00000000">
          <w:rPr>
            <w:color w:val="0000ff"/>
            <w:u w:val="single"/>
            <w:rtl w:val="0"/>
          </w:rPr>
          <w:t xml:space="preserve">Zelčs, 1994</w:t>
        </w:r>
      </w:hyperlink>
      <w:r w:rsidDel="00000000" w:rsidR="00000000" w:rsidRPr="00000000">
        <w:rPr>
          <w:rtl w:val="0"/>
        </w:rPr>
        <w:t xml:space="preserve">), kas izsekojama tālāk gan Viesītes ezera virzienā, gan arī pretējā virzienā, kur izvietojies Bancānu ezers. Šīs subglaciālās izspieduma iegultnes ieplakās, DL teritorijā ir izveidojušies Klaucānu un Priekulānu ezeri. Attiecīgi abi ezeri ierindojami glaciālas cilmes ezeru grupā. </w:t>
      </w:r>
    </w:p>
    <w:p w:rsidR="00000000" w:rsidDel="00000000" w:rsidP="00000000" w:rsidRDefault="00000000" w:rsidRPr="00000000" w14:paraId="0000028F">
      <w:pPr>
        <w:jc w:val="both"/>
        <w:rPr/>
      </w:pPr>
      <w:r w:rsidDel="00000000" w:rsidR="00000000" w:rsidRPr="00000000">
        <w:rPr>
          <w:rtl w:val="0"/>
        </w:rPr>
        <w:t xml:space="preserve">Apsekošana dabā un DEM analīze parāda, ka ledājkušanas ūdeņu smalkgraudaino nogulumu uzkrāšanās vietās uz Z no Klaucānu ezera un DL ZA daļā ir novērojamas sīkas eolas cilmes reljefa formas – neregulāras kāpas un garenkāpas, kas veidojušās leduslaikmeta beigu posmā, vēja aktivitātes ietekmē, trūcīgas veģetācijas apstākļos. Jāatzīmē, ka izteiksmīgākas šīs reljefa formas, ieskaitot paraboliskas kāpas, ir izveidojušās uz Z no DL, ārpus tā teritorijas. Iepriekš aprakstītās eolās formas ir neaktīvas un ietilpst iekšzemes kāpu grupā.</w:t>
      </w:r>
    </w:p>
    <w:p w:rsidR="00000000" w:rsidDel="00000000" w:rsidP="00000000" w:rsidRDefault="00000000" w:rsidRPr="00000000" w14:paraId="00000290">
      <w:pPr>
        <w:jc w:val="both"/>
        <w:rPr/>
      </w:pPr>
      <w:r w:rsidDel="00000000" w:rsidR="00000000" w:rsidRPr="00000000">
        <w:rPr>
          <w:rtl w:val="0"/>
        </w:rPr>
      </w:r>
    </w:p>
    <w:p w:rsidR="00000000" w:rsidDel="00000000" w:rsidP="00000000" w:rsidRDefault="00000000" w:rsidRPr="00000000" w14:paraId="00000291">
      <w:pPr>
        <w:jc w:val="center"/>
        <w:rPr/>
      </w:pPr>
      <w:r w:rsidDel="00000000" w:rsidR="00000000" w:rsidRPr="00000000">
        <w:rPr/>
        <w:drawing>
          <wp:inline distB="0" distT="0" distL="0" distR="0">
            <wp:extent cx="5277485" cy="3731260"/>
            <wp:effectExtent b="0" l="0" r="0" t="0"/>
            <wp:docPr descr="A map of land with lakes and water&#10;&#10;AI-generated content may be incorrect." id="2117114771" name="image59.jpg"/>
            <a:graphic>
              <a:graphicData uri="http://schemas.openxmlformats.org/drawingml/2006/picture">
                <pic:pic>
                  <pic:nvPicPr>
                    <pic:cNvPr descr="A map of land with lakes and water&#10;&#10;AI-generated content may be incorrect." id="0" name="image59.jpg"/>
                    <pic:cNvPicPr preferRelativeResize="0"/>
                  </pic:nvPicPr>
                  <pic:blipFill>
                    <a:blip r:embed="rId32"/>
                    <a:srcRect b="0" l="0" r="0" t="0"/>
                    <a:stretch>
                      <a:fillRect/>
                    </a:stretch>
                  </pic:blipFill>
                  <pic:spPr>
                    <a:xfrm>
                      <a:off x="0" y="0"/>
                      <a:ext cx="5277485" cy="3731260"/>
                    </a:xfrm>
                    <a:prstGeom prst="rect"/>
                    <a:ln/>
                  </pic:spPr>
                </pic:pic>
              </a:graphicData>
            </a:graphic>
          </wp:inline>
        </w:drawing>
      </w:r>
      <w:r w:rsidDel="00000000" w:rsidR="00000000" w:rsidRPr="00000000">
        <w:rPr>
          <w:rtl w:val="0"/>
        </w:rPr>
      </w:r>
    </w:p>
    <w:p w:rsidR="00000000" w:rsidDel="00000000" w:rsidP="00000000" w:rsidRDefault="00000000" w:rsidRPr="00000000" w14:paraId="00000292">
      <w:pPr>
        <w:jc w:val="center"/>
        <w:rPr>
          <w:b w:val="1"/>
          <w:i w:val="1"/>
          <w:sz w:val="20"/>
          <w:szCs w:val="20"/>
        </w:rPr>
      </w:pPr>
      <w:r w:rsidDel="00000000" w:rsidR="00000000" w:rsidRPr="00000000">
        <w:rPr>
          <w:i w:val="1"/>
          <w:sz w:val="20"/>
          <w:szCs w:val="20"/>
          <w:rtl w:val="0"/>
        </w:rPr>
        <w:t xml:space="preserve">2.2.2. attēls. </w:t>
      </w:r>
      <w:r w:rsidDel="00000000" w:rsidR="00000000" w:rsidRPr="00000000">
        <w:rPr>
          <w:b w:val="1"/>
          <w:i w:val="1"/>
          <w:sz w:val="20"/>
          <w:szCs w:val="20"/>
          <w:rtl w:val="0"/>
        </w:rPr>
        <w:t xml:space="preserve">Dabas lieguma un tam piegulošās teritorijas digitālais reljefa modelis (DEM), kas sagatavots no LĢIA 2015. gadā veiktās aerolāzerskenēšanas LAS datiem ar telpisko izšķirtspēju 0,4 m (</w:t>
      </w:r>
      <w:hyperlink w:anchor="bookmark=id.nlp41va1k1wq">
        <w:r w:rsidDel="00000000" w:rsidR="00000000" w:rsidRPr="00000000">
          <w:rPr>
            <w:b w:val="1"/>
            <w:i w:val="1"/>
            <w:color w:val="0000ff"/>
            <w:sz w:val="20"/>
            <w:szCs w:val="20"/>
            <w:u w:val="single"/>
            <w:rtl w:val="0"/>
          </w:rPr>
          <w:t xml:space="preserve">LĢIA, 2024</w:t>
        </w:r>
      </w:hyperlink>
      <w:r w:rsidDel="00000000" w:rsidR="00000000" w:rsidRPr="00000000">
        <w:rPr>
          <w:b w:val="1"/>
          <w:i w:val="1"/>
          <w:sz w:val="20"/>
          <w:szCs w:val="20"/>
          <w:rtl w:val="0"/>
        </w:rPr>
        <w:t xml:space="preserve"> )</w:t>
      </w:r>
    </w:p>
    <w:p w:rsidR="00000000" w:rsidDel="00000000" w:rsidP="00000000" w:rsidRDefault="00000000" w:rsidRPr="00000000" w14:paraId="00000293">
      <w:pPr>
        <w:jc w:val="both"/>
        <w:rPr/>
      </w:pPr>
      <w:r w:rsidDel="00000000" w:rsidR="00000000" w:rsidRPr="00000000">
        <w:rPr>
          <w:rtl w:val="0"/>
        </w:rPr>
      </w:r>
    </w:p>
    <w:p w:rsidR="00000000" w:rsidDel="00000000" w:rsidP="00000000" w:rsidRDefault="00000000" w:rsidRPr="00000000" w14:paraId="00000294">
      <w:pPr>
        <w:jc w:val="both"/>
        <w:rPr/>
      </w:pPr>
      <w:r w:rsidDel="00000000" w:rsidR="00000000" w:rsidRPr="00000000">
        <w:rPr>
          <w:rtl w:val="0"/>
        </w:rPr>
        <w:t xml:space="preserve">Ģeoloģiskās uzbūves ziņā DL teritorijā pamatiežu virsu veido ZA-DR virzienā stiepts, galvenokārt devona perioda beigās veidojušos pamatiežu makropazeminājums, kura virsu saposmo lēzeni, vietām kāpļveidīgi paaugstinājumi, vaļņveida pacēlumi, nelielas ieplakas (</w:t>
      </w:r>
      <w:hyperlink w:anchor="bookmark=id.57m8qwqzp6ig">
        <w:r w:rsidDel="00000000" w:rsidR="00000000" w:rsidRPr="00000000">
          <w:rPr>
            <w:color w:val="0000ff"/>
            <w:u w:val="single"/>
            <w:rtl w:val="0"/>
          </w:rPr>
          <w:t xml:space="preserve">Zelčs, 1994</w:t>
        </w:r>
      </w:hyperlink>
      <w:r w:rsidDel="00000000" w:rsidR="00000000" w:rsidRPr="00000000">
        <w:rPr>
          <w:rtl w:val="0"/>
        </w:rPr>
        <w:t xml:space="preserve">). Pamatiežu virsu veido augšdevona Frānas stāva nogulumi – Pļaviņu svītas (</w:t>
      </w:r>
      <w:r w:rsidDel="00000000" w:rsidR="00000000" w:rsidRPr="00000000">
        <w:rPr>
          <w:i w:val="1"/>
          <w:rtl w:val="0"/>
        </w:rPr>
        <w:t xml:space="preserve">D</w:t>
      </w:r>
      <w:r w:rsidDel="00000000" w:rsidR="00000000" w:rsidRPr="00000000">
        <w:rPr>
          <w:i w:val="1"/>
          <w:vertAlign w:val="subscript"/>
          <w:rtl w:val="0"/>
        </w:rPr>
        <w:t xml:space="preserve">3</w:t>
      </w:r>
      <w:r w:rsidDel="00000000" w:rsidR="00000000" w:rsidRPr="00000000">
        <w:rPr>
          <w:i w:val="1"/>
          <w:rtl w:val="0"/>
        </w:rPr>
        <w:t xml:space="preserve">pl</w:t>
      </w:r>
      <w:r w:rsidDel="00000000" w:rsidR="00000000" w:rsidRPr="00000000">
        <w:rPr>
          <w:rtl w:val="0"/>
        </w:rPr>
        <w:t xml:space="preserve">) pelēki un brūngani dolomīti, zaļganpelēki domerīti un mālaini dolomīti, kuros, iespējams, ir arī jaunāki Salspils svītas (</w:t>
      </w:r>
      <w:r w:rsidDel="00000000" w:rsidR="00000000" w:rsidRPr="00000000">
        <w:rPr>
          <w:i w:val="1"/>
          <w:rtl w:val="0"/>
        </w:rPr>
        <w:t xml:space="preserve">D</w:t>
      </w:r>
      <w:r w:rsidDel="00000000" w:rsidR="00000000" w:rsidRPr="00000000">
        <w:rPr>
          <w:i w:val="1"/>
          <w:vertAlign w:val="subscript"/>
          <w:rtl w:val="0"/>
        </w:rPr>
        <w:t xml:space="preserve">3</w:t>
      </w:r>
      <w:r w:rsidDel="00000000" w:rsidR="00000000" w:rsidRPr="00000000">
        <w:rPr>
          <w:i w:val="1"/>
          <w:rtl w:val="0"/>
        </w:rPr>
        <w:t xml:space="preserve">slp</w:t>
      </w:r>
      <w:r w:rsidDel="00000000" w:rsidR="00000000" w:rsidRPr="00000000">
        <w:rPr>
          <w:rtl w:val="0"/>
        </w:rPr>
        <w:t xml:space="preserve">) dolomītu, domerītu un gipšakmeņu ieslēgumi (skat. 2.2.3. attēlu) (</w:t>
      </w:r>
      <w:hyperlink w:anchor="bookmark=id.vvxqarjhjqe5">
        <w:r w:rsidDel="00000000" w:rsidR="00000000" w:rsidRPr="00000000">
          <w:rPr>
            <w:color w:val="0000ff"/>
            <w:u w:val="single"/>
            <w:rtl w:val="0"/>
          </w:rPr>
          <w:t xml:space="preserve">Mūrnieks un Guseva, 2003</w:t>
        </w:r>
      </w:hyperlink>
      <w:r w:rsidDel="00000000" w:rsidR="00000000" w:rsidRPr="00000000">
        <w:rPr>
          <w:rtl w:val="0"/>
        </w:rPr>
        <w:t xml:space="preserve">).</w:t>
      </w:r>
    </w:p>
    <w:p w:rsidR="00000000" w:rsidDel="00000000" w:rsidP="00000000" w:rsidRDefault="00000000" w:rsidRPr="00000000" w14:paraId="00000295">
      <w:pPr>
        <w:jc w:val="both"/>
        <w:rPr/>
      </w:pPr>
      <w:r w:rsidDel="00000000" w:rsidR="00000000" w:rsidRPr="00000000">
        <w:rPr>
          <w:rtl w:val="0"/>
        </w:rPr>
      </w:r>
    </w:p>
    <w:p w:rsidR="00000000" w:rsidDel="00000000" w:rsidP="00000000" w:rsidRDefault="00000000" w:rsidRPr="00000000" w14:paraId="00000296">
      <w:pPr>
        <w:jc w:val="both"/>
        <w:rPr>
          <w:color w:val="ff0000"/>
        </w:rPr>
      </w:pPr>
      <w:r w:rsidDel="00000000" w:rsidR="00000000" w:rsidRPr="00000000">
        <w:rPr>
          <w:color w:val="ff0000"/>
        </w:rPr>
        <w:drawing>
          <wp:inline distB="0" distT="0" distL="0" distR="0">
            <wp:extent cx="5277485" cy="3731260"/>
            <wp:effectExtent b="0" l="0" r="0" t="0"/>
            <wp:docPr descr="A map of the area&#10;&#10;AI-generated content may be incorrect." id="2117114775" name="image77.jpg"/>
            <a:graphic>
              <a:graphicData uri="http://schemas.openxmlformats.org/drawingml/2006/picture">
                <pic:pic>
                  <pic:nvPicPr>
                    <pic:cNvPr descr="A map of the area&#10;&#10;AI-generated content may be incorrect." id="0" name="image77.jpg"/>
                    <pic:cNvPicPr preferRelativeResize="0"/>
                  </pic:nvPicPr>
                  <pic:blipFill>
                    <a:blip r:embed="rId33"/>
                    <a:srcRect b="0" l="0" r="0" t="0"/>
                    <a:stretch>
                      <a:fillRect/>
                    </a:stretch>
                  </pic:blipFill>
                  <pic:spPr>
                    <a:xfrm>
                      <a:off x="0" y="0"/>
                      <a:ext cx="5277485" cy="3731260"/>
                    </a:xfrm>
                    <a:prstGeom prst="rect"/>
                    <a:ln/>
                  </pic:spPr>
                </pic:pic>
              </a:graphicData>
            </a:graphic>
          </wp:inline>
        </w:drawing>
      </w:r>
      <w:r w:rsidDel="00000000" w:rsidR="00000000" w:rsidRPr="00000000">
        <w:rPr>
          <w:rtl w:val="0"/>
        </w:rPr>
      </w:r>
    </w:p>
    <w:p w:rsidR="00000000" w:rsidDel="00000000" w:rsidP="00000000" w:rsidRDefault="00000000" w:rsidRPr="00000000" w14:paraId="00000297">
      <w:pPr>
        <w:jc w:val="both"/>
        <w:rPr>
          <w:i w:val="1"/>
          <w:sz w:val="20"/>
          <w:szCs w:val="20"/>
        </w:rPr>
      </w:pPr>
      <w:r w:rsidDel="00000000" w:rsidR="00000000" w:rsidRPr="00000000">
        <w:rPr>
          <w:i w:val="1"/>
          <w:sz w:val="20"/>
          <w:szCs w:val="20"/>
          <w:rtl w:val="0"/>
        </w:rPr>
        <w:t xml:space="preserve">2.2.3. attēls. </w:t>
      </w:r>
      <w:r w:rsidDel="00000000" w:rsidR="00000000" w:rsidRPr="00000000">
        <w:rPr>
          <w:b w:val="1"/>
          <w:i w:val="1"/>
          <w:sz w:val="20"/>
          <w:szCs w:val="20"/>
          <w:rtl w:val="0"/>
        </w:rPr>
        <w:t xml:space="preserve">Pirmskvartāra nogulumi Dabas lieguma un tam piegulošajā teritorijā. Kartes sagatavošanai izmantoti pirmskvartāra nogulumu kartēšanas dati (</w:t>
      </w:r>
      <w:hyperlink w:anchor="bookmark=id.vvxqarjhjqe5">
        <w:r w:rsidDel="00000000" w:rsidR="00000000" w:rsidRPr="00000000">
          <w:rPr>
            <w:b w:val="1"/>
            <w:i w:val="1"/>
            <w:color w:val="0000ff"/>
            <w:sz w:val="20"/>
            <w:szCs w:val="20"/>
            <w:u w:val="single"/>
            <w:rtl w:val="0"/>
          </w:rPr>
          <w:t xml:space="preserve">Mūrnieks un Guseva, 2003</w:t>
        </w:r>
      </w:hyperlink>
      <w:r w:rsidDel="00000000" w:rsidR="00000000" w:rsidRPr="00000000">
        <w:rPr>
          <w:b w:val="1"/>
          <w:i w:val="1"/>
          <w:sz w:val="20"/>
          <w:szCs w:val="20"/>
          <w:rtl w:val="0"/>
        </w:rPr>
        <w:t xml:space="preserve">)</w:t>
      </w:r>
      <w:r w:rsidDel="00000000" w:rsidR="00000000" w:rsidRPr="00000000">
        <w:rPr>
          <w:rtl w:val="0"/>
        </w:rPr>
      </w:r>
    </w:p>
    <w:p w:rsidR="00000000" w:rsidDel="00000000" w:rsidP="00000000" w:rsidRDefault="00000000" w:rsidRPr="00000000" w14:paraId="00000298">
      <w:pPr>
        <w:jc w:val="both"/>
        <w:rPr/>
      </w:pPr>
      <w:r w:rsidDel="00000000" w:rsidR="00000000" w:rsidRPr="00000000">
        <w:rPr>
          <w:rtl w:val="0"/>
        </w:rPr>
      </w:r>
    </w:p>
    <w:p w:rsidR="00000000" w:rsidDel="00000000" w:rsidP="00000000" w:rsidRDefault="00000000" w:rsidRPr="00000000" w14:paraId="00000299">
      <w:pPr>
        <w:spacing w:after="120" w:lineRule="auto"/>
        <w:jc w:val="both"/>
        <w:rPr/>
      </w:pPr>
      <w:r w:rsidDel="00000000" w:rsidR="00000000" w:rsidRPr="00000000">
        <w:rPr>
          <w:rtl w:val="0"/>
        </w:rPr>
        <w:t xml:space="preserve">Tā kā zemkvartāra virsmas augstuma izohipsas ir robežās no 70 līdz 90 m v.j.l un urbumos iegūtās virsmas augstumatzīmes sasniedz pat 92 m v.j.l (</w:t>
      </w:r>
      <w:hyperlink w:anchor="bookmark=id.hn4me7r38rys">
        <w:r w:rsidDel="00000000" w:rsidR="00000000" w:rsidRPr="00000000">
          <w:rPr>
            <w:color w:val="0000ff"/>
            <w:u w:val="single"/>
            <w:rtl w:val="0"/>
          </w:rPr>
          <w:t xml:space="preserve">Juškevičs un Skrebels, 2003a</w:t>
        </w:r>
      </w:hyperlink>
      <w:r w:rsidDel="00000000" w:rsidR="00000000" w:rsidRPr="00000000">
        <w:rPr>
          <w:rtl w:val="0"/>
        </w:rPr>
        <w:t xml:space="preserve">), tad pamatiežu atsegumi DL “Klaucānu un Priekulānu ezeri” teritorijā nekur nav sastopami, tos pārsedz kvartāra nogulumi. Tomēr kvartāra nogulumu slānis ir relatīvi plāns, un hipotētiski var pieņemt, ka vismaz Klaucānu ezera ezerdobē, zem organogēnajiem nogulumiem, varētu būt arī pamatieži. </w:t>
      </w:r>
    </w:p>
    <w:p w:rsidR="00000000" w:rsidDel="00000000" w:rsidP="00000000" w:rsidRDefault="00000000" w:rsidRPr="00000000" w14:paraId="0000029A">
      <w:pPr>
        <w:spacing w:after="120" w:lineRule="auto"/>
        <w:jc w:val="both"/>
        <w:rPr/>
      </w:pPr>
      <w:r w:rsidDel="00000000" w:rsidR="00000000" w:rsidRPr="00000000">
        <w:rPr>
          <w:rtl w:val="0"/>
        </w:rPr>
        <w:t xml:space="preserve">Pieminētajam kvartāra nogulumu slānim DL teritorijā horizontālā dimensijā ir mozaīkveida raksturs (</w:t>
      </w:r>
      <w:hyperlink w:anchor="bookmark=id.vrnqtas4d60d">
        <w:r w:rsidDel="00000000" w:rsidR="00000000" w:rsidRPr="00000000">
          <w:rPr>
            <w:color w:val="0000ff"/>
            <w:u w:val="single"/>
            <w:rtl w:val="0"/>
          </w:rPr>
          <w:t xml:space="preserve">Juškevičs un Skrebels, 2003b</w:t>
        </w:r>
      </w:hyperlink>
      <w:r w:rsidDel="00000000" w:rsidR="00000000" w:rsidRPr="00000000">
        <w:rPr>
          <w:rtl w:val="0"/>
        </w:rPr>
        <w:t xml:space="preserve">). Proti, teritorijas A un D daļās zemes virsmu un augsnes cilmiežus veido pēdējā apledojuma glacigēnie jeb morēnas nogulumi – granšains un oļains smilšmāls un  mālsmilts ar akmeņiem. Savukārt teritorijas Z un R daļās kvartāra nogulumu segu veido glaciofluviālie jeb ledājkušanas ūdeņu vāji šķiroti nogulumi – smilts, granšaina smilts, vietā, grants un oļājs. Šie smilts-grants nogulumi uzskatāmi par derīgo izrakteņu krājumiem, uz kuru ieguvi 20. gs. beigās norāda vairāki pamesti karjeri DL tuvumā. Ņemot vērā dabas aizsardzības mērķus, derīgo izrakteņu ieguve nav pieļaujama.</w:t>
      </w:r>
    </w:p>
    <w:p w:rsidR="00000000" w:rsidDel="00000000" w:rsidP="00000000" w:rsidRDefault="00000000" w:rsidRPr="00000000" w14:paraId="0000029B">
      <w:pPr>
        <w:spacing w:after="120" w:lineRule="auto"/>
        <w:jc w:val="both"/>
        <w:rPr/>
      </w:pPr>
      <w:r w:rsidDel="00000000" w:rsidR="00000000" w:rsidRPr="00000000">
        <w:rPr>
          <w:rtl w:val="0"/>
        </w:rPr>
        <w:t xml:space="preserve">Neregulāri, reljefa pazeminājumos un starppauguru ieplakās ledāja un ledājkušanas ūdeņu nogulumus pārsedz purvu nogulumi. Šaurā joslā Podvāzes upes gultnē un tās palienē ir uzkrājušies aluviālie smilts un aleirīta nogulumi (skat. 2.2.4. attēlu).</w:t>
      </w:r>
    </w:p>
    <w:p w:rsidR="00000000" w:rsidDel="00000000" w:rsidP="00000000" w:rsidRDefault="00000000" w:rsidRPr="00000000" w14:paraId="0000029C">
      <w:pPr>
        <w:spacing w:after="120" w:lineRule="auto"/>
        <w:jc w:val="both"/>
        <w:rPr>
          <w:color w:val="ff0000"/>
        </w:rPr>
      </w:pPr>
      <w:r w:rsidDel="00000000" w:rsidR="00000000" w:rsidRPr="00000000">
        <w:rPr>
          <w:rtl w:val="0"/>
        </w:rPr>
      </w:r>
    </w:p>
    <w:p w:rsidR="00000000" w:rsidDel="00000000" w:rsidP="00000000" w:rsidRDefault="00000000" w:rsidRPr="00000000" w14:paraId="0000029D">
      <w:pPr>
        <w:jc w:val="both"/>
        <w:rPr>
          <w:color w:val="ff0000"/>
          <w:u w:val="single"/>
        </w:rPr>
      </w:pPr>
      <w:r w:rsidDel="00000000" w:rsidR="00000000" w:rsidRPr="00000000">
        <w:rPr>
          <w:color w:val="ff0000"/>
          <w:u w:val="single"/>
        </w:rPr>
        <w:drawing>
          <wp:inline distB="0" distT="0" distL="0" distR="0">
            <wp:extent cx="5277485" cy="3731260"/>
            <wp:effectExtent b="0" l="0" r="0" t="0"/>
            <wp:docPr descr="A map of the sea&#10;&#10;AI-generated content may be incorrect." id="2117114773" name="image65.jpg"/>
            <a:graphic>
              <a:graphicData uri="http://schemas.openxmlformats.org/drawingml/2006/picture">
                <pic:pic>
                  <pic:nvPicPr>
                    <pic:cNvPr descr="A map of the sea&#10;&#10;AI-generated content may be incorrect." id="0" name="image65.jpg"/>
                    <pic:cNvPicPr preferRelativeResize="0"/>
                  </pic:nvPicPr>
                  <pic:blipFill>
                    <a:blip r:embed="rId34"/>
                    <a:srcRect b="0" l="0" r="0" t="0"/>
                    <a:stretch>
                      <a:fillRect/>
                    </a:stretch>
                  </pic:blipFill>
                  <pic:spPr>
                    <a:xfrm>
                      <a:off x="0" y="0"/>
                      <a:ext cx="5277485" cy="3731260"/>
                    </a:xfrm>
                    <a:prstGeom prst="rect"/>
                    <a:ln/>
                  </pic:spPr>
                </pic:pic>
              </a:graphicData>
            </a:graphic>
          </wp:inline>
        </w:drawing>
      </w:r>
      <w:r w:rsidDel="00000000" w:rsidR="00000000" w:rsidRPr="00000000">
        <w:rPr>
          <w:rtl w:val="0"/>
        </w:rPr>
      </w:r>
    </w:p>
    <w:p w:rsidR="00000000" w:rsidDel="00000000" w:rsidP="00000000" w:rsidRDefault="00000000" w:rsidRPr="00000000" w14:paraId="0000029E">
      <w:pPr>
        <w:jc w:val="both"/>
        <w:rPr>
          <w:i w:val="1"/>
          <w:sz w:val="20"/>
          <w:szCs w:val="20"/>
        </w:rPr>
      </w:pPr>
      <w:r w:rsidDel="00000000" w:rsidR="00000000" w:rsidRPr="00000000">
        <w:rPr>
          <w:i w:val="1"/>
          <w:sz w:val="20"/>
          <w:szCs w:val="20"/>
          <w:rtl w:val="0"/>
        </w:rPr>
        <w:t xml:space="preserve">2.2.4. attēls. </w:t>
      </w:r>
      <w:r w:rsidDel="00000000" w:rsidR="00000000" w:rsidRPr="00000000">
        <w:rPr>
          <w:b w:val="1"/>
          <w:i w:val="1"/>
          <w:sz w:val="20"/>
          <w:szCs w:val="20"/>
          <w:rtl w:val="0"/>
        </w:rPr>
        <w:t xml:space="preserve">Kvartāra nogulumi Dabas lieguma un tam piegulošajā teritorijā. Kartes sagatavošanai izmantoti kvartāra nogulumu kartēšanas dati (</w:t>
      </w:r>
      <w:hyperlink w:anchor="bookmark=id.hn4me7r38rys">
        <w:r w:rsidDel="00000000" w:rsidR="00000000" w:rsidRPr="00000000">
          <w:rPr>
            <w:b w:val="1"/>
            <w:i w:val="1"/>
            <w:color w:val="0000ff"/>
            <w:sz w:val="20"/>
            <w:szCs w:val="20"/>
            <w:u w:val="single"/>
            <w:rtl w:val="0"/>
          </w:rPr>
          <w:t xml:space="preserve">Juškevičs un Skrebels, 2003a</w:t>
        </w:r>
      </w:hyperlink>
      <w:r w:rsidDel="00000000" w:rsidR="00000000" w:rsidRPr="00000000">
        <w:rPr>
          <w:b w:val="1"/>
          <w:i w:val="1"/>
          <w:sz w:val="20"/>
          <w:szCs w:val="20"/>
          <w:rtl w:val="0"/>
        </w:rPr>
        <w:t xml:space="preserve">)</w:t>
      </w:r>
      <w:r w:rsidDel="00000000" w:rsidR="00000000" w:rsidRPr="00000000">
        <w:rPr>
          <w:rtl w:val="0"/>
        </w:rPr>
      </w:r>
    </w:p>
    <w:p w:rsidR="00000000" w:rsidDel="00000000" w:rsidP="00000000" w:rsidRDefault="00000000" w:rsidRPr="00000000" w14:paraId="0000029F">
      <w:pPr>
        <w:jc w:val="both"/>
        <w:rPr>
          <w:color w:val="ff0000"/>
        </w:rPr>
      </w:pPr>
      <w:r w:rsidDel="00000000" w:rsidR="00000000" w:rsidRPr="00000000">
        <w:rPr>
          <w:rtl w:val="0"/>
        </w:rPr>
      </w:r>
    </w:p>
    <w:p w:rsidR="00000000" w:rsidDel="00000000" w:rsidP="00000000" w:rsidRDefault="00000000" w:rsidRPr="00000000" w14:paraId="000002A0">
      <w:pPr>
        <w:jc w:val="both"/>
        <w:rPr/>
      </w:pPr>
      <w:r w:rsidDel="00000000" w:rsidR="00000000" w:rsidRPr="00000000">
        <w:rPr>
          <w:rtl w:val="0"/>
        </w:rPr>
        <w:t xml:space="preserve">Abu DL esošo ezeru piekrastes daļas ir klātas ar zāļu kūdru, detrītu vai dūņām, grunts zem dūņu slāņa ir smilšaina vai mālaina. Klaucānu un Priekulānu ezeros ir veikta arī sapropeļa krājumu izpēte. Saskaņā ar izpētes pārskatiem, Klaucānu ezerdobes dziļums ir vismaz 9 m, sapropeļa slānis ir 2–6 m biezs atkarībā no gultnes reljefa (skat. 2.2.5. attēlu). Sapropeļa nogulumi pamatā sastāv no organogēni – mālaina sapropeļa, zem kura vietām ir smilšains sapropelis (</w:t>
      </w:r>
      <w:hyperlink w:anchor="bookmark=id.3dx27qlcdnbe">
        <w:r w:rsidDel="00000000" w:rsidR="00000000" w:rsidRPr="00000000">
          <w:rPr>
            <w:color w:val="0000ff"/>
            <w:u w:val="single"/>
            <w:rtl w:val="0"/>
          </w:rPr>
          <w:t xml:space="preserve">Alksnītis, 1998</w:t>
        </w:r>
      </w:hyperlink>
      <w:r w:rsidDel="00000000" w:rsidR="00000000" w:rsidRPr="00000000">
        <w:rPr>
          <w:rtl w:val="0"/>
        </w:rPr>
        <w:t xml:space="preserve">).</w:t>
      </w:r>
    </w:p>
    <w:p w:rsidR="00000000" w:rsidDel="00000000" w:rsidP="00000000" w:rsidRDefault="00000000" w:rsidRPr="00000000" w14:paraId="000002A1">
      <w:pPr>
        <w:jc w:val="center"/>
        <w:rPr>
          <w:color w:val="ff0000"/>
        </w:rPr>
      </w:pPr>
      <w:r w:rsidDel="00000000" w:rsidR="00000000" w:rsidRPr="00000000">
        <w:rPr>
          <w:color w:val="ff0000"/>
        </w:rPr>
        <w:drawing>
          <wp:inline distB="0" distT="0" distL="0" distR="0">
            <wp:extent cx="4320000" cy="2480546"/>
            <wp:effectExtent b="0" l="0" r="0" t="0"/>
            <wp:docPr id="2117114774" name="image66.png"/>
            <a:graphic>
              <a:graphicData uri="http://schemas.openxmlformats.org/drawingml/2006/picture">
                <pic:pic>
                  <pic:nvPicPr>
                    <pic:cNvPr id="0" name="image66.png"/>
                    <pic:cNvPicPr preferRelativeResize="0"/>
                  </pic:nvPicPr>
                  <pic:blipFill>
                    <a:blip r:embed="rId35"/>
                    <a:srcRect b="0" l="0" r="0" t="0"/>
                    <a:stretch>
                      <a:fillRect/>
                    </a:stretch>
                  </pic:blipFill>
                  <pic:spPr>
                    <a:xfrm>
                      <a:off x="0" y="0"/>
                      <a:ext cx="4320000" cy="2480546"/>
                    </a:xfrm>
                    <a:prstGeom prst="rect"/>
                    <a:ln/>
                  </pic:spPr>
                </pic:pic>
              </a:graphicData>
            </a:graphic>
          </wp:inline>
        </w:drawing>
      </w:r>
      <w:r w:rsidDel="00000000" w:rsidR="00000000" w:rsidRPr="00000000">
        <w:rPr>
          <w:rtl w:val="0"/>
        </w:rPr>
      </w:r>
    </w:p>
    <w:p w:rsidR="00000000" w:rsidDel="00000000" w:rsidP="00000000" w:rsidRDefault="00000000" w:rsidRPr="00000000" w14:paraId="000002A2">
      <w:pPr>
        <w:jc w:val="both"/>
        <w:rPr>
          <w:color w:val="ff0000"/>
        </w:rPr>
      </w:pPr>
      <w:r w:rsidDel="00000000" w:rsidR="00000000" w:rsidRPr="00000000">
        <w:rPr>
          <w:rtl w:val="0"/>
        </w:rPr>
      </w:r>
    </w:p>
    <w:p w:rsidR="00000000" w:rsidDel="00000000" w:rsidP="00000000" w:rsidRDefault="00000000" w:rsidRPr="00000000" w14:paraId="000002A3">
      <w:pPr>
        <w:jc w:val="both"/>
        <w:rPr>
          <w:i w:val="1"/>
          <w:sz w:val="20"/>
          <w:szCs w:val="20"/>
        </w:rPr>
      </w:pPr>
      <w:r w:rsidDel="00000000" w:rsidR="00000000" w:rsidRPr="00000000">
        <w:rPr>
          <w:i w:val="1"/>
          <w:sz w:val="20"/>
          <w:szCs w:val="20"/>
          <w:rtl w:val="0"/>
        </w:rPr>
        <w:t xml:space="preserve">2.2.5. attēls. </w:t>
      </w:r>
      <w:r w:rsidDel="00000000" w:rsidR="00000000" w:rsidRPr="00000000">
        <w:rPr>
          <w:b w:val="1"/>
          <w:i w:val="1"/>
          <w:sz w:val="20"/>
          <w:szCs w:val="20"/>
          <w:rtl w:val="0"/>
        </w:rPr>
        <w:t xml:space="preserve">Klaucānu ezera sapropeļa iegulu zondēšanas datu pārskata shēma (</w:t>
      </w:r>
      <w:hyperlink w:anchor="bookmark=id.3dx27qlcdnbe">
        <w:r w:rsidDel="00000000" w:rsidR="00000000" w:rsidRPr="00000000">
          <w:rPr>
            <w:b w:val="1"/>
            <w:i w:val="1"/>
            <w:color w:val="0000ff"/>
            <w:sz w:val="20"/>
            <w:szCs w:val="20"/>
            <w:u w:val="single"/>
            <w:rtl w:val="0"/>
          </w:rPr>
          <w:t xml:space="preserve">Alksnītis, 1998</w:t>
        </w:r>
      </w:hyperlink>
      <w:r w:rsidDel="00000000" w:rsidR="00000000" w:rsidRPr="00000000">
        <w:rPr>
          <w:b w:val="1"/>
          <w:i w:val="1"/>
          <w:sz w:val="20"/>
          <w:szCs w:val="20"/>
          <w:rtl w:val="0"/>
        </w:rPr>
        <w:t xml:space="preserve">)</w:t>
      </w:r>
      <w:r w:rsidDel="00000000" w:rsidR="00000000" w:rsidRPr="00000000">
        <w:rPr>
          <w:rtl w:val="0"/>
        </w:rPr>
      </w:r>
    </w:p>
    <w:p w:rsidR="00000000" w:rsidDel="00000000" w:rsidP="00000000" w:rsidRDefault="00000000" w:rsidRPr="00000000" w14:paraId="000002A4">
      <w:pPr>
        <w:jc w:val="both"/>
        <w:rPr>
          <w:color w:val="ff0000"/>
        </w:rPr>
      </w:pPr>
      <w:r w:rsidDel="00000000" w:rsidR="00000000" w:rsidRPr="00000000">
        <w:rPr>
          <w:rtl w:val="0"/>
        </w:rPr>
      </w:r>
    </w:p>
    <w:p w:rsidR="00000000" w:rsidDel="00000000" w:rsidP="00000000" w:rsidRDefault="00000000" w:rsidRPr="00000000" w14:paraId="000002A5">
      <w:pPr>
        <w:jc w:val="both"/>
        <w:rPr/>
      </w:pPr>
      <w:r w:rsidDel="00000000" w:rsidR="00000000" w:rsidRPr="00000000">
        <w:rPr>
          <w:rtl w:val="0"/>
        </w:rPr>
        <w:t xml:space="preserve">Priekulānu ezerdobes lielākais dziļums ir apmēram 8 m, to aizpilda 3,5 līdz 6 m biezs sapropeļa slānis (skat. 2.2.6. attēlu). Sapropeļa nogulumi sastāv no organogēni – mālaina sapropeļa. (</w:t>
      </w:r>
      <w:hyperlink w:anchor="bookmark=id.3dx27qlcdnbe">
        <w:r w:rsidDel="00000000" w:rsidR="00000000" w:rsidRPr="00000000">
          <w:rPr>
            <w:color w:val="0000ff"/>
            <w:u w:val="single"/>
            <w:rtl w:val="0"/>
          </w:rPr>
          <w:t xml:space="preserve">Alksnītis, 1998</w:t>
        </w:r>
      </w:hyperlink>
      <w:r w:rsidDel="00000000" w:rsidR="00000000" w:rsidRPr="00000000">
        <w:rPr>
          <w:rtl w:val="0"/>
        </w:rPr>
        <w:t xml:space="preserve">)</w:t>
      </w:r>
    </w:p>
    <w:p w:rsidR="00000000" w:rsidDel="00000000" w:rsidP="00000000" w:rsidRDefault="00000000" w:rsidRPr="00000000" w14:paraId="000002A6">
      <w:pPr>
        <w:jc w:val="both"/>
        <w:rPr>
          <w:color w:val="ff0000"/>
        </w:rPr>
      </w:pPr>
      <w:r w:rsidDel="00000000" w:rsidR="00000000" w:rsidRPr="00000000">
        <w:rPr>
          <w:rtl w:val="0"/>
        </w:rPr>
      </w:r>
    </w:p>
    <w:p w:rsidR="00000000" w:rsidDel="00000000" w:rsidP="00000000" w:rsidRDefault="00000000" w:rsidRPr="00000000" w14:paraId="000002A7">
      <w:pPr>
        <w:jc w:val="center"/>
        <w:rPr>
          <w:color w:val="ff0000"/>
        </w:rPr>
      </w:pPr>
      <w:r w:rsidDel="00000000" w:rsidR="00000000" w:rsidRPr="00000000">
        <w:rPr>
          <w:color w:val="ff0000"/>
        </w:rPr>
        <w:drawing>
          <wp:inline distB="0" distT="0" distL="0" distR="0">
            <wp:extent cx="4140000" cy="2557033"/>
            <wp:effectExtent b="0" l="0" r="0" t="0"/>
            <wp:docPr id="2117114776" name="image68.png"/>
            <a:graphic>
              <a:graphicData uri="http://schemas.openxmlformats.org/drawingml/2006/picture">
                <pic:pic>
                  <pic:nvPicPr>
                    <pic:cNvPr id="0" name="image68.png"/>
                    <pic:cNvPicPr preferRelativeResize="0"/>
                  </pic:nvPicPr>
                  <pic:blipFill>
                    <a:blip r:embed="rId36"/>
                    <a:srcRect b="0" l="0" r="0" t="0"/>
                    <a:stretch>
                      <a:fillRect/>
                    </a:stretch>
                  </pic:blipFill>
                  <pic:spPr>
                    <a:xfrm>
                      <a:off x="0" y="0"/>
                      <a:ext cx="4140000" cy="2557033"/>
                    </a:xfrm>
                    <a:prstGeom prst="rect"/>
                    <a:ln/>
                  </pic:spPr>
                </pic:pic>
              </a:graphicData>
            </a:graphic>
          </wp:inline>
        </w:drawing>
      </w:r>
      <w:r w:rsidDel="00000000" w:rsidR="00000000" w:rsidRPr="00000000">
        <w:rPr>
          <w:rtl w:val="0"/>
        </w:rPr>
      </w:r>
    </w:p>
    <w:p w:rsidR="00000000" w:rsidDel="00000000" w:rsidP="00000000" w:rsidRDefault="00000000" w:rsidRPr="00000000" w14:paraId="000002A8">
      <w:pPr>
        <w:jc w:val="both"/>
        <w:rPr>
          <w:i w:val="1"/>
          <w:sz w:val="20"/>
          <w:szCs w:val="20"/>
        </w:rPr>
      </w:pPr>
      <w:r w:rsidDel="00000000" w:rsidR="00000000" w:rsidRPr="00000000">
        <w:rPr>
          <w:i w:val="1"/>
          <w:sz w:val="20"/>
          <w:szCs w:val="20"/>
          <w:rtl w:val="0"/>
        </w:rPr>
        <w:t xml:space="preserve">2.2.6. attēls. </w:t>
      </w:r>
      <w:r w:rsidDel="00000000" w:rsidR="00000000" w:rsidRPr="00000000">
        <w:rPr>
          <w:b w:val="1"/>
          <w:i w:val="1"/>
          <w:sz w:val="20"/>
          <w:szCs w:val="20"/>
          <w:rtl w:val="0"/>
        </w:rPr>
        <w:t xml:space="preserve">Priekulānu ezera sapropeļa iegulu zondēšanas datu pārskata shēma (</w:t>
      </w:r>
      <w:hyperlink w:anchor="bookmark=id.3dx27qlcdnbe">
        <w:r w:rsidDel="00000000" w:rsidR="00000000" w:rsidRPr="00000000">
          <w:rPr>
            <w:b w:val="1"/>
            <w:i w:val="1"/>
            <w:color w:val="0000ff"/>
            <w:sz w:val="20"/>
            <w:szCs w:val="20"/>
            <w:u w:val="single"/>
            <w:rtl w:val="0"/>
          </w:rPr>
          <w:t xml:space="preserve">Alksnītis, 1998</w:t>
        </w:r>
      </w:hyperlink>
      <w:r w:rsidDel="00000000" w:rsidR="00000000" w:rsidRPr="00000000">
        <w:rPr>
          <w:b w:val="1"/>
          <w:i w:val="1"/>
          <w:sz w:val="20"/>
          <w:szCs w:val="20"/>
          <w:rtl w:val="0"/>
        </w:rPr>
        <w:t xml:space="preserve">)</w:t>
      </w:r>
      <w:r w:rsidDel="00000000" w:rsidR="00000000" w:rsidRPr="00000000">
        <w:rPr>
          <w:rtl w:val="0"/>
        </w:rPr>
      </w:r>
    </w:p>
    <w:p w:rsidR="00000000" w:rsidDel="00000000" w:rsidP="00000000" w:rsidRDefault="00000000" w:rsidRPr="00000000" w14:paraId="000002A9">
      <w:pPr>
        <w:jc w:val="both"/>
        <w:rPr>
          <w:color w:val="ff0000"/>
        </w:rPr>
      </w:pPr>
      <w:r w:rsidDel="00000000" w:rsidR="00000000" w:rsidRPr="00000000">
        <w:rPr>
          <w:rtl w:val="0"/>
        </w:rPr>
      </w:r>
    </w:p>
    <w:p w:rsidR="00000000" w:rsidDel="00000000" w:rsidP="00000000" w:rsidRDefault="00000000" w:rsidRPr="00000000" w14:paraId="000002AA">
      <w:pPr>
        <w:spacing w:after="120" w:lineRule="auto"/>
        <w:jc w:val="both"/>
        <w:rPr/>
      </w:pPr>
      <w:r w:rsidDel="00000000" w:rsidR="00000000" w:rsidRPr="00000000">
        <w:rPr>
          <w:rtl w:val="0"/>
        </w:rPr>
        <w:t xml:space="preserve">Līdzīgi kā gadījumā ar smilts-grants iegulām, ņemot vērā dabas aizsardzības mērķus, sapropeļa ieguve ezeros nav pieļaujama.</w:t>
      </w:r>
    </w:p>
    <w:p w:rsidR="00000000" w:rsidDel="00000000" w:rsidP="00000000" w:rsidRDefault="00000000" w:rsidRPr="00000000" w14:paraId="000002AB">
      <w:pPr>
        <w:spacing w:after="120" w:lineRule="auto"/>
        <w:jc w:val="both"/>
        <w:rPr/>
      </w:pPr>
      <w:r w:rsidDel="00000000" w:rsidR="00000000" w:rsidRPr="00000000">
        <w:rPr>
          <w:rtl w:val="0"/>
        </w:rPr>
        <w:t xml:space="preserve">Teritorijas ģeoloģiskā uzbūve un reljefa īpatnības veicinājušas purvu veidošanos Dabas lieguma teritorijā. Vienlaicīgi jāatzīmē, ka neliela augstumu starpība un vāji izteikts reljefa saposmojums, kā arī ģeoloģiskās uzbūves iezīmes nosaka to, ka DL teritorijā nav priekšnoteikumu lielai ES nozīmes biotopu daudzveidībai. Tā, pieminēto apstākļu ietekmē, liegumā nav tādu dzīvotņu kā </w:t>
      </w:r>
      <w:r w:rsidDel="00000000" w:rsidR="00000000" w:rsidRPr="00000000">
        <w:rPr>
          <w:i w:val="1"/>
          <w:rtl w:val="0"/>
        </w:rPr>
        <w:t xml:space="preserve">9180* Nogāžu un gravu meži</w:t>
      </w:r>
      <w:r w:rsidDel="00000000" w:rsidR="00000000" w:rsidRPr="00000000">
        <w:rPr>
          <w:rtl w:val="0"/>
        </w:rPr>
        <w:t xml:space="preserve">, </w:t>
      </w:r>
      <w:r w:rsidDel="00000000" w:rsidR="00000000" w:rsidRPr="00000000">
        <w:rPr>
          <w:i w:val="1"/>
          <w:rtl w:val="0"/>
        </w:rPr>
        <w:t xml:space="preserve">8210 Karbonātisku pamatiežu atsegumi</w:t>
      </w:r>
      <w:r w:rsidDel="00000000" w:rsidR="00000000" w:rsidRPr="00000000">
        <w:rPr>
          <w:rtl w:val="0"/>
        </w:rPr>
        <w:t xml:space="preserve">, </w:t>
      </w:r>
      <w:r w:rsidDel="00000000" w:rsidR="00000000" w:rsidRPr="00000000">
        <w:rPr>
          <w:i w:val="1"/>
          <w:rtl w:val="0"/>
        </w:rPr>
        <w:t xml:space="preserve">8220 Smilšakmens atsegumi</w:t>
      </w:r>
      <w:r w:rsidDel="00000000" w:rsidR="00000000" w:rsidRPr="00000000">
        <w:rPr>
          <w:rtl w:val="0"/>
        </w:rPr>
        <w:t xml:space="preserve"> u.c.</w:t>
      </w:r>
    </w:p>
    <w:p w:rsidR="00000000" w:rsidDel="00000000" w:rsidP="00000000" w:rsidRDefault="00000000" w:rsidRPr="00000000" w14:paraId="000002AC">
      <w:pPr>
        <w:jc w:val="both"/>
        <w:rPr/>
      </w:pPr>
      <w:r w:rsidDel="00000000" w:rsidR="00000000" w:rsidRPr="00000000">
        <w:rPr>
          <w:rtl w:val="0"/>
        </w:rPr>
      </w:r>
    </w:p>
    <w:p w:rsidR="00000000" w:rsidDel="00000000" w:rsidP="00000000" w:rsidRDefault="00000000" w:rsidRPr="00000000" w14:paraId="000002AD">
      <w:pPr>
        <w:jc w:val="both"/>
        <w:rPr>
          <w:color w:val="ff0000"/>
        </w:rPr>
      </w:pPr>
      <w:r w:rsidDel="00000000" w:rsidR="00000000" w:rsidRPr="00000000">
        <w:rPr>
          <w:rtl w:val="0"/>
        </w:rPr>
      </w:r>
    </w:p>
    <w:p w:rsidR="00000000" w:rsidDel="00000000" w:rsidP="00000000" w:rsidRDefault="00000000" w:rsidRPr="00000000" w14:paraId="000002AE">
      <w:pPr>
        <w:pStyle w:val="Heading2"/>
        <w:rPr/>
      </w:pPr>
      <w:bookmarkStart w:colFirst="0" w:colLast="0" w:name="_heading=h.3ubp0x9otnim" w:id="24"/>
      <w:bookmarkEnd w:id="24"/>
      <w:r w:rsidDel="00000000" w:rsidR="00000000" w:rsidRPr="00000000">
        <w:rPr>
          <w:rtl w:val="0"/>
        </w:rPr>
        <w:t xml:space="preserve">2.3. Hidroloģija un ūdens kvalitāte</w:t>
      </w:r>
    </w:p>
    <w:p w:rsidR="00000000" w:rsidDel="00000000" w:rsidP="00000000" w:rsidRDefault="00000000" w:rsidRPr="00000000" w14:paraId="000002AF">
      <w:pPr>
        <w:jc w:val="both"/>
        <w:rPr/>
      </w:pPr>
      <w:r w:rsidDel="00000000" w:rsidR="00000000" w:rsidRPr="00000000">
        <w:rPr>
          <w:rtl w:val="0"/>
        </w:rPr>
      </w:r>
    </w:p>
    <w:p w:rsidR="00000000" w:rsidDel="00000000" w:rsidP="00000000" w:rsidRDefault="00000000" w:rsidRPr="00000000" w14:paraId="000002B0">
      <w:pPr>
        <w:spacing w:after="120" w:lineRule="auto"/>
        <w:jc w:val="both"/>
        <w:rPr/>
      </w:pPr>
      <w:r w:rsidDel="00000000" w:rsidR="00000000" w:rsidRPr="00000000">
        <w:rPr>
          <w:rtl w:val="0"/>
        </w:rPr>
        <w:t xml:space="preserve">Atbilstoši upju baseinu apgabalu apsaimniekošanas plāniem, Dabas liegums ietilpst Daugavas upju baseinu apgabalā (skat. 2.3.1. attēlu). Tomēr ārpus dabas lieguma teritorijas Biržupes grāvis savieno Podvāzi (Klauci) un attiecīgi arī abus ezerus ar Dienvidsusējas baseinu. Līdz ar to var uzskatīt, ka faktiski DL un tajā esošo ezeru sistēma ietilpst arī Lielupes upju baseinu apgabalā.</w:t>
      </w:r>
    </w:p>
    <w:p w:rsidR="00000000" w:rsidDel="00000000" w:rsidP="00000000" w:rsidRDefault="00000000" w:rsidRPr="00000000" w14:paraId="000002B1">
      <w:pPr>
        <w:jc w:val="both"/>
        <w:rPr/>
      </w:pPr>
      <w:r w:rsidDel="00000000" w:rsidR="00000000" w:rsidRPr="00000000">
        <w:rPr>
          <w:rtl w:val="0"/>
        </w:rPr>
        <w:t xml:space="preserve">Savukārt atbilstoši valsts hidroloģiskajai rajonēšanai (</w:t>
      </w:r>
      <w:hyperlink w:anchor="bookmark=id.qg6cnkgdl9ia">
        <w:r w:rsidDel="00000000" w:rsidR="00000000" w:rsidRPr="00000000">
          <w:rPr>
            <w:color w:val="0000ff"/>
            <w:u w:val="single"/>
            <w:rtl w:val="0"/>
          </w:rPr>
          <w:t xml:space="preserve">Pastors, 1995</w:t>
        </w:r>
      </w:hyperlink>
      <w:r w:rsidDel="00000000" w:rsidR="00000000" w:rsidRPr="00000000">
        <w:rPr>
          <w:rtl w:val="0"/>
        </w:rPr>
        <w:t xml:space="preserve">), Dabas lieguma teritorija  atrodas Jersikas līdzenuma upju hidroloģiskajā rajonā. Šis ir viens no 17 Latvijā pēc virszemes un pazemes ūdeņu hidroloģiskā režīma viendabīguma rādītājiem, izdalītajiem hidroloģiskajiem rajoniem. DL teritorijas hidroloģisko režīmu kopumā nosaka visam izdalītajam hidroloģiskajam rajonam raksturīgie nokrišņu un noteces rādītāji, un temperatūras gada gaita. Jersikas līdzenuma upju hidroloģiskajam rajonam, kurā atrodas Dabas lieguma teritorija, raksturīgie nokrišņu, noteces un iztvaikošanas parametri ir sniegti 2.3.1. tabulā. </w:t>
      </w:r>
    </w:p>
    <w:p w:rsidR="00000000" w:rsidDel="00000000" w:rsidP="00000000" w:rsidRDefault="00000000" w:rsidRPr="00000000" w14:paraId="000002B2">
      <w:pPr>
        <w:jc w:val="both"/>
        <w:rPr>
          <w:i w:val="1"/>
          <w:sz w:val="20"/>
          <w:szCs w:val="20"/>
        </w:rPr>
      </w:pPr>
      <w:r w:rsidDel="00000000" w:rsidR="00000000" w:rsidRPr="00000000">
        <w:rPr>
          <w:rtl w:val="0"/>
        </w:rPr>
      </w:r>
    </w:p>
    <w:p w:rsidR="00000000" w:rsidDel="00000000" w:rsidP="00000000" w:rsidRDefault="00000000" w:rsidRPr="00000000" w14:paraId="000002B3">
      <w:pPr>
        <w:spacing w:after="120" w:lineRule="auto"/>
        <w:jc w:val="both"/>
        <w:rPr>
          <w:i w:val="1"/>
          <w:sz w:val="20"/>
          <w:szCs w:val="20"/>
        </w:rPr>
      </w:pPr>
      <w:r w:rsidDel="00000000" w:rsidR="00000000" w:rsidRPr="00000000">
        <w:rPr>
          <w:i w:val="1"/>
          <w:sz w:val="20"/>
          <w:szCs w:val="20"/>
          <w:rtl w:val="0"/>
        </w:rPr>
        <w:t xml:space="preserve">2.3.1. tabula. </w:t>
      </w:r>
      <w:r w:rsidDel="00000000" w:rsidR="00000000" w:rsidRPr="00000000">
        <w:rPr>
          <w:b w:val="1"/>
          <w:i w:val="1"/>
          <w:sz w:val="20"/>
          <w:szCs w:val="20"/>
          <w:rtl w:val="0"/>
        </w:rPr>
        <w:t xml:space="preserve">Jersikas līdzenuma upju hidroloģisko rajona hidroloģisko režīmu raksturojošie parametri (</w:t>
      </w:r>
      <w:hyperlink w:anchor="bookmark=id.qg6cnkgdl9ia">
        <w:r w:rsidDel="00000000" w:rsidR="00000000" w:rsidRPr="00000000">
          <w:rPr>
            <w:b w:val="1"/>
            <w:i w:val="1"/>
            <w:color w:val="0000ff"/>
            <w:sz w:val="20"/>
            <w:szCs w:val="20"/>
            <w:u w:val="single"/>
            <w:rtl w:val="0"/>
          </w:rPr>
          <w:t xml:space="preserve">Pastors, 1995</w:t>
        </w:r>
      </w:hyperlink>
      <w:r w:rsidDel="00000000" w:rsidR="00000000" w:rsidRPr="00000000">
        <w:rPr>
          <w:b w:val="1"/>
          <w:i w:val="1"/>
          <w:sz w:val="20"/>
          <w:szCs w:val="20"/>
          <w:rtl w:val="0"/>
        </w:rPr>
        <w:t xml:space="preserve">).</w:t>
      </w:r>
      <w:r w:rsidDel="00000000" w:rsidR="00000000" w:rsidRPr="00000000">
        <w:rPr>
          <w:rtl w:val="0"/>
        </w:rPr>
      </w:r>
    </w:p>
    <w:tbl>
      <w:tblPr>
        <w:tblStyle w:val="Table6"/>
        <w:tblW w:w="9016.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005"/>
        <w:gridCol w:w="3005"/>
        <w:gridCol w:w="3006"/>
        <w:tblGridChange w:id="0">
          <w:tblGrid>
            <w:gridCol w:w="3005"/>
            <w:gridCol w:w="3005"/>
            <w:gridCol w:w="3006"/>
          </w:tblGrid>
        </w:tblGridChange>
      </w:tblGrid>
      <w:tr>
        <w:trPr>
          <w:cantSplit w:val="0"/>
          <w:tblHeader w:val="0"/>
        </w:trPr>
        <w:tc>
          <w:tcPr>
            <w:tcBorders>
              <w:bottom w:color="000000" w:space="0" w:sz="8" w:val="single"/>
            </w:tcBorders>
            <w:shd w:fill="ccff99" w:val="clear"/>
          </w:tcPr>
          <w:p w:rsidR="00000000" w:rsidDel="00000000" w:rsidP="00000000" w:rsidRDefault="00000000" w:rsidRPr="00000000" w14:paraId="000002B4">
            <w:pPr>
              <w:rPr>
                <w:b w:val="1"/>
                <w:color w:val="000000"/>
                <w:sz w:val="20"/>
                <w:szCs w:val="20"/>
              </w:rPr>
            </w:pPr>
            <w:r w:rsidDel="00000000" w:rsidR="00000000" w:rsidRPr="00000000">
              <w:rPr>
                <w:b w:val="1"/>
                <w:color w:val="000000"/>
                <w:sz w:val="20"/>
                <w:szCs w:val="20"/>
                <w:rtl w:val="0"/>
              </w:rPr>
              <w:t xml:space="preserve">Hidroloģisko režīmu raksturojošais parametrs</w:t>
            </w:r>
          </w:p>
        </w:tc>
        <w:tc>
          <w:tcPr>
            <w:tcBorders>
              <w:bottom w:color="000000" w:space="0" w:sz="8" w:val="single"/>
            </w:tcBorders>
            <w:shd w:fill="ccff99" w:val="clear"/>
          </w:tcPr>
          <w:p w:rsidR="00000000" w:rsidDel="00000000" w:rsidP="00000000" w:rsidRDefault="00000000" w:rsidRPr="00000000" w14:paraId="000002B5">
            <w:pPr>
              <w:rPr>
                <w:b w:val="1"/>
                <w:color w:val="000000"/>
                <w:sz w:val="20"/>
                <w:szCs w:val="20"/>
              </w:rPr>
            </w:pPr>
            <w:r w:rsidDel="00000000" w:rsidR="00000000" w:rsidRPr="00000000">
              <w:rPr>
                <w:b w:val="1"/>
                <w:color w:val="000000"/>
                <w:sz w:val="20"/>
                <w:szCs w:val="20"/>
                <w:rtl w:val="0"/>
              </w:rPr>
              <w:t xml:space="preserve">Milimetri gadā (jeb litri uz m</w:t>
            </w:r>
            <w:r w:rsidDel="00000000" w:rsidR="00000000" w:rsidRPr="00000000">
              <w:rPr>
                <w:b w:val="1"/>
                <w:color w:val="000000"/>
                <w:sz w:val="20"/>
                <w:szCs w:val="20"/>
                <w:vertAlign w:val="superscript"/>
                <w:rtl w:val="0"/>
              </w:rPr>
              <w:t xml:space="preserve">2</w:t>
            </w:r>
            <w:r w:rsidDel="00000000" w:rsidR="00000000" w:rsidRPr="00000000">
              <w:rPr>
                <w:b w:val="1"/>
                <w:color w:val="000000"/>
                <w:sz w:val="20"/>
                <w:szCs w:val="20"/>
                <w:rtl w:val="0"/>
              </w:rPr>
              <w:t xml:space="preserve"> gadā)</w:t>
            </w:r>
          </w:p>
        </w:tc>
        <w:tc>
          <w:tcPr>
            <w:tcBorders>
              <w:bottom w:color="000000" w:space="0" w:sz="8" w:val="single"/>
            </w:tcBorders>
            <w:shd w:fill="ccff99" w:val="clear"/>
          </w:tcPr>
          <w:p w:rsidR="00000000" w:rsidDel="00000000" w:rsidP="00000000" w:rsidRDefault="00000000" w:rsidRPr="00000000" w14:paraId="000002B6">
            <w:pPr>
              <w:rPr>
                <w:b w:val="1"/>
                <w:color w:val="000000"/>
                <w:sz w:val="20"/>
                <w:szCs w:val="20"/>
              </w:rPr>
            </w:pPr>
            <w:r w:rsidDel="00000000" w:rsidR="00000000" w:rsidRPr="00000000">
              <w:rPr>
                <w:b w:val="1"/>
                <w:color w:val="000000"/>
                <w:sz w:val="20"/>
                <w:szCs w:val="20"/>
                <w:rtl w:val="0"/>
              </w:rPr>
              <w:t xml:space="preserve">Īpatsvars (%) no nokrišņu daudzuma</w:t>
            </w:r>
          </w:p>
        </w:tc>
      </w:tr>
      <w:tr>
        <w:trPr>
          <w:cantSplit w:val="0"/>
          <w:tblHeader w:val="0"/>
        </w:trPr>
        <w:tc>
          <w:tcPr>
            <w:tcBorders>
              <w:top w:color="000000" w:space="0" w:sz="8" w:val="single"/>
            </w:tcBorders>
          </w:tcPr>
          <w:p w:rsidR="00000000" w:rsidDel="00000000" w:rsidP="00000000" w:rsidRDefault="00000000" w:rsidRPr="00000000" w14:paraId="000002B7">
            <w:pPr>
              <w:jc w:val="both"/>
              <w:rPr>
                <w:color w:val="000000"/>
                <w:sz w:val="20"/>
                <w:szCs w:val="20"/>
              </w:rPr>
            </w:pPr>
            <w:r w:rsidDel="00000000" w:rsidR="00000000" w:rsidRPr="00000000">
              <w:rPr>
                <w:color w:val="000000"/>
                <w:sz w:val="20"/>
                <w:szCs w:val="20"/>
                <w:rtl w:val="0"/>
              </w:rPr>
              <w:t xml:space="preserve">Nokrišņu daudzums</w:t>
            </w:r>
          </w:p>
        </w:tc>
        <w:tc>
          <w:tcPr>
            <w:tcBorders>
              <w:top w:color="000000" w:space="0" w:sz="8" w:val="single"/>
            </w:tcBorders>
          </w:tcPr>
          <w:p w:rsidR="00000000" w:rsidDel="00000000" w:rsidP="00000000" w:rsidRDefault="00000000" w:rsidRPr="00000000" w14:paraId="000002B8">
            <w:pPr>
              <w:jc w:val="both"/>
              <w:rPr>
                <w:color w:val="000000"/>
                <w:sz w:val="20"/>
                <w:szCs w:val="20"/>
              </w:rPr>
            </w:pPr>
            <w:r w:rsidDel="00000000" w:rsidR="00000000" w:rsidRPr="00000000">
              <w:rPr>
                <w:color w:val="000000"/>
                <w:sz w:val="20"/>
                <w:szCs w:val="20"/>
                <w:rtl w:val="0"/>
              </w:rPr>
              <w:t xml:space="preserve">698</w:t>
            </w:r>
          </w:p>
        </w:tc>
        <w:tc>
          <w:tcPr>
            <w:tcBorders>
              <w:top w:color="000000" w:space="0" w:sz="8" w:val="single"/>
            </w:tcBorders>
          </w:tcPr>
          <w:p w:rsidR="00000000" w:rsidDel="00000000" w:rsidP="00000000" w:rsidRDefault="00000000" w:rsidRPr="00000000" w14:paraId="000002B9">
            <w:pPr>
              <w:jc w:val="both"/>
              <w:rPr>
                <w:color w:val="000000"/>
                <w:sz w:val="20"/>
                <w:szCs w:val="20"/>
              </w:rPr>
            </w:pPr>
            <w:r w:rsidDel="00000000" w:rsidR="00000000" w:rsidRPr="00000000">
              <w:rPr>
                <w:color w:val="000000"/>
                <w:sz w:val="20"/>
                <w:szCs w:val="20"/>
                <w:rtl w:val="0"/>
              </w:rPr>
              <w:t xml:space="preserve">-</w:t>
            </w:r>
          </w:p>
        </w:tc>
      </w:tr>
      <w:tr>
        <w:trPr>
          <w:cantSplit w:val="0"/>
          <w:tblHeader w:val="0"/>
        </w:trPr>
        <w:tc>
          <w:tcPr/>
          <w:p w:rsidR="00000000" w:rsidDel="00000000" w:rsidP="00000000" w:rsidRDefault="00000000" w:rsidRPr="00000000" w14:paraId="000002BA">
            <w:pPr>
              <w:jc w:val="both"/>
              <w:rPr>
                <w:color w:val="000000"/>
                <w:sz w:val="20"/>
                <w:szCs w:val="20"/>
              </w:rPr>
            </w:pPr>
            <w:r w:rsidDel="00000000" w:rsidR="00000000" w:rsidRPr="00000000">
              <w:rPr>
                <w:color w:val="000000"/>
                <w:sz w:val="20"/>
                <w:szCs w:val="20"/>
                <w:rtl w:val="0"/>
              </w:rPr>
              <w:t xml:space="preserve">Notece</w:t>
            </w:r>
          </w:p>
        </w:tc>
        <w:tc>
          <w:tcPr/>
          <w:p w:rsidR="00000000" w:rsidDel="00000000" w:rsidP="00000000" w:rsidRDefault="00000000" w:rsidRPr="00000000" w14:paraId="000002BB">
            <w:pPr>
              <w:jc w:val="both"/>
              <w:rPr>
                <w:color w:val="000000"/>
                <w:sz w:val="20"/>
                <w:szCs w:val="20"/>
              </w:rPr>
            </w:pPr>
            <w:r w:rsidDel="00000000" w:rsidR="00000000" w:rsidRPr="00000000">
              <w:rPr>
                <w:color w:val="000000"/>
                <w:sz w:val="20"/>
                <w:szCs w:val="20"/>
                <w:rtl w:val="0"/>
              </w:rPr>
              <w:t xml:space="preserve">242</w:t>
            </w:r>
          </w:p>
        </w:tc>
        <w:tc>
          <w:tcPr/>
          <w:p w:rsidR="00000000" w:rsidDel="00000000" w:rsidP="00000000" w:rsidRDefault="00000000" w:rsidRPr="00000000" w14:paraId="000002BC">
            <w:pPr>
              <w:jc w:val="both"/>
              <w:rPr>
                <w:color w:val="000000"/>
                <w:sz w:val="20"/>
                <w:szCs w:val="20"/>
              </w:rPr>
            </w:pPr>
            <w:r w:rsidDel="00000000" w:rsidR="00000000" w:rsidRPr="00000000">
              <w:rPr>
                <w:color w:val="000000"/>
                <w:sz w:val="20"/>
                <w:szCs w:val="20"/>
                <w:rtl w:val="0"/>
              </w:rPr>
              <w:t xml:space="preserve">35%</w:t>
            </w:r>
          </w:p>
        </w:tc>
      </w:tr>
      <w:tr>
        <w:trPr>
          <w:cantSplit w:val="0"/>
          <w:tblHeader w:val="0"/>
        </w:trPr>
        <w:tc>
          <w:tcPr/>
          <w:p w:rsidR="00000000" w:rsidDel="00000000" w:rsidP="00000000" w:rsidRDefault="00000000" w:rsidRPr="00000000" w14:paraId="000002BD">
            <w:pPr>
              <w:jc w:val="both"/>
              <w:rPr>
                <w:color w:val="000000"/>
                <w:sz w:val="20"/>
                <w:szCs w:val="20"/>
              </w:rPr>
            </w:pPr>
            <w:r w:rsidDel="00000000" w:rsidR="00000000" w:rsidRPr="00000000">
              <w:rPr>
                <w:color w:val="000000"/>
                <w:sz w:val="20"/>
                <w:szCs w:val="20"/>
                <w:rtl w:val="0"/>
              </w:rPr>
              <w:t xml:space="preserve">Iztvaikošana</w:t>
            </w:r>
          </w:p>
        </w:tc>
        <w:tc>
          <w:tcPr/>
          <w:p w:rsidR="00000000" w:rsidDel="00000000" w:rsidP="00000000" w:rsidRDefault="00000000" w:rsidRPr="00000000" w14:paraId="000002BE">
            <w:pPr>
              <w:jc w:val="both"/>
              <w:rPr>
                <w:color w:val="000000"/>
                <w:sz w:val="20"/>
                <w:szCs w:val="20"/>
              </w:rPr>
            </w:pPr>
            <w:r w:rsidDel="00000000" w:rsidR="00000000" w:rsidRPr="00000000">
              <w:rPr>
                <w:color w:val="000000"/>
                <w:sz w:val="20"/>
                <w:szCs w:val="20"/>
                <w:rtl w:val="0"/>
              </w:rPr>
              <w:t xml:space="preserve">456</w:t>
            </w:r>
          </w:p>
        </w:tc>
        <w:tc>
          <w:tcPr/>
          <w:p w:rsidR="00000000" w:rsidDel="00000000" w:rsidP="00000000" w:rsidRDefault="00000000" w:rsidRPr="00000000" w14:paraId="000002BF">
            <w:pPr>
              <w:jc w:val="both"/>
              <w:rPr>
                <w:color w:val="000000"/>
                <w:sz w:val="20"/>
                <w:szCs w:val="20"/>
              </w:rPr>
            </w:pPr>
            <w:r w:rsidDel="00000000" w:rsidR="00000000" w:rsidRPr="00000000">
              <w:rPr>
                <w:color w:val="000000"/>
                <w:sz w:val="20"/>
                <w:szCs w:val="20"/>
                <w:rtl w:val="0"/>
              </w:rPr>
              <w:t xml:space="preserve">65%</w:t>
            </w:r>
          </w:p>
        </w:tc>
      </w:tr>
    </w:tbl>
    <w:p w:rsidR="00000000" w:rsidDel="00000000" w:rsidP="00000000" w:rsidRDefault="00000000" w:rsidRPr="00000000" w14:paraId="000002C0">
      <w:pPr>
        <w:jc w:val="both"/>
        <w:rPr/>
      </w:pPr>
      <w:r w:rsidDel="00000000" w:rsidR="00000000" w:rsidRPr="00000000">
        <w:rPr>
          <w:rtl w:val="0"/>
        </w:rPr>
      </w:r>
    </w:p>
    <w:p w:rsidR="00000000" w:rsidDel="00000000" w:rsidP="00000000" w:rsidRDefault="00000000" w:rsidRPr="00000000" w14:paraId="000002C1">
      <w:pPr>
        <w:jc w:val="both"/>
        <w:rPr/>
      </w:pPr>
      <w:r w:rsidDel="00000000" w:rsidR="00000000" w:rsidRPr="00000000">
        <w:rPr>
          <w:rtl w:val="0"/>
        </w:rPr>
        <w:t xml:space="preserve">Ņemot vērā hidroloģisko režīmu raksturojošo parametru ģeogrāfiskā sadalījuma gada vērtības Latvijā, Dabas lieguma teritorija atrodas tajā hidroloģiskajā rajonā, kuram raksturīgi vieni no augstākajiem nokrišņu rādītājiem (7. vieta valstī), relatīvi lieli noteces rādītāji (7. vieta valstī) un arī augsti iztvaikošanas rādītāji Latvijā (9. vieta valstī) (</w:t>
      </w:r>
      <w:hyperlink w:anchor="bookmark=id.qg6cnkgdl9ia">
        <w:r w:rsidDel="00000000" w:rsidR="00000000" w:rsidRPr="00000000">
          <w:rPr>
            <w:color w:val="0000ff"/>
            <w:u w:val="single"/>
            <w:rtl w:val="0"/>
          </w:rPr>
          <w:t xml:space="preserve">Pastors, 1995</w:t>
        </w:r>
      </w:hyperlink>
      <w:r w:rsidDel="00000000" w:rsidR="00000000" w:rsidRPr="00000000">
        <w:rPr>
          <w:rtl w:val="0"/>
        </w:rPr>
        <w:t xml:space="preserve">). </w:t>
      </w:r>
    </w:p>
    <w:p w:rsidR="00000000" w:rsidDel="00000000" w:rsidP="00000000" w:rsidRDefault="00000000" w:rsidRPr="00000000" w14:paraId="000002C2">
      <w:pPr>
        <w:jc w:val="center"/>
        <w:rPr/>
      </w:pPr>
      <w:r w:rsidDel="00000000" w:rsidR="00000000" w:rsidRPr="00000000">
        <w:rPr/>
        <w:drawing>
          <wp:inline distB="0" distT="0" distL="0" distR="0">
            <wp:extent cx="5759450" cy="4071620"/>
            <wp:effectExtent b="0" l="0" r="0" t="0"/>
            <wp:docPr descr="A map of the area&#10;&#10;AI-generated content may be incorrect." id="2117114777" name="image69.jpg"/>
            <a:graphic>
              <a:graphicData uri="http://schemas.openxmlformats.org/drawingml/2006/picture">
                <pic:pic>
                  <pic:nvPicPr>
                    <pic:cNvPr descr="A map of the area&#10;&#10;AI-generated content may be incorrect." id="0" name="image69.jpg"/>
                    <pic:cNvPicPr preferRelativeResize="0"/>
                  </pic:nvPicPr>
                  <pic:blipFill>
                    <a:blip r:embed="rId37"/>
                    <a:srcRect b="0" l="0" r="0" t="0"/>
                    <a:stretch>
                      <a:fillRect/>
                    </a:stretch>
                  </pic:blipFill>
                  <pic:spPr>
                    <a:xfrm>
                      <a:off x="0" y="0"/>
                      <a:ext cx="5759450" cy="4071620"/>
                    </a:xfrm>
                    <a:prstGeom prst="rect"/>
                    <a:ln/>
                  </pic:spPr>
                </pic:pic>
              </a:graphicData>
            </a:graphic>
          </wp:inline>
        </w:drawing>
      </w:r>
      <w:r w:rsidDel="00000000" w:rsidR="00000000" w:rsidRPr="00000000">
        <w:rPr>
          <w:rtl w:val="0"/>
        </w:rPr>
      </w:r>
    </w:p>
    <w:p w:rsidR="00000000" w:rsidDel="00000000" w:rsidP="00000000" w:rsidRDefault="00000000" w:rsidRPr="00000000" w14:paraId="000002C3">
      <w:pPr>
        <w:jc w:val="center"/>
        <w:rPr>
          <w:b w:val="1"/>
          <w:i w:val="1"/>
          <w:sz w:val="20"/>
          <w:szCs w:val="20"/>
        </w:rPr>
      </w:pPr>
      <w:r w:rsidDel="00000000" w:rsidR="00000000" w:rsidRPr="00000000">
        <w:rPr>
          <w:i w:val="1"/>
          <w:sz w:val="20"/>
          <w:szCs w:val="20"/>
          <w:rtl w:val="0"/>
        </w:rPr>
        <w:t xml:space="preserve">2.3.1. attēls. </w:t>
      </w:r>
      <w:r w:rsidDel="00000000" w:rsidR="00000000" w:rsidRPr="00000000">
        <w:rPr>
          <w:b w:val="1"/>
          <w:i w:val="1"/>
          <w:sz w:val="20"/>
          <w:szCs w:val="20"/>
          <w:rtl w:val="0"/>
        </w:rPr>
        <w:t xml:space="preserve">Dabas liegums un tam piegulošās teritorijas hidrogrāfiskais tīkls un Dabas lieguma izvietojums Daugavas lielbaseinā (Datu avots: </w:t>
      </w:r>
      <w:hyperlink w:anchor="bookmark=id.em5chpbsfzyb">
        <w:r w:rsidDel="00000000" w:rsidR="00000000" w:rsidRPr="00000000">
          <w:rPr>
            <w:b w:val="1"/>
            <w:i w:val="1"/>
            <w:color w:val="0000ff"/>
            <w:sz w:val="20"/>
            <w:szCs w:val="20"/>
            <w:u w:val="single"/>
            <w:rtl w:val="0"/>
          </w:rPr>
          <w:t xml:space="preserve">LĢIA, 2019</w:t>
        </w:r>
      </w:hyperlink>
      <w:r w:rsidDel="00000000" w:rsidR="00000000" w:rsidRPr="00000000">
        <w:rPr>
          <w:b w:val="1"/>
          <w:i w:val="1"/>
          <w:sz w:val="20"/>
          <w:szCs w:val="20"/>
          <w:rtl w:val="0"/>
        </w:rPr>
        <w:t xml:space="preserve"> un </w:t>
      </w:r>
      <w:hyperlink w:anchor="bookmark=id.npu7taqzr28b">
        <w:r w:rsidDel="00000000" w:rsidR="00000000" w:rsidRPr="00000000">
          <w:rPr>
            <w:b w:val="1"/>
            <w:i w:val="1"/>
            <w:color w:val="0000ff"/>
            <w:sz w:val="20"/>
            <w:szCs w:val="20"/>
            <w:u w:val="single"/>
            <w:rtl w:val="0"/>
          </w:rPr>
          <w:t xml:space="preserve">LVĢMC, 2021</w:t>
        </w:r>
      </w:hyperlink>
      <w:r w:rsidDel="00000000" w:rsidR="00000000" w:rsidRPr="00000000">
        <w:rPr>
          <w:b w:val="1"/>
          <w:i w:val="1"/>
          <w:sz w:val="20"/>
          <w:szCs w:val="20"/>
          <w:rtl w:val="0"/>
        </w:rPr>
        <w:t xml:space="preserve">).</w:t>
      </w:r>
    </w:p>
    <w:p w:rsidR="00000000" w:rsidDel="00000000" w:rsidP="00000000" w:rsidRDefault="00000000" w:rsidRPr="00000000" w14:paraId="000002C4">
      <w:pPr>
        <w:jc w:val="both"/>
        <w:rPr>
          <w:i w:val="1"/>
        </w:rPr>
      </w:pPr>
      <w:r w:rsidDel="00000000" w:rsidR="00000000" w:rsidRPr="00000000">
        <w:rPr>
          <w:rtl w:val="0"/>
        </w:rPr>
      </w:r>
    </w:p>
    <w:p w:rsidR="00000000" w:rsidDel="00000000" w:rsidP="00000000" w:rsidRDefault="00000000" w:rsidRPr="00000000" w14:paraId="000002C5">
      <w:pPr>
        <w:spacing w:after="120" w:lineRule="auto"/>
        <w:jc w:val="both"/>
        <w:rPr/>
      </w:pPr>
      <w:r w:rsidDel="00000000" w:rsidR="00000000" w:rsidRPr="00000000">
        <w:rPr>
          <w:rtl w:val="0"/>
        </w:rPr>
        <w:t xml:space="preserve">Dabas lieguma teritorijā ietilpstošo hidrogrāfisko tīklu veido Klaucānu un Priekulānu ezeri (skat. 2.3.1. attēlu un 2.3.2. attēlu līdz 2.3.5. attēlu), tajos ietekošie meliorācijas grāvji un kanalizēta ūdensteces – Priekulānu grāvis (skat. 2.3.1. attēlu un  2.3.6. attēlu līdz 2.3.9. attēlu), kā arī caurteces režīmu nodrošinošā valsts nozīmes ūdensnoteka – Podvāzes  jeb Klauces upīte (skat. 2.3.1. attēlu un  2.3.10. attēlu līdz 2.3.12. attēlu). Arī Podvāze gan Dabas liegumā, gan tam piegulošajā teritorijā ir mākslīgi pārveidota, iztaisnojot gultni lielākajā tās tecējuma daļā. </w:t>
      </w:r>
    </w:p>
    <w:p w:rsidR="00000000" w:rsidDel="00000000" w:rsidP="00000000" w:rsidRDefault="00000000" w:rsidRPr="00000000" w14:paraId="000002C6">
      <w:pPr>
        <w:spacing w:after="120" w:lineRule="auto"/>
        <w:jc w:val="both"/>
        <w:rPr/>
      </w:pPr>
      <w:r w:rsidDel="00000000" w:rsidR="00000000" w:rsidRPr="00000000">
        <w:rPr>
          <w:rtl w:val="0"/>
        </w:rPr>
        <w:t xml:space="preserve">Galvenie Dabas lieguma dabiskā hidrogrāfiskā tīkla elementi ir Klaucānu un Priekulānu ezeri un Podvāze. Līdz ar to aizsargājamās teritorijas hidrogrāfiskais tīkls ir samērā blīvs. Lai gan vidējais hidrogrāfiskā tīkla blīvums Jersikas līdzenuma upju hidroloģiskajā rajonā ir 558 m uz 1 km</w:t>
      </w:r>
      <w:r w:rsidDel="00000000" w:rsidR="00000000" w:rsidRPr="00000000">
        <w:rPr>
          <w:vertAlign w:val="superscript"/>
          <w:rtl w:val="0"/>
        </w:rPr>
        <w:t xml:space="preserve">2</w:t>
      </w:r>
      <w:r w:rsidDel="00000000" w:rsidR="00000000" w:rsidRPr="00000000">
        <w:rPr>
          <w:rtl w:val="0"/>
        </w:rPr>
        <w:t xml:space="preserve">, taču Dabas lieguma teritorijā ir arī daudz senākas, 19. gs. beigu un 20. gs. pirmās puses meliorācijas sistēmas elementu, kas turpina funkcionēt neskatoties uz aizsērēšanu, līdz ar to hidrogrāfiskā tīkla blīvums Dabas liegumā ir 762 m uz 1 km</w:t>
      </w:r>
      <w:r w:rsidDel="00000000" w:rsidR="00000000" w:rsidRPr="00000000">
        <w:rPr>
          <w:vertAlign w:val="superscript"/>
          <w:rtl w:val="0"/>
        </w:rPr>
        <w:t xml:space="preserve">2</w:t>
      </w:r>
      <w:r w:rsidDel="00000000" w:rsidR="00000000" w:rsidRPr="00000000">
        <w:rPr>
          <w:rtl w:val="0"/>
        </w:rPr>
        <w:t xml:space="preserve">.</w:t>
      </w:r>
    </w:p>
    <w:p w:rsidR="00000000" w:rsidDel="00000000" w:rsidP="00000000" w:rsidRDefault="00000000" w:rsidRPr="00000000" w14:paraId="000002C7">
      <w:pPr>
        <w:spacing w:after="120" w:lineRule="auto"/>
        <w:jc w:val="both"/>
        <w:rPr/>
      </w:pPr>
      <w:r w:rsidDel="00000000" w:rsidR="00000000" w:rsidRPr="00000000">
        <w:rPr>
          <w:rtl w:val="0"/>
        </w:rPr>
        <w:t xml:space="preserve">Dabas lieguma teritoriju drenē Podvāze (skat. 2.3.1. attēlu un 2.3.10. attēlu līdz 2.3.12. attēlu), kas ietek un iztek no Priekulānu ezera. Spriežot pēc vēsturiskām kartēm, Podvāzes gultnes iztaisnošana un mākslīga pārveidošana notikusi jau 19. gs. beigās. Savukārt 19. gs. beigās – 20. gs. sākumā izrakts novadgrāvis, kas savienoja Klaucānu ezeru ar Podvāzi.</w:t>
      </w:r>
    </w:p>
    <w:p w:rsidR="00000000" w:rsidDel="00000000" w:rsidP="00000000" w:rsidRDefault="00000000" w:rsidRPr="00000000" w14:paraId="000002C8">
      <w:pPr>
        <w:jc w:val="both"/>
        <w:rPr/>
      </w:pPr>
      <w:r w:rsidDel="00000000" w:rsidR="00000000" w:rsidRPr="00000000">
        <w:rPr>
          <w:rtl w:val="0"/>
        </w:rPr>
      </w:r>
    </w:p>
    <w:p w:rsidR="00000000" w:rsidDel="00000000" w:rsidP="00000000" w:rsidRDefault="00000000" w:rsidRPr="00000000" w14:paraId="000002C9">
      <w:pPr>
        <w:jc w:val="center"/>
        <w:rPr/>
      </w:pPr>
      <w:r w:rsidDel="00000000" w:rsidR="00000000" w:rsidRPr="00000000">
        <w:rPr>
          <w:rtl w:val="0"/>
        </w:rPr>
      </w:r>
    </w:p>
    <w:p w:rsidR="00000000" w:rsidDel="00000000" w:rsidP="00000000" w:rsidRDefault="00000000" w:rsidRPr="00000000" w14:paraId="000002CA">
      <w:pPr>
        <w:jc w:val="center"/>
        <w:rPr/>
      </w:pPr>
      <w:r w:rsidDel="00000000" w:rsidR="00000000" w:rsidRPr="00000000">
        <w:rPr/>
        <w:drawing>
          <wp:inline distB="0" distT="0" distL="0" distR="0">
            <wp:extent cx="4680000" cy="3120172"/>
            <wp:effectExtent b="0" l="0" r="0" t="0"/>
            <wp:docPr descr="A river surrounded by trees&#10;&#10;AI-generated content may be incorrect." id="2117114778" name="image74.jpg"/>
            <a:graphic>
              <a:graphicData uri="http://schemas.openxmlformats.org/drawingml/2006/picture">
                <pic:pic>
                  <pic:nvPicPr>
                    <pic:cNvPr descr="A river surrounded by trees&#10;&#10;AI-generated content may be incorrect." id="0" name="image74.jpg"/>
                    <pic:cNvPicPr preferRelativeResize="0"/>
                  </pic:nvPicPr>
                  <pic:blipFill>
                    <a:blip r:embed="rId38"/>
                    <a:srcRect b="0" l="0" r="0" t="0"/>
                    <a:stretch>
                      <a:fillRect/>
                    </a:stretch>
                  </pic:blipFill>
                  <pic:spPr>
                    <a:xfrm>
                      <a:off x="0" y="0"/>
                      <a:ext cx="4680000" cy="3120172"/>
                    </a:xfrm>
                    <a:prstGeom prst="rect"/>
                    <a:ln/>
                  </pic:spPr>
                </pic:pic>
              </a:graphicData>
            </a:graphic>
          </wp:inline>
        </w:drawing>
      </w:r>
      <w:r w:rsidDel="00000000" w:rsidR="00000000" w:rsidRPr="00000000">
        <w:rPr>
          <w:rtl w:val="0"/>
        </w:rPr>
      </w:r>
    </w:p>
    <w:p w:rsidR="00000000" w:rsidDel="00000000" w:rsidP="00000000" w:rsidRDefault="00000000" w:rsidRPr="00000000" w14:paraId="000002CB">
      <w:pPr>
        <w:jc w:val="center"/>
        <w:rPr/>
      </w:pPr>
      <w:r w:rsidDel="00000000" w:rsidR="00000000" w:rsidRPr="00000000">
        <w:rPr>
          <w:rtl w:val="0"/>
        </w:rPr>
      </w:r>
    </w:p>
    <w:p w:rsidR="00000000" w:rsidDel="00000000" w:rsidP="00000000" w:rsidRDefault="00000000" w:rsidRPr="00000000" w14:paraId="000002CC">
      <w:pPr>
        <w:jc w:val="center"/>
        <w:rPr>
          <w:b w:val="1"/>
          <w:i w:val="1"/>
          <w:sz w:val="20"/>
          <w:szCs w:val="20"/>
        </w:rPr>
      </w:pPr>
      <w:r w:rsidDel="00000000" w:rsidR="00000000" w:rsidRPr="00000000">
        <w:rPr>
          <w:i w:val="1"/>
          <w:sz w:val="20"/>
          <w:szCs w:val="20"/>
          <w:rtl w:val="0"/>
        </w:rPr>
        <w:t xml:space="preserve">2.3.2. attēls.</w:t>
      </w:r>
      <w:r w:rsidDel="00000000" w:rsidR="00000000" w:rsidRPr="00000000">
        <w:rPr>
          <w:b w:val="1"/>
          <w:i w:val="1"/>
          <w:sz w:val="20"/>
          <w:szCs w:val="20"/>
          <w:rtl w:val="0"/>
        </w:rPr>
        <w:t xml:space="preserve"> Klaucānu ezers. Ieslīpā aerofotogrāfija ar BGK, skats no A-DA (X</w:t>
      </w:r>
      <w:r w:rsidDel="00000000" w:rsidR="00000000" w:rsidRPr="00000000">
        <w:rPr>
          <w:b w:val="1"/>
          <w:i w:val="1"/>
          <w:sz w:val="20"/>
          <w:szCs w:val="20"/>
          <w:vertAlign w:val="subscript"/>
          <w:rtl w:val="0"/>
        </w:rPr>
        <w:t xml:space="preserve">LKS-92TM </w:t>
      </w:r>
      <w:r w:rsidDel="00000000" w:rsidR="00000000" w:rsidRPr="00000000">
        <w:rPr>
          <w:b w:val="1"/>
          <w:i w:val="1"/>
          <w:sz w:val="20"/>
          <w:szCs w:val="20"/>
          <w:rtl w:val="0"/>
        </w:rPr>
        <w:t xml:space="preserve">= 609343 un Y</w:t>
      </w:r>
      <w:r w:rsidDel="00000000" w:rsidR="00000000" w:rsidRPr="00000000">
        <w:rPr>
          <w:b w:val="1"/>
          <w:i w:val="1"/>
          <w:sz w:val="20"/>
          <w:szCs w:val="20"/>
          <w:vertAlign w:val="subscript"/>
          <w:rtl w:val="0"/>
        </w:rPr>
        <w:t xml:space="preserve">LKS-92TM </w:t>
      </w:r>
      <w:r w:rsidDel="00000000" w:rsidR="00000000" w:rsidRPr="00000000">
        <w:rPr>
          <w:b w:val="1"/>
          <w:i w:val="1"/>
          <w:sz w:val="20"/>
          <w:szCs w:val="20"/>
          <w:rtl w:val="0"/>
        </w:rPr>
        <w:t xml:space="preserve">= 246419) (Foto: J. Soms)</w:t>
      </w:r>
    </w:p>
    <w:p w:rsidR="00000000" w:rsidDel="00000000" w:rsidP="00000000" w:rsidRDefault="00000000" w:rsidRPr="00000000" w14:paraId="000002CD">
      <w:pPr>
        <w:jc w:val="center"/>
        <w:rPr>
          <w:b w:val="1"/>
          <w:i w:val="1"/>
        </w:rPr>
      </w:pPr>
      <w:r w:rsidDel="00000000" w:rsidR="00000000" w:rsidRPr="00000000">
        <w:rPr>
          <w:rtl w:val="0"/>
        </w:rPr>
      </w:r>
    </w:p>
    <w:p w:rsidR="00000000" w:rsidDel="00000000" w:rsidP="00000000" w:rsidRDefault="00000000" w:rsidRPr="00000000" w14:paraId="000002CE">
      <w:pPr>
        <w:jc w:val="center"/>
        <w:rPr>
          <w:b w:val="1"/>
          <w:i w:val="1"/>
        </w:rPr>
      </w:pPr>
      <w:r w:rsidDel="00000000" w:rsidR="00000000" w:rsidRPr="00000000">
        <w:rPr>
          <w:rtl w:val="0"/>
        </w:rPr>
      </w:r>
    </w:p>
    <w:p w:rsidR="00000000" w:rsidDel="00000000" w:rsidP="00000000" w:rsidRDefault="00000000" w:rsidRPr="00000000" w14:paraId="000002CF">
      <w:pPr>
        <w:jc w:val="center"/>
        <w:rPr>
          <w:b w:val="1"/>
          <w:i w:val="1"/>
        </w:rPr>
      </w:pPr>
      <w:r w:rsidDel="00000000" w:rsidR="00000000" w:rsidRPr="00000000">
        <w:rPr>
          <w:rtl w:val="0"/>
        </w:rPr>
      </w:r>
    </w:p>
    <w:p w:rsidR="00000000" w:rsidDel="00000000" w:rsidP="00000000" w:rsidRDefault="00000000" w:rsidRPr="00000000" w14:paraId="000002D0">
      <w:pPr>
        <w:jc w:val="center"/>
        <w:rPr>
          <w:b w:val="1"/>
          <w:i w:val="1"/>
        </w:rPr>
      </w:pPr>
      <w:r w:rsidDel="00000000" w:rsidR="00000000" w:rsidRPr="00000000">
        <w:rPr>
          <w:b w:val="1"/>
          <w:i w:val="1"/>
        </w:rPr>
        <w:drawing>
          <wp:inline distB="0" distT="0" distL="0" distR="0">
            <wp:extent cx="4320000" cy="2880159"/>
            <wp:effectExtent b="0" l="0" r="0" t="0"/>
            <wp:docPr descr="A lake surrounded by trees&#10;&#10;AI-generated content may be incorrect." id="2117114779" name="image70.jpg"/>
            <a:graphic>
              <a:graphicData uri="http://schemas.openxmlformats.org/drawingml/2006/picture">
                <pic:pic>
                  <pic:nvPicPr>
                    <pic:cNvPr descr="A lake surrounded by trees&#10;&#10;AI-generated content may be incorrect." id="0" name="image70.jpg"/>
                    <pic:cNvPicPr preferRelativeResize="0"/>
                  </pic:nvPicPr>
                  <pic:blipFill>
                    <a:blip r:embed="rId39"/>
                    <a:srcRect b="0" l="0" r="0" t="0"/>
                    <a:stretch>
                      <a:fillRect/>
                    </a:stretch>
                  </pic:blipFill>
                  <pic:spPr>
                    <a:xfrm>
                      <a:off x="0" y="0"/>
                      <a:ext cx="4320000" cy="2880159"/>
                    </a:xfrm>
                    <a:prstGeom prst="rect"/>
                    <a:ln/>
                  </pic:spPr>
                </pic:pic>
              </a:graphicData>
            </a:graphic>
          </wp:inline>
        </w:drawing>
      </w:r>
      <w:r w:rsidDel="00000000" w:rsidR="00000000" w:rsidRPr="00000000">
        <w:rPr>
          <w:rtl w:val="0"/>
        </w:rPr>
      </w:r>
    </w:p>
    <w:p w:rsidR="00000000" w:rsidDel="00000000" w:rsidP="00000000" w:rsidRDefault="00000000" w:rsidRPr="00000000" w14:paraId="000002D1">
      <w:pPr>
        <w:jc w:val="center"/>
        <w:rPr>
          <w:b w:val="1"/>
          <w:i w:val="1"/>
          <w:sz w:val="20"/>
          <w:szCs w:val="20"/>
        </w:rPr>
      </w:pPr>
      <w:r w:rsidDel="00000000" w:rsidR="00000000" w:rsidRPr="00000000">
        <w:rPr>
          <w:i w:val="1"/>
          <w:sz w:val="20"/>
          <w:szCs w:val="20"/>
          <w:rtl w:val="0"/>
        </w:rPr>
        <w:t xml:space="preserve">2.3.3. attēls.</w:t>
      </w:r>
      <w:r w:rsidDel="00000000" w:rsidR="00000000" w:rsidRPr="00000000">
        <w:rPr>
          <w:b w:val="1"/>
          <w:i w:val="1"/>
          <w:sz w:val="20"/>
          <w:szCs w:val="20"/>
          <w:rtl w:val="0"/>
        </w:rPr>
        <w:t xml:space="preserve"> Klaucānu ezers, skats uz ezera līci un pussalu R daļā (X</w:t>
      </w:r>
      <w:r w:rsidDel="00000000" w:rsidR="00000000" w:rsidRPr="00000000">
        <w:rPr>
          <w:b w:val="1"/>
          <w:i w:val="1"/>
          <w:sz w:val="20"/>
          <w:szCs w:val="20"/>
          <w:vertAlign w:val="subscript"/>
          <w:rtl w:val="0"/>
        </w:rPr>
        <w:t xml:space="preserve">LKS-92TM </w:t>
      </w:r>
      <w:r w:rsidDel="00000000" w:rsidR="00000000" w:rsidRPr="00000000">
        <w:rPr>
          <w:b w:val="1"/>
          <w:i w:val="1"/>
          <w:sz w:val="20"/>
          <w:szCs w:val="20"/>
          <w:rtl w:val="0"/>
        </w:rPr>
        <w:t xml:space="preserve">= 608848  un Y</w:t>
      </w:r>
      <w:r w:rsidDel="00000000" w:rsidR="00000000" w:rsidRPr="00000000">
        <w:rPr>
          <w:b w:val="1"/>
          <w:i w:val="1"/>
          <w:sz w:val="20"/>
          <w:szCs w:val="20"/>
          <w:vertAlign w:val="subscript"/>
          <w:rtl w:val="0"/>
        </w:rPr>
        <w:t xml:space="preserve">LKS-92TM </w:t>
      </w:r>
      <w:r w:rsidDel="00000000" w:rsidR="00000000" w:rsidRPr="00000000">
        <w:rPr>
          <w:b w:val="1"/>
          <w:i w:val="1"/>
          <w:sz w:val="20"/>
          <w:szCs w:val="20"/>
          <w:rtl w:val="0"/>
        </w:rPr>
        <w:t xml:space="preserve">= 246418) (Foto: J. Soms)</w:t>
      </w:r>
    </w:p>
    <w:p w:rsidR="00000000" w:rsidDel="00000000" w:rsidP="00000000" w:rsidRDefault="00000000" w:rsidRPr="00000000" w14:paraId="000002D2">
      <w:pPr>
        <w:jc w:val="center"/>
        <w:rPr>
          <w:b w:val="1"/>
          <w:i w:val="1"/>
          <w:sz w:val="20"/>
          <w:szCs w:val="20"/>
        </w:rPr>
      </w:pPr>
      <w:r w:rsidDel="00000000" w:rsidR="00000000" w:rsidRPr="00000000">
        <w:rPr>
          <w:rtl w:val="0"/>
        </w:rPr>
      </w:r>
    </w:p>
    <w:p w:rsidR="00000000" w:rsidDel="00000000" w:rsidP="00000000" w:rsidRDefault="00000000" w:rsidRPr="00000000" w14:paraId="000002D3">
      <w:pPr>
        <w:jc w:val="center"/>
        <w:rPr>
          <w:b w:val="1"/>
          <w:i w:val="1"/>
          <w:sz w:val="20"/>
          <w:szCs w:val="20"/>
        </w:rPr>
      </w:pPr>
      <w:r w:rsidDel="00000000" w:rsidR="00000000" w:rsidRPr="00000000">
        <w:rPr>
          <w:b w:val="1"/>
          <w:i w:val="1"/>
          <w:sz w:val="20"/>
          <w:szCs w:val="20"/>
        </w:rPr>
        <w:drawing>
          <wp:inline distB="0" distT="0" distL="0" distR="0">
            <wp:extent cx="4320000" cy="2880159"/>
            <wp:effectExtent b="0" l="0" r="0" t="0"/>
            <wp:docPr descr="A body of water with trees in the background&#10;&#10;AI-generated content may be incorrect." id="2117114780" name="image71.jpg"/>
            <a:graphic>
              <a:graphicData uri="http://schemas.openxmlformats.org/drawingml/2006/picture">
                <pic:pic>
                  <pic:nvPicPr>
                    <pic:cNvPr descr="A body of water with trees in the background&#10;&#10;AI-generated content may be incorrect." id="0" name="image71.jpg"/>
                    <pic:cNvPicPr preferRelativeResize="0"/>
                  </pic:nvPicPr>
                  <pic:blipFill>
                    <a:blip r:embed="rId40"/>
                    <a:srcRect b="0" l="0" r="0" t="0"/>
                    <a:stretch>
                      <a:fillRect/>
                    </a:stretch>
                  </pic:blipFill>
                  <pic:spPr>
                    <a:xfrm>
                      <a:off x="0" y="0"/>
                      <a:ext cx="4320000" cy="2880159"/>
                    </a:xfrm>
                    <a:prstGeom prst="rect"/>
                    <a:ln/>
                  </pic:spPr>
                </pic:pic>
              </a:graphicData>
            </a:graphic>
          </wp:inline>
        </w:drawing>
      </w:r>
      <w:r w:rsidDel="00000000" w:rsidR="00000000" w:rsidRPr="00000000">
        <w:rPr>
          <w:rtl w:val="0"/>
        </w:rPr>
      </w:r>
    </w:p>
    <w:p w:rsidR="00000000" w:rsidDel="00000000" w:rsidP="00000000" w:rsidRDefault="00000000" w:rsidRPr="00000000" w14:paraId="000002D4">
      <w:pPr>
        <w:jc w:val="center"/>
        <w:rPr>
          <w:b w:val="1"/>
          <w:i w:val="1"/>
          <w:sz w:val="20"/>
          <w:szCs w:val="20"/>
        </w:rPr>
      </w:pPr>
      <w:r w:rsidDel="00000000" w:rsidR="00000000" w:rsidRPr="00000000">
        <w:rPr>
          <w:i w:val="1"/>
          <w:sz w:val="20"/>
          <w:szCs w:val="20"/>
          <w:rtl w:val="0"/>
        </w:rPr>
        <w:t xml:space="preserve">2.3.4. attēls.</w:t>
      </w:r>
      <w:r w:rsidDel="00000000" w:rsidR="00000000" w:rsidRPr="00000000">
        <w:rPr>
          <w:b w:val="1"/>
          <w:i w:val="1"/>
          <w:sz w:val="20"/>
          <w:szCs w:val="20"/>
          <w:rtl w:val="0"/>
        </w:rPr>
        <w:t xml:space="preserve"> Klaucānu ezers, skats no D krasta pāri ezeram uz A-ZA  (X</w:t>
      </w:r>
      <w:r w:rsidDel="00000000" w:rsidR="00000000" w:rsidRPr="00000000">
        <w:rPr>
          <w:b w:val="1"/>
          <w:i w:val="1"/>
          <w:sz w:val="20"/>
          <w:szCs w:val="20"/>
          <w:vertAlign w:val="subscript"/>
          <w:rtl w:val="0"/>
        </w:rPr>
        <w:t xml:space="preserve">LKS-92TM </w:t>
      </w:r>
      <w:r w:rsidDel="00000000" w:rsidR="00000000" w:rsidRPr="00000000">
        <w:rPr>
          <w:b w:val="1"/>
          <w:i w:val="1"/>
          <w:sz w:val="20"/>
          <w:szCs w:val="20"/>
          <w:rtl w:val="0"/>
        </w:rPr>
        <w:t xml:space="preserve">= 608848  un Y</w:t>
      </w:r>
      <w:r w:rsidDel="00000000" w:rsidR="00000000" w:rsidRPr="00000000">
        <w:rPr>
          <w:b w:val="1"/>
          <w:i w:val="1"/>
          <w:sz w:val="20"/>
          <w:szCs w:val="20"/>
          <w:vertAlign w:val="subscript"/>
          <w:rtl w:val="0"/>
        </w:rPr>
        <w:t xml:space="preserve">LKS-92TM </w:t>
      </w:r>
      <w:r w:rsidDel="00000000" w:rsidR="00000000" w:rsidRPr="00000000">
        <w:rPr>
          <w:b w:val="1"/>
          <w:i w:val="1"/>
          <w:sz w:val="20"/>
          <w:szCs w:val="20"/>
          <w:rtl w:val="0"/>
        </w:rPr>
        <w:t xml:space="preserve">= 246418) (Foto: J. Soms)</w:t>
      </w:r>
    </w:p>
    <w:p w:rsidR="00000000" w:rsidDel="00000000" w:rsidP="00000000" w:rsidRDefault="00000000" w:rsidRPr="00000000" w14:paraId="000002D5">
      <w:pPr>
        <w:jc w:val="center"/>
        <w:rPr>
          <w:b w:val="1"/>
          <w:i w:val="1"/>
        </w:rPr>
      </w:pPr>
      <w:r w:rsidDel="00000000" w:rsidR="00000000" w:rsidRPr="00000000">
        <w:rPr>
          <w:rtl w:val="0"/>
        </w:rPr>
      </w:r>
    </w:p>
    <w:p w:rsidR="00000000" w:rsidDel="00000000" w:rsidP="00000000" w:rsidRDefault="00000000" w:rsidRPr="00000000" w14:paraId="000002D6">
      <w:pPr>
        <w:jc w:val="center"/>
        <w:rPr>
          <w:b w:val="1"/>
          <w:i w:val="1"/>
        </w:rPr>
      </w:pPr>
      <w:r w:rsidDel="00000000" w:rsidR="00000000" w:rsidRPr="00000000">
        <w:rPr>
          <w:rtl w:val="0"/>
        </w:rPr>
      </w:r>
    </w:p>
    <w:p w:rsidR="00000000" w:rsidDel="00000000" w:rsidP="00000000" w:rsidRDefault="00000000" w:rsidRPr="00000000" w14:paraId="000002D7">
      <w:pPr>
        <w:jc w:val="center"/>
        <w:rPr>
          <w:b w:val="1"/>
          <w:i w:val="1"/>
        </w:rPr>
      </w:pPr>
      <w:r w:rsidDel="00000000" w:rsidR="00000000" w:rsidRPr="00000000">
        <w:rPr>
          <w:rtl w:val="0"/>
        </w:rPr>
      </w:r>
    </w:p>
    <w:p w:rsidR="00000000" w:rsidDel="00000000" w:rsidP="00000000" w:rsidRDefault="00000000" w:rsidRPr="00000000" w14:paraId="000002D8">
      <w:pPr>
        <w:jc w:val="center"/>
        <w:rPr>
          <w:b w:val="1"/>
          <w:i w:val="1"/>
        </w:rPr>
      </w:pPr>
      <w:r w:rsidDel="00000000" w:rsidR="00000000" w:rsidRPr="00000000">
        <w:rPr>
          <w:b w:val="1"/>
          <w:i w:val="1"/>
        </w:rPr>
        <w:drawing>
          <wp:inline distB="0" distT="0" distL="0" distR="0">
            <wp:extent cx="4320000" cy="2880159"/>
            <wp:effectExtent b="0" l="0" r="0" t="0"/>
            <wp:docPr descr="A lake surrounded by trees&#10;&#10;AI-generated content may be incorrect." id="2117114781" name="image72.jpg"/>
            <a:graphic>
              <a:graphicData uri="http://schemas.openxmlformats.org/drawingml/2006/picture">
                <pic:pic>
                  <pic:nvPicPr>
                    <pic:cNvPr descr="A lake surrounded by trees&#10;&#10;AI-generated content may be incorrect." id="0" name="image72.jpg"/>
                    <pic:cNvPicPr preferRelativeResize="0"/>
                  </pic:nvPicPr>
                  <pic:blipFill>
                    <a:blip r:embed="rId41"/>
                    <a:srcRect b="0" l="0" r="0" t="0"/>
                    <a:stretch>
                      <a:fillRect/>
                    </a:stretch>
                  </pic:blipFill>
                  <pic:spPr>
                    <a:xfrm>
                      <a:off x="0" y="0"/>
                      <a:ext cx="4320000" cy="2880159"/>
                    </a:xfrm>
                    <a:prstGeom prst="rect"/>
                    <a:ln/>
                  </pic:spPr>
                </pic:pic>
              </a:graphicData>
            </a:graphic>
          </wp:inline>
        </w:drawing>
      </w:r>
      <w:r w:rsidDel="00000000" w:rsidR="00000000" w:rsidRPr="00000000">
        <w:rPr>
          <w:rtl w:val="0"/>
        </w:rPr>
      </w:r>
    </w:p>
    <w:p w:rsidR="00000000" w:rsidDel="00000000" w:rsidP="00000000" w:rsidRDefault="00000000" w:rsidRPr="00000000" w14:paraId="000002D9">
      <w:pPr>
        <w:jc w:val="center"/>
        <w:rPr>
          <w:b w:val="1"/>
          <w:i w:val="1"/>
          <w:sz w:val="20"/>
          <w:szCs w:val="20"/>
        </w:rPr>
      </w:pPr>
      <w:r w:rsidDel="00000000" w:rsidR="00000000" w:rsidRPr="00000000">
        <w:rPr>
          <w:i w:val="1"/>
          <w:sz w:val="20"/>
          <w:szCs w:val="20"/>
          <w:rtl w:val="0"/>
        </w:rPr>
        <w:t xml:space="preserve">2.3.5. attēls.</w:t>
      </w:r>
      <w:r w:rsidDel="00000000" w:rsidR="00000000" w:rsidRPr="00000000">
        <w:rPr>
          <w:b w:val="1"/>
          <w:i w:val="1"/>
          <w:sz w:val="20"/>
          <w:szCs w:val="20"/>
          <w:rtl w:val="0"/>
        </w:rPr>
        <w:t xml:space="preserve"> Priekulānu ezers. Ieslīpā aerofotogrāfija ar BGK, skats no R-DR (X</w:t>
      </w:r>
      <w:r w:rsidDel="00000000" w:rsidR="00000000" w:rsidRPr="00000000">
        <w:rPr>
          <w:b w:val="1"/>
          <w:i w:val="1"/>
          <w:sz w:val="20"/>
          <w:szCs w:val="20"/>
          <w:vertAlign w:val="subscript"/>
          <w:rtl w:val="0"/>
        </w:rPr>
        <w:t xml:space="preserve">LKS-92TM </w:t>
      </w:r>
      <w:r w:rsidDel="00000000" w:rsidR="00000000" w:rsidRPr="00000000">
        <w:rPr>
          <w:b w:val="1"/>
          <w:i w:val="1"/>
          <w:sz w:val="20"/>
          <w:szCs w:val="20"/>
          <w:rtl w:val="0"/>
        </w:rPr>
        <w:t xml:space="preserve">= 609177 un Y</w:t>
      </w:r>
      <w:r w:rsidDel="00000000" w:rsidR="00000000" w:rsidRPr="00000000">
        <w:rPr>
          <w:b w:val="1"/>
          <w:i w:val="1"/>
          <w:sz w:val="20"/>
          <w:szCs w:val="20"/>
          <w:vertAlign w:val="subscript"/>
          <w:rtl w:val="0"/>
        </w:rPr>
        <w:t xml:space="preserve">LKS-92TM </w:t>
      </w:r>
      <w:r w:rsidDel="00000000" w:rsidR="00000000" w:rsidRPr="00000000">
        <w:rPr>
          <w:b w:val="1"/>
          <w:i w:val="1"/>
          <w:sz w:val="20"/>
          <w:szCs w:val="20"/>
          <w:rtl w:val="0"/>
        </w:rPr>
        <w:t xml:space="preserve">= 246463) (Foto: J. Soms)</w:t>
      </w:r>
    </w:p>
    <w:p w:rsidR="00000000" w:rsidDel="00000000" w:rsidP="00000000" w:rsidRDefault="00000000" w:rsidRPr="00000000" w14:paraId="000002DA">
      <w:pPr>
        <w:jc w:val="center"/>
        <w:rPr>
          <w:b w:val="1"/>
          <w:i w:val="1"/>
          <w:sz w:val="20"/>
          <w:szCs w:val="20"/>
        </w:rPr>
      </w:pPr>
      <w:r w:rsidDel="00000000" w:rsidR="00000000" w:rsidRPr="00000000">
        <w:rPr>
          <w:rtl w:val="0"/>
        </w:rPr>
      </w:r>
    </w:p>
    <w:p w:rsidR="00000000" w:rsidDel="00000000" w:rsidP="00000000" w:rsidRDefault="00000000" w:rsidRPr="00000000" w14:paraId="000002DB">
      <w:pPr>
        <w:jc w:val="center"/>
        <w:rPr>
          <w:b w:val="1"/>
          <w:i w:val="1"/>
          <w:sz w:val="20"/>
          <w:szCs w:val="20"/>
        </w:rPr>
      </w:pPr>
      <w:r w:rsidDel="00000000" w:rsidR="00000000" w:rsidRPr="00000000">
        <w:rPr>
          <w:b w:val="1"/>
          <w:i w:val="1"/>
          <w:sz w:val="20"/>
          <w:szCs w:val="20"/>
        </w:rPr>
        <w:drawing>
          <wp:inline distB="0" distT="0" distL="0" distR="0">
            <wp:extent cx="4320000" cy="2880159"/>
            <wp:effectExtent b="0" l="0" r="0" t="0"/>
            <wp:docPr descr="Aerial view of a forest&#10;&#10;AI-generated content may be incorrect." id="2117114782" name="image73.jpg"/>
            <a:graphic>
              <a:graphicData uri="http://schemas.openxmlformats.org/drawingml/2006/picture">
                <pic:pic>
                  <pic:nvPicPr>
                    <pic:cNvPr descr="Aerial view of a forest&#10;&#10;AI-generated content may be incorrect." id="0" name="image73.jpg"/>
                    <pic:cNvPicPr preferRelativeResize="0"/>
                  </pic:nvPicPr>
                  <pic:blipFill>
                    <a:blip r:embed="rId42"/>
                    <a:srcRect b="0" l="0" r="0" t="0"/>
                    <a:stretch>
                      <a:fillRect/>
                    </a:stretch>
                  </pic:blipFill>
                  <pic:spPr>
                    <a:xfrm>
                      <a:off x="0" y="0"/>
                      <a:ext cx="4320000" cy="2880159"/>
                    </a:xfrm>
                    <a:prstGeom prst="rect"/>
                    <a:ln/>
                  </pic:spPr>
                </pic:pic>
              </a:graphicData>
            </a:graphic>
          </wp:inline>
        </w:drawing>
      </w:r>
      <w:r w:rsidDel="00000000" w:rsidR="00000000" w:rsidRPr="00000000">
        <w:rPr>
          <w:rtl w:val="0"/>
        </w:rPr>
      </w:r>
    </w:p>
    <w:p w:rsidR="00000000" w:rsidDel="00000000" w:rsidP="00000000" w:rsidRDefault="00000000" w:rsidRPr="00000000" w14:paraId="000002DC">
      <w:pPr>
        <w:jc w:val="center"/>
        <w:rPr>
          <w:b w:val="1"/>
          <w:i w:val="1"/>
          <w:sz w:val="20"/>
          <w:szCs w:val="20"/>
        </w:rPr>
      </w:pPr>
      <w:r w:rsidDel="00000000" w:rsidR="00000000" w:rsidRPr="00000000">
        <w:rPr>
          <w:rtl w:val="0"/>
        </w:rPr>
      </w:r>
    </w:p>
    <w:p w:rsidR="00000000" w:rsidDel="00000000" w:rsidP="00000000" w:rsidRDefault="00000000" w:rsidRPr="00000000" w14:paraId="000002DD">
      <w:pPr>
        <w:jc w:val="center"/>
        <w:rPr>
          <w:b w:val="1"/>
          <w:i w:val="1"/>
          <w:sz w:val="20"/>
          <w:szCs w:val="20"/>
        </w:rPr>
      </w:pPr>
      <w:r w:rsidDel="00000000" w:rsidR="00000000" w:rsidRPr="00000000">
        <w:rPr>
          <w:i w:val="1"/>
          <w:sz w:val="20"/>
          <w:szCs w:val="20"/>
          <w:rtl w:val="0"/>
        </w:rPr>
        <w:t xml:space="preserve">2.3.6. attēls.</w:t>
      </w:r>
      <w:r w:rsidDel="00000000" w:rsidR="00000000" w:rsidRPr="00000000">
        <w:rPr>
          <w:b w:val="1"/>
          <w:i w:val="1"/>
          <w:sz w:val="20"/>
          <w:szCs w:val="20"/>
          <w:rtl w:val="0"/>
        </w:rPr>
        <w:t xml:space="preserve"> Priekulānu grāvis starp reģionālas nozīmes ceļu P74 Siliņi-Aknīste un ieteku Priekulānu ezerā. Ieslīpā aerofotogrāfija ar BGK, skats no A-ZA. Bebru darbības rezultātā grāvī paaugstināts ūdens līmenis un applūdušas zemākās vietas (X</w:t>
      </w:r>
      <w:r w:rsidDel="00000000" w:rsidR="00000000" w:rsidRPr="00000000">
        <w:rPr>
          <w:b w:val="1"/>
          <w:i w:val="1"/>
          <w:sz w:val="20"/>
          <w:szCs w:val="20"/>
          <w:vertAlign w:val="subscript"/>
          <w:rtl w:val="0"/>
        </w:rPr>
        <w:t xml:space="preserve">LKS-92TM </w:t>
      </w:r>
      <w:r w:rsidDel="00000000" w:rsidR="00000000" w:rsidRPr="00000000">
        <w:rPr>
          <w:b w:val="1"/>
          <w:i w:val="1"/>
          <w:sz w:val="20"/>
          <w:szCs w:val="20"/>
          <w:rtl w:val="0"/>
        </w:rPr>
        <w:t xml:space="preserve">= 610254 un Y</w:t>
      </w:r>
      <w:r w:rsidDel="00000000" w:rsidR="00000000" w:rsidRPr="00000000">
        <w:rPr>
          <w:b w:val="1"/>
          <w:i w:val="1"/>
          <w:sz w:val="20"/>
          <w:szCs w:val="20"/>
          <w:vertAlign w:val="subscript"/>
          <w:rtl w:val="0"/>
        </w:rPr>
        <w:t xml:space="preserve">LKS-92TM </w:t>
      </w:r>
      <w:r w:rsidDel="00000000" w:rsidR="00000000" w:rsidRPr="00000000">
        <w:rPr>
          <w:b w:val="1"/>
          <w:i w:val="1"/>
          <w:sz w:val="20"/>
          <w:szCs w:val="20"/>
          <w:rtl w:val="0"/>
        </w:rPr>
        <w:t xml:space="preserve">= 246808) (Foto: J. Soms)</w:t>
      </w:r>
    </w:p>
    <w:p w:rsidR="00000000" w:rsidDel="00000000" w:rsidP="00000000" w:rsidRDefault="00000000" w:rsidRPr="00000000" w14:paraId="000002DE">
      <w:pPr>
        <w:jc w:val="center"/>
        <w:rPr>
          <w:b w:val="1"/>
          <w:i w:val="1"/>
          <w:sz w:val="20"/>
          <w:szCs w:val="20"/>
        </w:rPr>
      </w:pPr>
      <w:r w:rsidDel="00000000" w:rsidR="00000000" w:rsidRPr="00000000">
        <w:rPr>
          <w:rtl w:val="0"/>
        </w:rPr>
      </w:r>
    </w:p>
    <w:p w:rsidR="00000000" w:rsidDel="00000000" w:rsidP="00000000" w:rsidRDefault="00000000" w:rsidRPr="00000000" w14:paraId="000002DF">
      <w:pPr>
        <w:jc w:val="center"/>
        <w:rPr>
          <w:b w:val="1"/>
          <w:i w:val="1"/>
          <w:sz w:val="20"/>
          <w:szCs w:val="20"/>
        </w:rPr>
      </w:pPr>
      <w:r w:rsidDel="00000000" w:rsidR="00000000" w:rsidRPr="00000000">
        <w:rPr>
          <w:rtl w:val="0"/>
        </w:rPr>
      </w:r>
    </w:p>
    <w:p w:rsidR="00000000" w:rsidDel="00000000" w:rsidP="00000000" w:rsidRDefault="00000000" w:rsidRPr="00000000" w14:paraId="000002E0">
      <w:pPr>
        <w:jc w:val="center"/>
        <w:rPr>
          <w:b w:val="1"/>
          <w:i w:val="1"/>
          <w:sz w:val="20"/>
          <w:szCs w:val="20"/>
        </w:rPr>
      </w:pPr>
      <w:r w:rsidDel="00000000" w:rsidR="00000000" w:rsidRPr="00000000">
        <w:rPr>
          <w:rtl w:val="0"/>
        </w:rPr>
      </w:r>
    </w:p>
    <w:p w:rsidR="00000000" w:rsidDel="00000000" w:rsidP="00000000" w:rsidRDefault="00000000" w:rsidRPr="00000000" w14:paraId="000002E1">
      <w:pPr>
        <w:jc w:val="center"/>
        <w:rPr>
          <w:b w:val="1"/>
          <w:i w:val="1"/>
          <w:sz w:val="20"/>
          <w:szCs w:val="20"/>
        </w:rPr>
      </w:pPr>
      <w:r w:rsidDel="00000000" w:rsidR="00000000" w:rsidRPr="00000000">
        <w:rPr>
          <w:rtl w:val="0"/>
        </w:rPr>
      </w:r>
    </w:p>
    <w:p w:rsidR="00000000" w:rsidDel="00000000" w:rsidP="00000000" w:rsidRDefault="00000000" w:rsidRPr="00000000" w14:paraId="000002E2">
      <w:pPr>
        <w:jc w:val="center"/>
        <w:rPr>
          <w:b w:val="1"/>
          <w:i w:val="1"/>
          <w:sz w:val="20"/>
          <w:szCs w:val="20"/>
        </w:rPr>
      </w:pPr>
      <w:r w:rsidDel="00000000" w:rsidR="00000000" w:rsidRPr="00000000">
        <w:rPr>
          <w:b w:val="1"/>
          <w:i w:val="1"/>
          <w:sz w:val="20"/>
          <w:szCs w:val="20"/>
        </w:rPr>
        <w:drawing>
          <wp:inline distB="0" distT="0" distL="0" distR="0">
            <wp:extent cx="4320000" cy="2880159"/>
            <wp:effectExtent b="0" l="0" r="0" t="0"/>
            <wp:docPr descr="A stream running through a forest&#10;&#10;AI-generated content may be incorrect." id="2117114783" name="image76.jpg"/>
            <a:graphic>
              <a:graphicData uri="http://schemas.openxmlformats.org/drawingml/2006/picture">
                <pic:pic>
                  <pic:nvPicPr>
                    <pic:cNvPr descr="A stream running through a forest&#10;&#10;AI-generated content may be incorrect." id="0" name="image76.jpg"/>
                    <pic:cNvPicPr preferRelativeResize="0"/>
                  </pic:nvPicPr>
                  <pic:blipFill>
                    <a:blip r:embed="rId43"/>
                    <a:srcRect b="0" l="0" r="0" t="0"/>
                    <a:stretch>
                      <a:fillRect/>
                    </a:stretch>
                  </pic:blipFill>
                  <pic:spPr>
                    <a:xfrm>
                      <a:off x="0" y="0"/>
                      <a:ext cx="4320000" cy="2880159"/>
                    </a:xfrm>
                    <a:prstGeom prst="rect"/>
                    <a:ln/>
                  </pic:spPr>
                </pic:pic>
              </a:graphicData>
            </a:graphic>
          </wp:inline>
        </w:drawing>
      </w:r>
      <w:r w:rsidDel="00000000" w:rsidR="00000000" w:rsidRPr="00000000">
        <w:rPr>
          <w:rtl w:val="0"/>
        </w:rPr>
      </w:r>
    </w:p>
    <w:p w:rsidR="00000000" w:rsidDel="00000000" w:rsidP="00000000" w:rsidRDefault="00000000" w:rsidRPr="00000000" w14:paraId="000002E3">
      <w:pPr>
        <w:jc w:val="center"/>
        <w:rPr>
          <w:i w:val="1"/>
          <w:sz w:val="20"/>
          <w:szCs w:val="20"/>
        </w:rPr>
      </w:pPr>
      <w:r w:rsidDel="00000000" w:rsidR="00000000" w:rsidRPr="00000000">
        <w:rPr>
          <w:rtl w:val="0"/>
        </w:rPr>
      </w:r>
    </w:p>
    <w:p w:rsidR="00000000" w:rsidDel="00000000" w:rsidP="00000000" w:rsidRDefault="00000000" w:rsidRPr="00000000" w14:paraId="000002E4">
      <w:pPr>
        <w:jc w:val="center"/>
        <w:rPr>
          <w:b w:val="1"/>
          <w:i w:val="1"/>
          <w:sz w:val="20"/>
          <w:szCs w:val="20"/>
        </w:rPr>
      </w:pPr>
      <w:r w:rsidDel="00000000" w:rsidR="00000000" w:rsidRPr="00000000">
        <w:rPr>
          <w:i w:val="1"/>
          <w:sz w:val="20"/>
          <w:szCs w:val="20"/>
          <w:rtl w:val="0"/>
        </w:rPr>
        <w:t xml:space="preserve">2.3.7. attēls.</w:t>
      </w:r>
      <w:r w:rsidDel="00000000" w:rsidR="00000000" w:rsidRPr="00000000">
        <w:rPr>
          <w:b w:val="1"/>
          <w:i w:val="1"/>
          <w:sz w:val="20"/>
          <w:szCs w:val="20"/>
          <w:rtl w:val="0"/>
        </w:rPr>
        <w:t xml:space="preserve"> Priekulānu grāvis lejpus reģionālas nozīmes ceļa P74 Siliņi-Aknīste (X</w:t>
      </w:r>
      <w:r w:rsidDel="00000000" w:rsidR="00000000" w:rsidRPr="00000000">
        <w:rPr>
          <w:b w:val="1"/>
          <w:i w:val="1"/>
          <w:sz w:val="20"/>
          <w:szCs w:val="20"/>
          <w:vertAlign w:val="subscript"/>
          <w:rtl w:val="0"/>
        </w:rPr>
        <w:t xml:space="preserve">LKS-92TM </w:t>
      </w:r>
      <w:r w:rsidDel="00000000" w:rsidR="00000000" w:rsidRPr="00000000">
        <w:rPr>
          <w:b w:val="1"/>
          <w:i w:val="1"/>
          <w:sz w:val="20"/>
          <w:szCs w:val="20"/>
          <w:rtl w:val="0"/>
        </w:rPr>
        <w:t xml:space="preserve">= 610796 un Y</w:t>
      </w:r>
      <w:r w:rsidDel="00000000" w:rsidR="00000000" w:rsidRPr="00000000">
        <w:rPr>
          <w:b w:val="1"/>
          <w:i w:val="1"/>
          <w:sz w:val="20"/>
          <w:szCs w:val="20"/>
          <w:vertAlign w:val="subscript"/>
          <w:rtl w:val="0"/>
        </w:rPr>
        <w:t xml:space="preserve">LKS-92TM </w:t>
      </w:r>
      <w:r w:rsidDel="00000000" w:rsidR="00000000" w:rsidRPr="00000000">
        <w:rPr>
          <w:b w:val="1"/>
          <w:i w:val="1"/>
          <w:sz w:val="20"/>
          <w:szCs w:val="20"/>
          <w:rtl w:val="0"/>
        </w:rPr>
        <w:t xml:space="preserve">= 246808) (Foto: J. Soms) </w:t>
      </w:r>
    </w:p>
    <w:p w:rsidR="00000000" w:rsidDel="00000000" w:rsidP="00000000" w:rsidRDefault="00000000" w:rsidRPr="00000000" w14:paraId="000002E5">
      <w:pPr>
        <w:jc w:val="center"/>
        <w:rPr>
          <w:b w:val="1"/>
          <w:i w:val="1"/>
          <w:sz w:val="20"/>
          <w:szCs w:val="20"/>
        </w:rPr>
      </w:pPr>
      <w:r w:rsidDel="00000000" w:rsidR="00000000" w:rsidRPr="00000000">
        <w:rPr>
          <w:rtl w:val="0"/>
        </w:rPr>
      </w:r>
    </w:p>
    <w:p w:rsidR="00000000" w:rsidDel="00000000" w:rsidP="00000000" w:rsidRDefault="00000000" w:rsidRPr="00000000" w14:paraId="000002E6">
      <w:pPr>
        <w:jc w:val="center"/>
        <w:rPr>
          <w:b w:val="1"/>
          <w:i w:val="1"/>
          <w:sz w:val="20"/>
          <w:szCs w:val="20"/>
        </w:rPr>
      </w:pPr>
      <w:r w:rsidDel="00000000" w:rsidR="00000000" w:rsidRPr="00000000">
        <w:rPr>
          <w:b w:val="1"/>
          <w:i w:val="1"/>
          <w:sz w:val="20"/>
          <w:szCs w:val="20"/>
        </w:rPr>
        <w:drawing>
          <wp:inline distB="0" distT="0" distL="0" distR="0">
            <wp:extent cx="4320000" cy="2880159"/>
            <wp:effectExtent b="0" l="0" r="0" t="0"/>
            <wp:docPr descr="A small pond surrounded by trees&#10;&#10;AI-generated content may be incorrect." id="2117114754" name="image42.jpg"/>
            <a:graphic>
              <a:graphicData uri="http://schemas.openxmlformats.org/drawingml/2006/picture">
                <pic:pic>
                  <pic:nvPicPr>
                    <pic:cNvPr descr="A small pond surrounded by trees&#10;&#10;AI-generated content may be incorrect." id="0" name="image42.jpg"/>
                    <pic:cNvPicPr preferRelativeResize="0"/>
                  </pic:nvPicPr>
                  <pic:blipFill>
                    <a:blip r:embed="rId44"/>
                    <a:srcRect b="0" l="0" r="0" t="0"/>
                    <a:stretch>
                      <a:fillRect/>
                    </a:stretch>
                  </pic:blipFill>
                  <pic:spPr>
                    <a:xfrm>
                      <a:off x="0" y="0"/>
                      <a:ext cx="4320000" cy="2880159"/>
                    </a:xfrm>
                    <a:prstGeom prst="rect"/>
                    <a:ln/>
                  </pic:spPr>
                </pic:pic>
              </a:graphicData>
            </a:graphic>
          </wp:inline>
        </w:drawing>
      </w:r>
      <w:r w:rsidDel="00000000" w:rsidR="00000000" w:rsidRPr="00000000">
        <w:rPr>
          <w:rtl w:val="0"/>
        </w:rPr>
      </w:r>
    </w:p>
    <w:p w:rsidR="00000000" w:rsidDel="00000000" w:rsidP="00000000" w:rsidRDefault="00000000" w:rsidRPr="00000000" w14:paraId="000002E7">
      <w:pPr>
        <w:jc w:val="center"/>
        <w:rPr>
          <w:b w:val="1"/>
          <w:i w:val="1"/>
          <w:sz w:val="20"/>
          <w:szCs w:val="20"/>
        </w:rPr>
      </w:pPr>
      <w:r w:rsidDel="00000000" w:rsidR="00000000" w:rsidRPr="00000000">
        <w:rPr>
          <w:rtl w:val="0"/>
        </w:rPr>
      </w:r>
    </w:p>
    <w:p w:rsidR="00000000" w:rsidDel="00000000" w:rsidP="00000000" w:rsidRDefault="00000000" w:rsidRPr="00000000" w14:paraId="000002E8">
      <w:pPr>
        <w:jc w:val="center"/>
        <w:rPr>
          <w:b w:val="1"/>
          <w:i w:val="1"/>
          <w:sz w:val="20"/>
          <w:szCs w:val="20"/>
        </w:rPr>
      </w:pPr>
      <w:r w:rsidDel="00000000" w:rsidR="00000000" w:rsidRPr="00000000">
        <w:rPr>
          <w:i w:val="1"/>
          <w:sz w:val="20"/>
          <w:szCs w:val="20"/>
          <w:rtl w:val="0"/>
        </w:rPr>
        <w:t xml:space="preserve">2.3.8. attēls.</w:t>
      </w:r>
      <w:r w:rsidDel="00000000" w:rsidR="00000000" w:rsidRPr="00000000">
        <w:rPr>
          <w:b w:val="1"/>
          <w:i w:val="1"/>
          <w:sz w:val="20"/>
          <w:szCs w:val="20"/>
          <w:rtl w:val="0"/>
        </w:rPr>
        <w:t xml:space="preserve"> Koplietošanas novadgrāvis grāvis (4312443; K2) 80 m no ietekas Klaucānu ezerā, nosprostojums ar bebru dambi (X</w:t>
      </w:r>
      <w:r w:rsidDel="00000000" w:rsidR="00000000" w:rsidRPr="00000000">
        <w:rPr>
          <w:b w:val="1"/>
          <w:i w:val="1"/>
          <w:sz w:val="20"/>
          <w:szCs w:val="20"/>
          <w:vertAlign w:val="subscript"/>
          <w:rtl w:val="0"/>
        </w:rPr>
        <w:t xml:space="preserve">LKS-92TM </w:t>
      </w:r>
      <w:r w:rsidDel="00000000" w:rsidR="00000000" w:rsidRPr="00000000">
        <w:rPr>
          <w:b w:val="1"/>
          <w:i w:val="1"/>
          <w:sz w:val="20"/>
          <w:szCs w:val="20"/>
          <w:rtl w:val="0"/>
        </w:rPr>
        <w:t xml:space="preserve">= 608881 un Y</w:t>
      </w:r>
      <w:r w:rsidDel="00000000" w:rsidR="00000000" w:rsidRPr="00000000">
        <w:rPr>
          <w:b w:val="1"/>
          <w:i w:val="1"/>
          <w:sz w:val="20"/>
          <w:szCs w:val="20"/>
          <w:vertAlign w:val="subscript"/>
          <w:rtl w:val="0"/>
        </w:rPr>
        <w:t xml:space="preserve">LKS-92TM </w:t>
      </w:r>
      <w:r w:rsidDel="00000000" w:rsidR="00000000" w:rsidRPr="00000000">
        <w:rPr>
          <w:b w:val="1"/>
          <w:i w:val="1"/>
          <w:sz w:val="20"/>
          <w:szCs w:val="20"/>
          <w:rtl w:val="0"/>
        </w:rPr>
        <w:t xml:space="preserve">= 246382) (Foto: J. Soms) </w:t>
      </w:r>
    </w:p>
    <w:p w:rsidR="00000000" w:rsidDel="00000000" w:rsidP="00000000" w:rsidRDefault="00000000" w:rsidRPr="00000000" w14:paraId="000002E9">
      <w:pPr>
        <w:jc w:val="center"/>
        <w:rPr>
          <w:b w:val="1"/>
          <w:i w:val="1"/>
          <w:sz w:val="20"/>
          <w:szCs w:val="20"/>
        </w:rPr>
      </w:pPr>
      <w:r w:rsidDel="00000000" w:rsidR="00000000" w:rsidRPr="00000000">
        <w:rPr>
          <w:rtl w:val="0"/>
        </w:rPr>
      </w:r>
    </w:p>
    <w:p w:rsidR="00000000" w:rsidDel="00000000" w:rsidP="00000000" w:rsidRDefault="00000000" w:rsidRPr="00000000" w14:paraId="000002EA">
      <w:pPr>
        <w:jc w:val="center"/>
        <w:rPr>
          <w:b w:val="1"/>
          <w:i w:val="1"/>
          <w:sz w:val="20"/>
          <w:szCs w:val="20"/>
        </w:rPr>
      </w:pPr>
      <w:r w:rsidDel="00000000" w:rsidR="00000000" w:rsidRPr="00000000">
        <w:rPr>
          <w:rtl w:val="0"/>
        </w:rPr>
      </w:r>
    </w:p>
    <w:p w:rsidR="00000000" w:rsidDel="00000000" w:rsidP="00000000" w:rsidRDefault="00000000" w:rsidRPr="00000000" w14:paraId="000002EB">
      <w:pPr>
        <w:jc w:val="center"/>
        <w:rPr>
          <w:b w:val="1"/>
          <w:i w:val="1"/>
          <w:sz w:val="20"/>
          <w:szCs w:val="20"/>
        </w:rPr>
      </w:pPr>
      <w:r w:rsidDel="00000000" w:rsidR="00000000" w:rsidRPr="00000000">
        <w:rPr>
          <w:rtl w:val="0"/>
        </w:rPr>
      </w:r>
    </w:p>
    <w:p w:rsidR="00000000" w:rsidDel="00000000" w:rsidP="00000000" w:rsidRDefault="00000000" w:rsidRPr="00000000" w14:paraId="000002EC">
      <w:pPr>
        <w:jc w:val="center"/>
        <w:rPr>
          <w:b w:val="1"/>
          <w:i w:val="1"/>
          <w:sz w:val="20"/>
          <w:szCs w:val="20"/>
        </w:rPr>
      </w:pPr>
      <w:r w:rsidDel="00000000" w:rsidR="00000000" w:rsidRPr="00000000">
        <w:rPr>
          <w:rtl w:val="0"/>
        </w:rPr>
      </w:r>
    </w:p>
    <w:p w:rsidR="00000000" w:rsidDel="00000000" w:rsidP="00000000" w:rsidRDefault="00000000" w:rsidRPr="00000000" w14:paraId="000002ED">
      <w:pPr>
        <w:jc w:val="center"/>
        <w:rPr>
          <w:b w:val="1"/>
          <w:i w:val="1"/>
          <w:sz w:val="20"/>
          <w:szCs w:val="20"/>
        </w:rPr>
      </w:pPr>
      <w:r w:rsidDel="00000000" w:rsidR="00000000" w:rsidRPr="00000000">
        <w:rPr>
          <w:b w:val="1"/>
          <w:i w:val="1"/>
          <w:sz w:val="20"/>
          <w:szCs w:val="20"/>
        </w:rPr>
        <w:drawing>
          <wp:inline distB="0" distT="0" distL="0" distR="0">
            <wp:extent cx="4320000" cy="2880159"/>
            <wp:effectExtent b="0" l="0" r="0" t="0"/>
            <wp:docPr descr="A stream in the woods&#10;&#10;AI-generated content may be incorrect." id="2117114755" name="image45.jpg"/>
            <a:graphic>
              <a:graphicData uri="http://schemas.openxmlformats.org/drawingml/2006/picture">
                <pic:pic>
                  <pic:nvPicPr>
                    <pic:cNvPr descr="A stream in the woods&#10;&#10;AI-generated content may be incorrect." id="0" name="image45.jpg"/>
                    <pic:cNvPicPr preferRelativeResize="0"/>
                  </pic:nvPicPr>
                  <pic:blipFill>
                    <a:blip r:embed="rId45"/>
                    <a:srcRect b="0" l="0" r="0" t="0"/>
                    <a:stretch>
                      <a:fillRect/>
                    </a:stretch>
                  </pic:blipFill>
                  <pic:spPr>
                    <a:xfrm>
                      <a:off x="0" y="0"/>
                      <a:ext cx="4320000" cy="2880159"/>
                    </a:xfrm>
                    <a:prstGeom prst="rect"/>
                    <a:ln/>
                  </pic:spPr>
                </pic:pic>
              </a:graphicData>
            </a:graphic>
          </wp:inline>
        </w:drawing>
      </w:r>
      <w:r w:rsidDel="00000000" w:rsidR="00000000" w:rsidRPr="00000000">
        <w:rPr>
          <w:rtl w:val="0"/>
        </w:rPr>
      </w:r>
    </w:p>
    <w:p w:rsidR="00000000" w:rsidDel="00000000" w:rsidP="00000000" w:rsidRDefault="00000000" w:rsidRPr="00000000" w14:paraId="000002EE">
      <w:pPr>
        <w:jc w:val="center"/>
        <w:rPr>
          <w:b w:val="1"/>
          <w:i w:val="1"/>
          <w:sz w:val="20"/>
          <w:szCs w:val="20"/>
        </w:rPr>
      </w:pPr>
      <w:r w:rsidDel="00000000" w:rsidR="00000000" w:rsidRPr="00000000">
        <w:rPr>
          <w:rtl w:val="0"/>
        </w:rPr>
      </w:r>
    </w:p>
    <w:p w:rsidR="00000000" w:rsidDel="00000000" w:rsidP="00000000" w:rsidRDefault="00000000" w:rsidRPr="00000000" w14:paraId="000002EF">
      <w:pPr>
        <w:jc w:val="center"/>
        <w:rPr>
          <w:b w:val="1"/>
          <w:i w:val="1"/>
        </w:rPr>
      </w:pPr>
      <w:r w:rsidDel="00000000" w:rsidR="00000000" w:rsidRPr="00000000">
        <w:rPr>
          <w:i w:val="1"/>
          <w:sz w:val="20"/>
          <w:szCs w:val="20"/>
          <w:rtl w:val="0"/>
        </w:rPr>
        <w:t xml:space="preserve">2.3.9. attēls.</w:t>
      </w:r>
      <w:r w:rsidDel="00000000" w:rsidR="00000000" w:rsidRPr="00000000">
        <w:rPr>
          <w:b w:val="1"/>
          <w:i w:val="1"/>
          <w:sz w:val="20"/>
          <w:szCs w:val="20"/>
          <w:rtl w:val="0"/>
        </w:rPr>
        <w:t xml:space="preserve"> Aizaudzis un daļēji aizsērējis, tomēr ekstensīvi funkcionējošs</w:t>
      </w:r>
      <w:r w:rsidDel="00000000" w:rsidR="00000000" w:rsidRPr="00000000">
        <w:rPr>
          <w:b w:val="1"/>
          <w:i w:val="1"/>
          <w:rtl w:val="0"/>
        </w:rPr>
        <w:t xml:space="preserve"> </w:t>
      </w:r>
      <w:r w:rsidDel="00000000" w:rsidR="00000000" w:rsidRPr="00000000">
        <w:rPr>
          <w:b w:val="1"/>
          <w:i w:val="1"/>
          <w:sz w:val="20"/>
          <w:szCs w:val="20"/>
          <w:rtl w:val="0"/>
        </w:rPr>
        <w:t xml:space="preserve">senākas, 19.gs. beigu - 20.gs. pirmās puses meliorācijas sistēmas novadgrāvis Priekulānu ezera D krastā. (X</w:t>
      </w:r>
      <w:r w:rsidDel="00000000" w:rsidR="00000000" w:rsidRPr="00000000">
        <w:rPr>
          <w:b w:val="1"/>
          <w:i w:val="1"/>
          <w:sz w:val="20"/>
          <w:szCs w:val="20"/>
          <w:vertAlign w:val="subscript"/>
          <w:rtl w:val="0"/>
        </w:rPr>
        <w:t xml:space="preserve">LKS-92TM </w:t>
      </w:r>
      <w:r w:rsidDel="00000000" w:rsidR="00000000" w:rsidRPr="00000000">
        <w:rPr>
          <w:b w:val="1"/>
          <w:i w:val="1"/>
          <w:sz w:val="20"/>
          <w:szCs w:val="20"/>
          <w:rtl w:val="0"/>
        </w:rPr>
        <w:t xml:space="preserve">= 609664 un Y</w:t>
      </w:r>
      <w:r w:rsidDel="00000000" w:rsidR="00000000" w:rsidRPr="00000000">
        <w:rPr>
          <w:b w:val="1"/>
          <w:i w:val="1"/>
          <w:sz w:val="20"/>
          <w:szCs w:val="20"/>
          <w:vertAlign w:val="subscript"/>
          <w:rtl w:val="0"/>
        </w:rPr>
        <w:t xml:space="preserve">LKS-92TM </w:t>
      </w:r>
      <w:r w:rsidDel="00000000" w:rsidR="00000000" w:rsidRPr="00000000">
        <w:rPr>
          <w:b w:val="1"/>
          <w:i w:val="1"/>
          <w:sz w:val="20"/>
          <w:szCs w:val="20"/>
          <w:rtl w:val="0"/>
        </w:rPr>
        <w:t xml:space="preserve">= 246513) (Foto: J. Soms) </w:t>
      </w:r>
      <w:r w:rsidDel="00000000" w:rsidR="00000000" w:rsidRPr="00000000">
        <w:rPr>
          <w:rtl w:val="0"/>
        </w:rPr>
      </w:r>
    </w:p>
    <w:p w:rsidR="00000000" w:rsidDel="00000000" w:rsidP="00000000" w:rsidRDefault="00000000" w:rsidRPr="00000000" w14:paraId="000002F0">
      <w:pPr>
        <w:jc w:val="center"/>
        <w:rPr>
          <w:b w:val="1"/>
          <w:i w:val="1"/>
        </w:rPr>
      </w:pPr>
      <w:r w:rsidDel="00000000" w:rsidR="00000000" w:rsidRPr="00000000">
        <w:rPr>
          <w:b w:val="1"/>
          <w:i w:val="1"/>
        </w:rPr>
        <w:drawing>
          <wp:inline distB="0" distT="0" distL="0" distR="0">
            <wp:extent cx="4320000" cy="2880159"/>
            <wp:effectExtent b="0" l="0" r="0" t="0"/>
            <wp:docPr descr="A stream with trees and grass&#10;&#10;AI-generated content may be incorrect." id="2117114756" name="image44.jpg"/>
            <a:graphic>
              <a:graphicData uri="http://schemas.openxmlformats.org/drawingml/2006/picture">
                <pic:pic>
                  <pic:nvPicPr>
                    <pic:cNvPr descr="A stream with trees and grass&#10;&#10;AI-generated content may be incorrect." id="0" name="image44.jpg"/>
                    <pic:cNvPicPr preferRelativeResize="0"/>
                  </pic:nvPicPr>
                  <pic:blipFill>
                    <a:blip r:embed="rId46"/>
                    <a:srcRect b="0" l="0" r="0" t="0"/>
                    <a:stretch>
                      <a:fillRect/>
                    </a:stretch>
                  </pic:blipFill>
                  <pic:spPr>
                    <a:xfrm>
                      <a:off x="0" y="0"/>
                      <a:ext cx="4320000" cy="2880159"/>
                    </a:xfrm>
                    <a:prstGeom prst="rect"/>
                    <a:ln/>
                  </pic:spPr>
                </pic:pic>
              </a:graphicData>
            </a:graphic>
          </wp:inline>
        </w:drawing>
      </w:r>
      <w:r w:rsidDel="00000000" w:rsidR="00000000" w:rsidRPr="00000000">
        <w:rPr>
          <w:rtl w:val="0"/>
        </w:rPr>
      </w:r>
    </w:p>
    <w:p w:rsidR="00000000" w:rsidDel="00000000" w:rsidP="00000000" w:rsidRDefault="00000000" w:rsidRPr="00000000" w14:paraId="000002F1">
      <w:pPr>
        <w:jc w:val="center"/>
        <w:rPr>
          <w:b w:val="1"/>
          <w:i w:val="1"/>
        </w:rPr>
      </w:pPr>
      <w:r w:rsidDel="00000000" w:rsidR="00000000" w:rsidRPr="00000000">
        <w:rPr>
          <w:rtl w:val="0"/>
        </w:rPr>
      </w:r>
    </w:p>
    <w:p w:rsidR="00000000" w:rsidDel="00000000" w:rsidP="00000000" w:rsidRDefault="00000000" w:rsidRPr="00000000" w14:paraId="000002F2">
      <w:pPr>
        <w:jc w:val="center"/>
        <w:rPr>
          <w:b w:val="1"/>
          <w:i w:val="1"/>
          <w:sz w:val="20"/>
          <w:szCs w:val="20"/>
        </w:rPr>
      </w:pPr>
      <w:r w:rsidDel="00000000" w:rsidR="00000000" w:rsidRPr="00000000">
        <w:rPr>
          <w:i w:val="1"/>
          <w:sz w:val="20"/>
          <w:szCs w:val="20"/>
          <w:rtl w:val="0"/>
        </w:rPr>
        <w:t xml:space="preserve">2.3.10. attēls.</w:t>
      </w:r>
      <w:r w:rsidDel="00000000" w:rsidR="00000000" w:rsidRPr="00000000">
        <w:rPr>
          <w:b w:val="1"/>
          <w:i w:val="1"/>
          <w:sz w:val="20"/>
          <w:szCs w:val="20"/>
          <w:rtl w:val="0"/>
        </w:rPr>
        <w:t xml:space="preserve"> Podvāze apm. 150 m pirms ietekas Priekulānu ezerā. Ir redzams, ka upes gultne ir mākslīgi iztaisnota (X</w:t>
      </w:r>
      <w:r w:rsidDel="00000000" w:rsidR="00000000" w:rsidRPr="00000000">
        <w:rPr>
          <w:b w:val="1"/>
          <w:i w:val="1"/>
          <w:sz w:val="20"/>
          <w:szCs w:val="20"/>
          <w:vertAlign w:val="subscript"/>
          <w:rtl w:val="0"/>
        </w:rPr>
        <w:t xml:space="preserve">LKS-92TM </w:t>
      </w:r>
      <w:r w:rsidDel="00000000" w:rsidR="00000000" w:rsidRPr="00000000">
        <w:rPr>
          <w:b w:val="1"/>
          <w:i w:val="1"/>
          <w:sz w:val="20"/>
          <w:szCs w:val="20"/>
          <w:rtl w:val="0"/>
        </w:rPr>
        <w:t xml:space="preserve">= 609799  un Y</w:t>
      </w:r>
      <w:r w:rsidDel="00000000" w:rsidR="00000000" w:rsidRPr="00000000">
        <w:rPr>
          <w:b w:val="1"/>
          <w:i w:val="1"/>
          <w:sz w:val="20"/>
          <w:szCs w:val="20"/>
          <w:vertAlign w:val="subscript"/>
          <w:rtl w:val="0"/>
        </w:rPr>
        <w:t xml:space="preserve">LKS-92TM </w:t>
      </w:r>
      <w:r w:rsidDel="00000000" w:rsidR="00000000" w:rsidRPr="00000000">
        <w:rPr>
          <w:b w:val="1"/>
          <w:i w:val="1"/>
          <w:sz w:val="20"/>
          <w:szCs w:val="20"/>
          <w:rtl w:val="0"/>
        </w:rPr>
        <w:t xml:space="preserve">= 246488) (Foto: J. Soms)</w:t>
      </w:r>
    </w:p>
    <w:p w:rsidR="00000000" w:rsidDel="00000000" w:rsidP="00000000" w:rsidRDefault="00000000" w:rsidRPr="00000000" w14:paraId="000002F3">
      <w:pPr>
        <w:jc w:val="center"/>
        <w:rPr>
          <w:b w:val="1"/>
          <w:i w:val="1"/>
          <w:sz w:val="20"/>
          <w:szCs w:val="20"/>
        </w:rPr>
      </w:pPr>
      <w:r w:rsidDel="00000000" w:rsidR="00000000" w:rsidRPr="00000000">
        <w:rPr>
          <w:rtl w:val="0"/>
        </w:rPr>
      </w:r>
    </w:p>
    <w:p w:rsidR="00000000" w:rsidDel="00000000" w:rsidP="00000000" w:rsidRDefault="00000000" w:rsidRPr="00000000" w14:paraId="000002F4">
      <w:pPr>
        <w:jc w:val="center"/>
        <w:rPr>
          <w:b w:val="1"/>
          <w:i w:val="1"/>
          <w:sz w:val="20"/>
          <w:szCs w:val="20"/>
        </w:rPr>
      </w:pPr>
      <w:r w:rsidDel="00000000" w:rsidR="00000000" w:rsidRPr="00000000">
        <w:rPr>
          <w:rtl w:val="0"/>
        </w:rPr>
      </w:r>
    </w:p>
    <w:p w:rsidR="00000000" w:rsidDel="00000000" w:rsidP="00000000" w:rsidRDefault="00000000" w:rsidRPr="00000000" w14:paraId="000002F5">
      <w:pPr>
        <w:jc w:val="center"/>
        <w:rPr>
          <w:b w:val="1"/>
          <w:i w:val="1"/>
          <w:sz w:val="20"/>
          <w:szCs w:val="20"/>
        </w:rPr>
      </w:pPr>
      <w:r w:rsidDel="00000000" w:rsidR="00000000" w:rsidRPr="00000000">
        <w:rPr>
          <w:rtl w:val="0"/>
        </w:rPr>
      </w:r>
    </w:p>
    <w:p w:rsidR="00000000" w:rsidDel="00000000" w:rsidP="00000000" w:rsidRDefault="00000000" w:rsidRPr="00000000" w14:paraId="000002F6">
      <w:pPr>
        <w:jc w:val="center"/>
        <w:rPr>
          <w:b w:val="1"/>
          <w:i w:val="1"/>
          <w:sz w:val="20"/>
          <w:szCs w:val="20"/>
        </w:rPr>
      </w:pPr>
      <w:r w:rsidDel="00000000" w:rsidR="00000000" w:rsidRPr="00000000">
        <w:rPr>
          <w:b w:val="1"/>
          <w:i w:val="1"/>
          <w:sz w:val="20"/>
          <w:szCs w:val="20"/>
          <w:rtl w:val="0"/>
        </w:rPr>
        <w:t xml:space="preserve"> </w:t>
      </w:r>
    </w:p>
    <w:p w:rsidR="00000000" w:rsidDel="00000000" w:rsidP="00000000" w:rsidRDefault="00000000" w:rsidRPr="00000000" w14:paraId="000002F7">
      <w:pPr>
        <w:jc w:val="center"/>
        <w:rPr>
          <w:b w:val="1"/>
          <w:i w:val="1"/>
        </w:rPr>
      </w:pPr>
      <w:r w:rsidDel="00000000" w:rsidR="00000000" w:rsidRPr="00000000">
        <w:rPr>
          <w:b w:val="1"/>
          <w:i w:val="1"/>
        </w:rPr>
        <w:drawing>
          <wp:inline distB="0" distT="0" distL="0" distR="0">
            <wp:extent cx="4320000" cy="2880159"/>
            <wp:effectExtent b="0" l="0" r="0" t="0"/>
            <wp:docPr descr="A stream in the woods&#10;&#10;AI-generated content may be incorrect." id="2117114757" name="image48.jpg"/>
            <a:graphic>
              <a:graphicData uri="http://schemas.openxmlformats.org/drawingml/2006/picture">
                <pic:pic>
                  <pic:nvPicPr>
                    <pic:cNvPr descr="A stream in the woods&#10;&#10;AI-generated content may be incorrect." id="0" name="image48.jpg"/>
                    <pic:cNvPicPr preferRelativeResize="0"/>
                  </pic:nvPicPr>
                  <pic:blipFill>
                    <a:blip r:embed="rId47"/>
                    <a:srcRect b="0" l="0" r="0" t="0"/>
                    <a:stretch>
                      <a:fillRect/>
                    </a:stretch>
                  </pic:blipFill>
                  <pic:spPr>
                    <a:xfrm>
                      <a:off x="0" y="0"/>
                      <a:ext cx="4320000" cy="2880159"/>
                    </a:xfrm>
                    <a:prstGeom prst="rect"/>
                    <a:ln/>
                  </pic:spPr>
                </pic:pic>
              </a:graphicData>
            </a:graphic>
          </wp:inline>
        </w:drawing>
      </w:r>
      <w:r w:rsidDel="00000000" w:rsidR="00000000" w:rsidRPr="00000000">
        <w:rPr>
          <w:rtl w:val="0"/>
        </w:rPr>
      </w:r>
    </w:p>
    <w:p w:rsidR="00000000" w:rsidDel="00000000" w:rsidP="00000000" w:rsidRDefault="00000000" w:rsidRPr="00000000" w14:paraId="000002F8">
      <w:pPr>
        <w:jc w:val="center"/>
        <w:rPr>
          <w:i w:val="1"/>
          <w:sz w:val="20"/>
          <w:szCs w:val="20"/>
        </w:rPr>
      </w:pPr>
      <w:r w:rsidDel="00000000" w:rsidR="00000000" w:rsidRPr="00000000">
        <w:rPr>
          <w:rtl w:val="0"/>
        </w:rPr>
      </w:r>
    </w:p>
    <w:p w:rsidR="00000000" w:rsidDel="00000000" w:rsidP="00000000" w:rsidRDefault="00000000" w:rsidRPr="00000000" w14:paraId="000002F9">
      <w:pPr>
        <w:jc w:val="center"/>
        <w:rPr>
          <w:b w:val="1"/>
          <w:i w:val="1"/>
          <w:sz w:val="20"/>
          <w:szCs w:val="20"/>
        </w:rPr>
      </w:pPr>
      <w:r w:rsidDel="00000000" w:rsidR="00000000" w:rsidRPr="00000000">
        <w:rPr>
          <w:i w:val="1"/>
          <w:sz w:val="20"/>
          <w:szCs w:val="20"/>
          <w:rtl w:val="0"/>
        </w:rPr>
        <w:t xml:space="preserve">2.3.11. attēls.</w:t>
      </w:r>
      <w:r w:rsidDel="00000000" w:rsidR="00000000" w:rsidRPr="00000000">
        <w:rPr>
          <w:b w:val="1"/>
          <w:i w:val="1"/>
          <w:sz w:val="20"/>
          <w:szCs w:val="20"/>
          <w:rtl w:val="0"/>
        </w:rPr>
        <w:t xml:space="preserve"> Podvāze apm. 60 m lejpus iztekas no Priekulānu ezera. (X</w:t>
      </w:r>
      <w:r w:rsidDel="00000000" w:rsidR="00000000" w:rsidRPr="00000000">
        <w:rPr>
          <w:b w:val="1"/>
          <w:i w:val="1"/>
          <w:sz w:val="20"/>
          <w:szCs w:val="20"/>
          <w:vertAlign w:val="subscript"/>
          <w:rtl w:val="0"/>
        </w:rPr>
        <w:t xml:space="preserve">LKS-92TM </w:t>
      </w:r>
      <w:r w:rsidDel="00000000" w:rsidR="00000000" w:rsidRPr="00000000">
        <w:rPr>
          <w:b w:val="1"/>
          <w:i w:val="1"/>
          <w:sz w:val="20"/>
          <w:szCs w:val="20"/>
          <w:rtl w:val="0"/>
        </w:rPr>
        <w:t xml:space="preserve">= 609400 un Y</w:t>
      </w:r>
      <w:r w:rsidDel="00000000" w:rsidR="00000000" w:rsidRPr="00000000">
        <w:rPr>
          <w:b w:val="1"/>
          <w:i w:val="1"/>
          <w:sz w:val="20"/>
          <w:szCs w:val="20"/>
          <w:vertAlign w:val="subscript"/>
          <w:rtl w:val="0"/>
        </w:rPr>
        <w:t xml:space="preserve">LKS-92TM </w:t>
      </w:r>
      <w:r w:rsidDel="00000000" w:rsidR="00000000" w:rsidRPr="00000000">
        <w:rPr>
          <w:b w:val="1"/>
          <w:i w:val="1"/>
          <w:sz w:val="20"/>
          <w:szCs w:val="20"/>
          <w:rtl w:val="0"/>
        </w:rPr>
        <w:t xml:space="preserve">= 246774) (Foto: J. Soms)</w:t>
      </w:r>
    </w:p>
    <w:p w:rsidR="00000000" w:rsidDel="00000000" w:rsidP="00000000" w:rsidRDefault="00000000" w:rsidRPr="00000000" w14:paraId="000002FA">
      <w:pPr>
        <w:jc w:val="center"/>
        <w:rPr>
          <w:b w:val="1"/>
          <w:i w:val="1"/>
        </w:rPr>
      </w:pPr>
      <w:r w:rsidDel="00000000" w:rsidR="00000000" w:rsidRPr="00000000">
        <w:rPr>
          <w:b w:val="1"/>
          <w:i w:val="1"/>
        </w:rPr>
        <w:drawing>
          <wp:inline distB="0" distT="0" distL="0" distR="0">
            <wp:extent cx="4320000" cy="2880159"/>
            <wp:effectExtent b="0" l="0" r="0" t="0"/>
            <wp:docPr descr="A stream in the woods&#10;&#10;AI-generated content may be incorrect." id="2117114758" name="image46.jpg"/>
            <a:graphic>
              <a:graphicData uri="http://schemas.openxmlformats.org/drawingml/2006/picture">
                <pic:pic>
                  <pic:nvPicPr>
                    <pic:cNvPr descr="A stream in the woods&#10;&#10;AI-generated content may be incorrect." id="0" name="image46.jpg"/>
                    <pic:cNvPicPr preferRelativeResize="0"/>
                  </pic:nvPicPr>
                  <pic:blipFill>
                    <a:blip r:embed="rId48"/>
                    <a:srcRect b="0" l="0" r="0" t="0"/>
                    <a:stretch>
                      <a:fillRect/>
                    </a:stretch>
                  </pic:blipFill>
                  <pic:spPr>
                    <a:xfrm>
                      <a:off x="0" y="0"/>
                      <a:ext cx="4320000" cy="2880159"/>
                    </a:xfrm>
                    <a:prstGeom prst="rect"/>
                    <a:ln/>
                  </pic:spPr>
                </pic:pic>
              </a:graphicData>
            </a:graphic>
          </wp:inline>
        </w:drawing>
      </w:r>
      <w:r w:rsidDel="00000000" w:rsidR="00000000" w:rsidRPr="00000000">
        <w:rPr>
          <w:rtl w:val="0"/>
        </w:rPr>
      </w:r>
    </w:p>
    <w:p w:rsidR="00000000" w:rsidDel="00000000" w:rsidP="00000000" w:rsidRDefault="00000000" w:rsidRPr="00000000" w14:paraId="000002FB">
      <w:pPr>
        <w:jc w:val="center"/>
        <w:rPr>
          <w:b w:val="1"/>
          <w:i w:val="1"/>
        </w:rPr>
      </w:pPr>
      <w:r w:rsidDel="00000000" w:rsidR="00000000" w:rsidRPr="00000000">
        <w:rPr>
          <w:rtl w:val="0"/>
        </w:rPr>
      </w:r>
    </w:p>
    <w:p w:rsidR="00000000" w:rsidDel="00000000" w:rsidP="00000000" w:rsidRDefault="00000000" w:rsidRPr="00000000" w14:paraId="000002FC">
      <w:pPr>
        <w:jc w:val="center"/>
        <w:rPr>
          <w:b w:val="1"/>
          <w:i w:val="1"/>
          <w:sz w:val="20"/>
          <w:szCs w:val="20"/>
        </w:rPr>
      </w:pPr>
      <w:r w:rsidDel="00000000" w:rsidR="00000000" w:rsidRPr="00000000">
        <w:rPr>
          <w:i w:val="1"/>
          <w:sz w:val="20"/>
          <w:szCs w:val="20"/>
          <w:rtl w:val="0"/>
        </w:rPr>
        <w:t xml:space="preserve">2.3.12. attēls.</w:t>
      </w:r>
      <w:r w:rsidDel="00000000" w:rsidR="00000000" w:rsidRPr="00000000">
        <w:rPr>
          <w:b w:val="1"/>
          <w:i w:val="1"/>
          <w:sz w:val="20"/>
          <w:szCs w:val="20"/>
          <w:rtl w:val="0"/>
        </w:rPr>
        <w:t xml:space="preserve"> Podvāze lejpus AS “Latvijas valsts meži” ceļa starp Priekulānu un Klaucānu ezeriem. (X</w:t>
      </w:r>
      <w:r w:rsidDel="00000000" w:rsidR="00000000" w:rsidRPr="00000000">
        <w:rPr>
          <w:b w:val="1"/>
          <w:i w:val="1"/>
          <w:sz w:val="20"/>
          <w:szCs w:val="20"/>
          <w:vertAlign w:val="subscript"/>
          <w:rtl w:val="0"/>
        </w:rPr>
        <w:t xml:space="preserve">LKS-92TM </w:t>
      </w:r>
      <w:r w:rsidDel="00000000" w:rsidR="00000000" w:rsidRPr="00000000">
        <w:rPr>
          <w:b w:val="1"/>
          <w:i w:val="1"/>
          <w:sz w:val="20"/>
          <w:szCs w:val="20"/>
          <w:rtl w:val="0"/>
        </w:rPr>
        <w:t xml:space="preserve">= 609400 un Y</w:t>
      </w:r>
      <w:r w:rsidDel="00000000" w:rsidR="00000000" w:rsidRPr="00000000">
        <w:rPr>
          <w:b w:val="1"/>
          <w:i w:val="1"/>
          <w:sz w:val="20"/>
          <w:szCs w:val="20"/>
          <w:vertAlign w:val="subscript"/>
          <w:rtl w:val="0"/>
        </w:rPr>
        <w:t xml:space="preserve">LKS-92TM </w:t>
      </w:r>
      <w:r w:rsidDel="00000000" w:rsidR="00000000" w:rsidRPr="00000000">
        <w:rPr>
          <w:b w:val="1"/>
          <w:i w:val="1"/>
          <w:sz w:val="20"/>
          <w:szCs w:val="20"/>
          <w:rtl w:val="0"/>
        </w:rPr>
        <w:t xml:space="preserve">= 246806) (Foto: J. Soms)</w:t>
      </w:r>
    </w:p>
    <w:p w:rsidR="00000000" w:rsidDel="00000000" w:rsidP="00000000" w:rsidRDefault="00000000" w:rsidRPr="00000000" w14:paraId="000002FD">
      <w:pPr>
        <w:jc w:val="center"/>
        <w:rPr>
          <w:b w:val="1"/>
          <w:i w:val="1"/>
        </w:rPr>
      </w:pPr>
      <w:r w:rsidDel="00000000" w:rsidR="00000000" w:rsidRPr="00000000">
        <w:rPr>
          <w:rtl w:val="0"/>
        </w:rPr>
      </w:r>
    </w:p>
    <w:p w:rsidR="00000000" w:rsidDel="00000000" w:rsidP="00000000" w:rsidRDefault="00000000" w:rsidRPr="00000000" w14:paraId="000002FE">
      <w:pPr>
        <w:jc w:val="center"/>
        <w:rPr>
          <w:b w:val="1"/>
          <w:i w:val="1"/>
        </w:rPr>
      </w:pPr>
      <w:r w:rsidDel="00000000" w:rsidR="00000000" w:rsidRPr="00000000">
        <w:rPr>
          <w:rtl w:val="0"/>
        </w:rPr>
      </w:r>
    </w:p>
    <w:p w:rsidR="00000000" w:rsidDel="00000000" w:rsidP="00000000" w:rsidRDefault="00000000" w:rsidRPr="00000000" w14:paraId="000002FF">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Klaucānu ezers ir Daugavas upju baseina apgabala, Podvāzes baseina (VŪO kods D472) ezers. Tā ir seklo ezeru grupas ūdenstilpe, taču lielās ūdens krāsainības dēļ, vasarā izveidojas termiskā stratifikācija. Ezera sateces baseins ir neliels, pēc hidroloģiskā režīma ezers ir caurteces. Ūdens ezerā apmainās vienreiz 8 mēnešos. Ezerā ietek 3 grāvji – apm. 2 km garš koplietošanas novadgrāvis dienvidu krastā, apm. 0,6 km garš neliels grāvis R līcī, un austrumu krastā īss grāvis – grāvja garums 0,1 km. Šis grāvis vēsturiski savienoja Klaucānu ezeru ar Priekulānu ezeru, taču mūsdienās caurteka zem ceļa nefunkcionē. No ziemeļaustrumu malas iztek apm. 0,3 km garais grāvis uz Podvāzi. Hidroloģisko režīmu atsevišķās vietās ietekmē bebru darbība. Podvāze ietek Ziemeļsusējā, kas ir Daugavas kreisā krasta pieteka lejpus Jēkabpils. Klaucānu ezera raksturojums sniegts 2.3.2. tabulā.</w:t>
      </w:r>
    </w:p>
    <w:p w:rsidR="00000000" w:rsidDel="00000000" w:rsidP="00000000" w:rsidRDefault="00000000" w:rsidRPr="00000000" w14:paraId="00000300">
      <w:pPr>
        <w:jc w:val="both"/>
        <w:rPr>
          <w:i w:val="1"/>
          <w:sz w:val="20"/>
          <w:szCs w:val="20"/>
        </w:rPr>
      </w:pPr>
      <w:r w:rsidDel="00000000" w:rsidR="00000000" w:rsidRPr="00000000">
        <w:rPr>
          <w:rtl w:val="0"/>
        </w:rPr>
      </w:r>
    </w:p>
    <w:p w:rsidR="00000000" w:rsidDel="00000000" w:rsidP="00000000" w:rsidRDefault="00000000" w:rsidRPr="00000000" w14:paraId="00000301">
      <w:pPr>
        <w:spacing w:after="120" w:lineRule="auto"/>
        <w:jc w:val="both"/>
        <w:rPr>
          <w:b w:val="1"/>
          <w:i w:val="1"/>
          <w:sz w:val="20"/>
          <w:szCs w:val="20"/>
        </w:rPr>
      </w:pPr>
      <w:r w:rsidDel="00000000" w:rsidR="00000000" w:rsidRPr="00000000">
        <w:rPr>
          <w:i w:val="1"/>
          <w:sz w:val="20"/>
          <w:szCs w:val="20"/>
          <w:rtl w:val="0"/>
        </w:rPr>
        <w:t xml:space="preserve">2.3.2. tabula. </w:t>
      </w:r>
      <w:r w:rsidDel="00000000" w:rsidR="00000000" w:rsidRPr="00000000">
        <w:rPr>
          <w:b w:val="1"/>
          <w:i w:val="1"/>
          <w:sz w:val="20"/>
          <w:szCs w:val="20"/>
          <w:rtl w:val="0"/>
        </w:rPr>
        <w:t xml:space="preserve">Klaucānu ezera morfometrija un hidroloģija (datu avots: VMPI, 1975; </w:t>
      </w:r>
      <w:hyperlink w:anchor="bookmark=id.em5chpbsfzyb">
        <w:r w:rsidDel="00000000" w:rsidR="00000000" w:rsidRPr="00000000">
          <w:rPr>
            <w:b w:val="1"/>
            <w:i w:val="1"/>
            <w:color w:val="0000ff"/>
            <w:sz w:val="20"/>
            <w:szCs w:val="20"/>
            <w:u w:val="single"/>
            <w:rtl w:val="0"/>
          </w:rPr>
          <w:t xml:space="preserve">LĢIA, 2024</w:t>
        </w:r>
      </w:hyperlink>
      <w:r w:rsidDel="00000000" w:rsidR="00000000" w:rsidRPr="00000000">
        <w:rPr>
          <w:b w:val="1"/>
          <w:i w:val="1"/>
          <w:sz w:val="20"/>
          <w:szCs w:val="20"/>
          <w:rtl w:val="0"/>
        </w:rPr>
        <w:t xml:space="preserve">; </w:t>
      </w:r>
      <w:hyperlink w:anchor="bookmark=id.pyf7bk5giiqt">
        <w:r w:rsidDel="00000000" w:rsidR="00000000" w:rsidRPr="00000000">
          <w:rPr>
            <w:b w:val="1"/>
            <w:i w:val="1"/>
            <w:color w:val="0000ff"/>
            <w:sz w:val="20"/>
            <w:szCs w:val="20"/>
            <w:u w:val="single"/>
            <w:rtl w:val="0"/>
          </w:rPr>
          <w:t xml:space="preserve">Eipurs, 1998</w:t>
        </w:r>
      </w:hyperlink>
      <w:r w:rsidDel="00000000" w:rsidR="00000000" w:rsidRPr="00000000">
        <w:rPr>
          <w:b w:val="1"/>
          <w:i w:val="1"/>
          <w:sz w:val="20"/>
          <w:szCs w:val="20"/>
          <w:rtl w:val="0"/>
        </w:rPr>
        <w:t xml:space="preserve">).</w:t>
      </w:r>
    </w:p>
    <w:tbl>
      <w:tblPr>
        <w:tblStyle w:val="Table7"/>
        <w:tblW w:w="90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530"/>
        <w:gridCol w:w="4530"/>
        <w:tblGridChange w:id="0">
          <w:tblGrid>
            <w:gridCol w:w="4530"/>
            <w:gridCol w:w="4530"/>
          </w:tblGrid>
        </w:tblGridChange>
      </w:tblGrid>
      <w:tr>
        <w:trPr>
          <w:cantSplit w:val="0"/>
          <w:tblHeader w:val="0"/>
        </w:trPr>
        <w:tc>
          <w:tcPr>
            <w:tcBorders>
              <w:bottom w:color="000000" w:space="0" w:sz="8" w:val="single"/>
            </w:tcBorders>
            <w:shd w:fill="ccff99" w:val="clear"/>
          </w:tcPr>
          <w:p w:rsidR="00000000" w:rsidDel="00000000" w:rsidP="00000000" w:rsidRDefault="00000000" w:rsidRPr="00000000" w14:paraId="00000302">
            <w:pPr>
              <w:jc w:val="left"/>
              <w:rPr>
                <w:b w:val="1"/>
                <w:color w:val="000000"/>
              </w:rPr>
            </w:pPr>
            <w:r w:rsidDel="00000000" w:rsidR="00000000" w:rsidRPr="00000000">
              <w:rPr>
                <w:b w:val="1"/>
                <w:color w:val="000000"/>
                <w:rtl w:val="0"/>
              </w:rPr>
              <w:t xml:space="preserve">Parametrs (mērvienība)</w:t>
            </w:r>
          </w:p>
        </w:tc>
        <w:tc>
          <w:tcPr>
            <w:tcBorders>
              <w:bottom w:color="000000" w:space="0" w:sz="8" w:val="single"/>
            </w:tcBorders>
            <w:shd w:fill="ccff99" w:val="clear"/>
          </w:tcPr>
          <w:p w:rsidR="00000000" w:rsidDel="00000000" w:rsidP="00000000" w:rsidRDefault="00000000" w:rsidRPr="00000000" w14:paraId="00000303">
            <w:pPr>
              <w:jc w:val="left"/>
              <w:rPr>
                <w:b w:val="1"/>
                <w:color w:val="000000"/>
              </w:rPr>
            </w:pPr>
            <w:r w:rsidDel="00000000" w:rsidR="00000000" w:rsidRPr="00000000">
              <w:rPr>
                <w:b w:val="1"/>
                <w:color w:val="000000"/>
                <w:rtl w:val="0"/>
              </w:rPr>
              <w:t xml:space="preserve">Parametra skaitliskā vērtība</w:t>
            </w:r>
          </w:p>
        </w:tc>
      </w:tr>
      <w:tr>
        <w:trPr>
          <w:cantSplit w:val="0"/>
          <w:tblHeader w:val="0"/>
        </w:trPr>
        <w:tc>
          <w:tcPr>
            <w:tcBorders>
              <w:top w:color="000000" w:space="0" w:sz="8" w:val="single"/>
            </w:tcBorders>
          </w:tcPr>
          <w:p w:rsidR="00000000" w:rsidDel="00000000" w:rsidP="00000000" w:rsidRDefault="00000000" w:rsidRPr="00000000" w14:paraId="00000304">
            <w:pPr>
              <w:jc w:val="left"/>
              <w:rPr>
                <w:b w:val="1"/>
                <w:i w:val="1"/>
                <w:color w:val="000000"/>
              </w:rPr>
            </w:pPr>
            <w:r w:rsidDel="00000000" w:rsidR="00000000" w:rsidRPr="00000000">
              <w:rPr>
                <w:color w:val="000000"/>
                <w:rtl w:val="0"/>
              </w:rPr>
              <w:t xml:space="preserve">Spoguļa laukuma platība (ha)</w:t>
            </w:r>
            <w:r w:rsidDel="00000000" w:rsidR="00000000" w:rsidRPr="00000000">
              <w:rPr>
                <w:rtl w:val="0"/>
              </w:rPr>
            </w:r>
          </w:p>
        </w:tc>
        <w:tc>
          <w:tcPr>
            <w:tcBorders>
              <w:top w:color="000000" w:space="0" w:sz="8" w:val="single"/>
            </w:tcBorders>
          </w:tcPr>
          <w:p w:rsidR="00000000" w:rsidDel="00000000" w:rsidP="00000000" w:rsidRDefault="00000000" w:rsidRPr="00000000" w14:paraId="00000305">
            <w:pPr>
              <w:rPr>
                <w:b w:val="1"/>
                <w:i w:val="1"/>
                <w:color w:val="000000"/>
              </w:rPr>
            </w:pPr>
            <w:r w:rsidDel="00000000" w:rsidR="00000000" w:rsidRPr="00000000">
              <w:rPr>
                <w:color w:val="000000"/>
                <w:rtl w:val="0"/>
              </w:rPr>
              <w:t xml:space="preserve">21,03</w:t>
            </w:r>
            <w:r w:rsidDel="00000000" w:rsidR="00000000" w:rsidRPr="00000000">
              <w:rPr>
                <w:rtl w:val="0"/>
              </w:rPr>
            </w:r>
          </w:p>
        </w:tc>
      </w:tr>
      <w:tr>
        <w:trPr>
          <w:cantSplit w:val="0"/>
          <w:tblHeader w:val="0"/>
        </w:trPr>
        <w:tc>
          <w:tcPr/>
          <w:p w:rsidR="00000000" w:rsidDel="00000000" w:rsidP="00000000" w:rsidRDefault="00000000" w:rsidRPr="00000000" w14:paraId="00000306">
            <w:pPr>
              <w:jc w:val="left"/>
              <w:rPr>
                <w:b w:val="1"/>
                <w:i w:val="1"/>
                <w:color w:val="000000"/>
              </w:rPr>
            </w:pPr>
            <w:r w:rsidDel="00000000" w:rsidR="00000000" w:rsidRPr="00000000">
              <w:rPr>
                <w:color w:val="000000"/>
                <w:rtl w:val="0"/>
              </w:rPr>
              <w:t xml:space="preserve">Vidējais dziļums (m)</w:t>
            </w:r>
            <w:r w:rsidDel="00000000" w:rsidR="00000000" w:rsidRPr="00000000">
              <w:rPr>
                <w:rtl w:val="0"/>
              </w:rPr>
            </w:r>
          </w:p>
        </w:tc>
        <w:tc>
          <w:tcPr/>
          <w:p w:rsidR="00000000" w:rsidDel="00000000" w:rsidP="00000000" w:rsidRDefault="00000000" w:rsidRPr="00000000" w14:paraId="00000307">
            <w:pPr>
              <w:rPr>
                <w:b w:val="1"/>
                <w:i w:val="1"/>
                <w:color w:val="000000"/>
              </w:rPr>
            </w:pPr>
            <w:r w:rsidDel="00000000" w:rsidR="00000000" w:rsidRPr="00000000">
              <w:rPr>
                <w:color w:val="000000"/>
                <w:rtl w:val="0"/>
              </w:rPr>
              <w:t xml:space="preserve">2,1</w:t>
            </w:r>
            <w:r w:rsidDel="00000000" w:rsidR="00000000" w:rsidRPr="00000000">
              <w:rPr>
                <w:rtl w:val="0"/>
              </w:rPr>
            </w:r>
          </w:p>
        </w:tc>
      </w:tr>
      <w:tr>
        <w:trPr>
          <w:cantSplit w:val="0"/>
          <w:tblHeader w:val="0"/>
        </w:trPr>
        <w:tc>
          <w:tcPr/>
          <w:p w:rsidR="00000000" w:rsidDel="00000000" w:rsidP="00000000" w:rsidRDefault="00000000" w:rsidRPr="00000000" w14:paraId="00000308">
            <w:pPr>
              <w:jc w:val="left"/>
              <w:rPr>
                <w:b w:val="1"/>
                <w:i w:val="1"/>
                <w:color w:val="000000"/>
              </w:rPr>
            </w:pPr>
            <w:r w:rsidDel="00000000" w:rsidR="00000000" w:rsidRPr="00000000">
              <w:rPr>
                <w:color w:val="000000"/>
                <w:rtl w:val="0"/>
              </w:rPr>
              <w:t xml:space="preserve">Maksimālais dziļums (m)</w:t>
            </w:r>
            <w:r w:rsidDel="00000000" w:rsidR="00000000" w:rsidRPr="00000000">
              <w:rPr>
                <w:rtl w:val="0"/>
              </w:rPr>
            </w:r>
          </w:p>
        </w:tc>
        <w:tc>
          <w:tcPr/>
          <w:p w:rsidR="00000000" w:rsidDel="00000000" w:rsidP="00000000" w:rsidRDefault="00000000" w:rsidRPr="00000000" w14:paraId="00000309">
            <w:pPr>
              <w:rPr>
                <w:b w:val="1"/>
                <w:i w:val="1"/>
                <w:color w:val="000000"/>
              </w:rPr>
            </w:pPr>
            <w:r w:rsidDel="00000000" w:rsidR="00000000" w:rsidRPr="00000000">
              <w:rPr>
                <w:color w:val="000000"/>
                <w:rtl w:val="0"/>
              </w:rPr>
              <w:t xml:space="preserve">4,8</w:t>
            </w:r>
            <w:r w:rsidDel="00000000" w:rsidR="00000000" w:rsidRPr="00000000">
              <w:rPr>
                <w:rtl w:val="0"/>
              </w:rPr>
            </w:r>
          </w:p>
        </w:tc>
      </w:tr>
      <w:tr>
        <w:trPr>
          <w:cantSplit w:val="0"/>
          <w:tblHeader w:val="0"/>
        </w:trPr>
        <w:tc>
          <w:tcPr/>
          <w:p w:rsidR="00000000" w:rsidDel="00000000" w:rsidP="00000000" w:rsidRDefault="00000000" w:rsidRPr="00000000" w14:paraId="0000030A">
            <w:pPr>
              <w:jc w:val="left"/>
              <w:rPr>
                <w:color w:val="000000"/>
              </w:rPr>
            </w:pPr>
            <w:r w:rsidDel="00000000" w:rsidR="00000000" w:rsidRPr="00000000">
              <w:rPr>
                <w:color w:val="000000"/>
                <w:rtl w:val="0"/>
              </w:rPr>
              <w:t xml:space="preserve">Maksimālais garums (km)</w:t>
            </w:r>
          </w:p>
        </w:tc>
        <w:tc>
          <w:tcPr/>
          <w:p w:rsidR="00000000" w:rsidDel="00000000" w:rsidP="00000000" w:rsidRDefault="00000000" w:rsidRPr="00000000" w14:paraId="0000030B">
            <w:pPr>
              <w:rPr>
                <w:color w:val="000000"/>
              </w:rPr>
            </w:pPr>
            <w:r w:rsidDel="00000000" w:rsidR="00000000" w:rsidRPr="00000000">
              <w:rPr>
                <w:color w:val="000000"/>
                <w:rtl w:val="0"/>
              </w:rPr>
              <w:t xml:space="preserve">0,994</w:t>
            </w:r>
          </w:p>
        </w:tc>
      </w:tr>
      <w:tr>
        <w:trPr>
          <w:cantSplit w:val="0"/>
          <w:tblHeader w:val="0"/>
        </w:trPr>
        <w:tc>
          <w:tcPr/>
          <w:p w:rsidR="00000000" w:rsidDel="00000000" w:rsidP="00000000" w:rsidRDefault="00000000" w:rsidRPr="00000000" w14:paraId="0000030C">
            <w:pPr>
              <w:jc w:val="left"/>
              <w:rPr>
                <w:color w:val="000000"/>
              </w:rPr>
            </w:pPr>
            <w:r w:rsidDel="00000000" w:rsidR="00000000" w:rsidRPr="00000000">
              <w:rPr>
                <w:color w:val="000000"/>
                <w:rtl w:val="0"/>
              </w:rPr>
              <w:t xml:space="preserve">Maksimālais platums (km)</w:t>
            </w:r>
          </w:p>
        </w:tc>
        <w:tc>
          <w:tcPr/>
          <w:p w:rsidR="00000000" w:rsidDel="00000000" w:rsidP="00000000" w:rsidRDefault="00000000" w:rsidRPr="00000000" w14:paraId="0000030D">
            <w:pPr>
              <w:rPr>
                <w:color w:val="000000"/>
              </w:rPr>
            </w:pPr>
            <w:r w:rsidDel="00000000" w:rsidR="00000000" w:rsidRPr="00000000">
              <w:rPr>
                <w:color w:val="000000"/>
                <w:rtl w:val="0"/>
              </w:rPr>
              <w:t xml:space="preserve">0,365</w:t>
            </w:r>
          </w:p>
        </w:tc>
      </w:tr>
      <w:tr>
        <w:trPr>
          <w:cantSplit w:val="0"/>
          <w:tblHeader w:val="0"/>
        </w:trPr>
        <w:tc>
          <w:tcPr/>
          <w:p w:rsidR="00000000" w:rsidDel="00000000" w:rsidP="00000000" w:rsidRDefault="00000000" w:rsidRPr="00000000" w14:paraId="0000030E">
            <w:pPr>
              <w:jc w:val="left"/>
              <w:rPr>
                <w:b w:val="1"/>
                <w:i w:val="1"/>
                <w:color w:val="000000"/>
              </w:rPr>
            </w:pPr>
            <w:r w:rsidDel="00000000" w:rsidR="00000000" w:rsidRPr="00000000">
              <w:rPr>
                <w:color w:val="000000"/>
                <w:rtl w:val="0"/>
              </w:rPr>
              <w:t xml:space="preserve">Līmeņa minimālā atzīme (m v.j.l.) </w:t>
            </w:r>
            <w:r w:rsidDel="00000000" w:rsidR="00000000" w:rsidRPr="00000000">
              <w:rPr>
                <w:rtl w:val="0"/>
              </w:rPr>
            </w:r>
          </w:p>
        </w:tc>
        <w:tc>
          <w:tcPr/>
          <w:p w:rsidR="00000000" w:rsidDel="00000000" w:rsidP="00000000" w:rsidRDefault="00000000" w:rsidRPr="00000000" w14:paraId="0000030F">
            <w:pPr>
              <w:rPr>
                <w:b w:val="1"/>
                <w:i w:val="1"/>
                <w:color w:val="000000"/>
              </w:rPr>
            </w:pPr>
            <w:r w:rsidDel="00000000" w:rsidR="00000000" w:rsidRPr="00000000">
              <w:rPr>
                <w:color w:val="000000"/>
                <w:rtl w:val="0"/>
              </w:rPr>
              <w:t xml:space="preserve">96,75</w:t>
            </w:r>
            <w:r w:rsidDel="00000000" w:rsidR="00000000" w:rsidRPr="00000000">
              <w:rPr>
                <w:rtl w:val="0"/>
              </w:rPr>
            </w:r>
          </w:p>
        </w:tc>
      </w:tr>
      <w:tr>
        <w:trPr>
          <w:cantSplit w:val="0"/>
          <w:tblHeader w:val="0"/>
        </w:trPr>
        <w:tc>
          <w:tcPr/>
          <w:p w:rsidR="00000000" w:rsidDel="00000000" w:rsidP="00000000" w:rsidRDefault="00000000" w:rsidRPr="00000000" w14:paraId="00000310">
            <w:pPr>
              <w:jc w:val="left"/>
              <w:rPr>
                <w:b w:val="1"/>
                <w:i w:val="1"/>
                <w:color w:val="000000"/>
              </w:rPr>
            </w:pPr>
            <w:r w:rsidDel="00000000" w:rsidR="00000000" w:rsidRPr="00000000">
              <w:rPr>
                <w:color w:val="000000"/>
                <w:rtl w:val="0"/>
              </w:rPr>
              <w:t xml:space="preserve">Līmeņa vidējā atzīme (m v.j.l.)</w:t>
            </w:r>
            <w:r w:rsidDel="00000000" w:rsidR="00000000" w:rsidRPr="00000000">
              <w:rPr>
                <w:rtl w:val="0"/>
              </w:rPr>
            </w:r>
          </w:p>
        </w:tc>
        <w:tc>
          <w:tcPr/>
          <w:p w:rsidR="00000000" w:rsidDel="00000000" w:rsidP="00000000" w:rsidRDefault="00000000" w:rsidRPr="00000000" w14:paraId="00000311">
            <w:pPr>
              <w:rPr>
                <w:b w:val="1"/>
                <w:i w:val="1"/>
                <w:color w:val="000000"/>
              </w:rPr>
            </w:pPr>
            <w:r w:rsidDel="00000000" w:rsidR="00000000" w:rsidRPr="00000000">
              <w:rPr>
                <w:color w:val="000000"/>
                <w:rtl w:val="0"/>
              </w:rPr>
              <w:t xml:space="preserve">96,80</w:t>
            </w:r>
            <w:r w:rsidDel="00000000" w:rsidR="00000000" w:rsidRPr="00000000">
              <w:rPr>
                <w:rtl w:val="0"/>
              </w:rPr>
            </w:r>
          </w:p>
        </w:tc>
      </w:tr>
      <w:tr>
        <w:trPr>
          <w:cantSplit w:val="0"/>
          <w:tblHeader w:val="0"/>
        </w:trPr>
        <w:tc>
          <w:tcPr/>
          <w:p w:rsidR="00000000" w:rsidDel="00000000" w:rsidP="00000000" w:rsidRDefault="00000000" w:rsidRPr="00000000" w14:paraId="00000312">
            <w:pPr>
              <w:jc w:val="left"/>
              <w:rPr>
                <w:b w:val="1"/>
                <w:i w:val="1"/>
                <w:color w:val="000000"/>
              </w:rPr>
            </w:pPr>
            <w:r w:rsidDel="00000000" w:rsidR="00000000" w:rsidRPr="00000000">
              <w:rPr>
                <w:color w:val="000000"/>
                <w:rtl w:val="0"/>
              </w:rPr>
              <w:t xml:space="preserve">Līmeņa maksimālā atzīme (m v.j.l.)</w:t>
            </w:r>
            <w:r w:rsidDel="00000000" w:rsidR="00000000" w:rsidRPr="00000000">
              <w:rPr>
                <w:rtl w:val="0"/>
              </w:rPr>
            </w:r>
          </w:p>
        </w:tc>
        <w:tc>
          <w:tcPr/>
          <w:p w:rsidR="00000000" w:rsidDel="00000000" w:rsidP="00000000" w:rsidRDefault="00000000" w:rsidRPr="00000000" w14:paraId="00000313">
            <w:pPr>
              <w:rPr>
                <w:b w:val="1"/>
                <w:i w:val="1"/>
                <w:color w:val="000000"/>
              </w:rPr>
            </w:pPr>
            <w:r w:rsidDel="00000000" w:rsidR="00000000" w:rsidRPr="00000000">
              <w:rPr>
                <w:color w:val="000000"/>
                <w:rtl w:val="0"/>
              </w:rPr>
              <w:t xml:space="preserve">97,70</w:t>
            </w:r>
            <w:r w:rsidDel="00000000" w:rsidR="00000000" w:rsidRPr="00000000">
              <w:rPr>
                <w:rtl w:val="0"/>
              </w:rPr>
            </w:r>
          </w:p>
        </w:tc>
      </w:tr>
      <w:tr>
        <w:trPr>
          <w:cantSplit w:val="0"/>
          <w:tblHeader w:val="0"/>
        </w:trPr>
        <w:tc>
          <w:tcPr/>
          <w:p w:rsidR="00000000" w:rsidDel="00000000" w:rsidP="00000000" w:rsidRDefault="00000000" w:rsidRPr="00000000" w14:paraId="00000314">
            <w:pPr>
              <w:jc w:val="left"/>
              <w:rPr>
                <w:b w:val="1"/>
                <w:i w:val="1"/>
                <w:color w:val="000000"/>
              </w:rPr>
            </w:pPr>
            <w:r w:rsidDel="00000000" w:rsidR="00000000" w:rsidRPr="00000000">
              <w:rPr>
                <w:color w:val="000000"/>
                <w:rtl w:val="0"/>
              </w:rPr>
              <w:t xml:space="preserve">Tilpums (milj.m</w:t>
            </w:r>
            <w:r w:rsidDel="00000000" w:rsidR="00000000" w:rsidRPr="00000000">
              <w:rPr>
                <w:color w:val="000000"/>
                <w:vertAlign w:val="superscript"/>
                <w:rtl w:val="0"/>
              </w:rPr>
              <w:t xml:space="preserve">3</w:t>
            </w:r>
            <w:r w:rsidDel="00000000" w:rsidR="00000000" w:rsidRPr="00000000">
              <w:rPr>
                <w:color w:val="000000"/>
                <w:rtl w:val="0"/>
              </w:rPr>
              <w:t xml:space="preserve">)</w:t>
            </w:r>
            <w:r w:rsidDel="00000000" w:rsidR="00000000" w:rsidRPr="00000000">
              <w:rPr>
                <w:rtl w:val="0"/>
              </w:rPr>
            </w:r>
          </w:p>
        </w:tc>
        <w:tc>
          <w:tcPr/>
          <w:p w:rsidR="00000000" w:rsidDel="00000000" w:rsidP="00000000" w:rsidRDefault="00000000" w:rsidRPr="00000000" w14:paraId="00000315">
            <w:pPr>
              <w:rPr>
                <w:b w:val="1"/>
                <w:i w:val="1"/>
                <w:color w:val="000000"/>
              </w:rPr>
            </w:pPr>
            <w:r w:rsidDel="00000000" w:rsidR="00000000" w:rsidRPr="00000000">
              <w:rPr>
                <w:color w:val="000000"/>
                <w:rtl w:val="0"/>
              </w:rPr>
              <w:t xml:space="preserve">0,450</w:t>
            </w:r>
            <w:r w:rsidDel="00000000" w:rsidR="00000000" w:rsidRPr="00000000">
              <w:rPr>
                <w:rtl w:val="0"/>
              </w:rPr>
            </w:r>
          </w:p>
        </w:tc>
      </w:tr>
      <w:tr>
        <w:trPr>
          <w:cantSplit w:val="0"/>
          <w:tblHeader w:val="0"/>
        </w:trPr>
        <w:tc>
          <w:tcPr/>
          <w:p w:rsidR="00000000" w:rsidDel="00000000" w:rsidP="00000000" w:rsidRDefault="00000000" w:rsidRPr="00000000" w14:paraId="00000316">
            <w:pPr>
              <w:jc w:val="left"/>
              <w:rPr>
                <w:b w:val="1"/>
                <w:i w:val="1"/>
                <w:color w:val="000000"/>
              </w:rPr>
            </w:pPr>
            <w:r w:rsidDel="00000000" w:rsidR="00000000" w:rsidRPr="00000000">
              <w:rPr>
                <w:color w:val="000000"/>
                <w:rtl w:val="0"/>
              </w:rPr>
              <w:t xml:space="preserve">Krasta līnijas garums (km)</w:t>
            </w:r>
            <w:r w:rsidDel="00000000" w:rsidR="00000000" w:rsidRPr="00000000">
              <w:rPr>
                <w:rtl w:val="0"/>
              </w:rPr>
            </w:r>
          </w:p>
        </w:tc>
        <w:tc>
          <w:tcPr/>
          <w:p w:rsidR="00000000" w:rsidDel="00000000" w:rsidP="00000000" w:rsidRDefault="00000000" w:rsidRPr="00000000" w14:paraId="00000317">
            <w:pPr>
              <w:rPr>
                <w:b w:val="1"/>
                <w:i w:val="1"/>
                <w:color w:val="000000"/>
              </w:rPr>
            </w:pPr>
            <w:r w:rsidDel="00000000" w:rsidR="00000000" w:rsidRPr="00000000">
              <w:rPr>
                <w:color w:val="000000"/>
                <w:rtl w:val="0"/>
              </w:rPr>
              <w:t xml:space="preserve">2,679</w:t>
            </w:r>
            <w:r w:rsidDel="00000000" w:rsidR="00000000" w:rsidRPr="00000000">
              <w:rPr>
                <w:rtl w:val="0"/>
              </w:rPr>
            </w:r>
          </w:p>
        </w:tc>
      </w:tr>
      <w:tr>
        <w:trPr>
          <w:cantSplit w:val="0"/>
          <w:tblHeader w:val="0"/>
        </w:trPr>
        <w:tc>
          <w:tcPr/>
          <w:p w:rsidR="00000000" w:rsidDel="00000000" w:rsidP="00000000" w:rsidRDefault="00000000" w:rsidRPr="00000000" w14:paraId="00000318">
            <w:pPr>
              <w:jc w:val="left"/>
              <w:rPr>
                <w:color w:val="000000"/>
              </w:rPr>
            </w:pPr>
            <w:r w:rsidDel="00000000" w:rsidR="00000000" w:rsidRPr="00000000">
              <w:rPr>
                <w:color w:val="000000"/>
                <w:rtl w:val="0"/>
              </w:rPr>
              <w:t xml:space="preserve">Krasta līnijas saposmojuma koeficients, krasta līkumainība (bez mērvienības)</w:t>
            </w:r>
          </w:p>
        </w:tc>
        <w:tc>
          <w:tcPr/>
          <w:p w:rsidR="00000000" w:rsidDel="00000000" w:rsidP="00000000" w:rsidRDefault="00000000" w:rsidRPr="00000000" w14:paraId="00000319">
            <w:pPr>
              <w:rPr>
                <w:color w:val="000000"/>
              </w:rPr>
            </w:pPr>
            <w:r w:rsidDel="00000000" w:rsidR="00000000" w:rsidRPr="00000000">
              <w:rPr>
                <w:color w:val="000000"/>
                <w:rtl w:val="0"/>
              </w:rPr>
              <w:t xml:space="preserve">1,65</w:t>
            </w:r>
          </w:p>
        </w:tc>
      </w:tr>
      <w:tr>
        <w:trPr>
          <w:cantSplit w:val="0"/>
          <w:tblHeader w:val="0"/>
        </w:trPr>
        <w:tc>
          <w:tcPr/>
          <w:p w:rsidR="00000000" w:rsidDel="00000000" w:rsidP="00000000" w:rsidRDefault="00000000" w:rsidRPr="00000000" w14:paraId="0000031A">
            <w:pPr>
              <w:jc w:val="left"/>
              <w:rPr>
                <w:color w:val="000000"/>
              </w:rPr>
            </w:pPr>
            <w:r w:rsidDel="00000000" w:rsidR="00000000" w:rsidRPr="00000000">
              <w:rPr>
                <w:color w:val="000000"/>
                <w:rtl w:val="0"/>
              </w:rPr>
              <w:t xml:space="preserve">Sateces baseina platība (km</w:t>
            </w:r>
            <w:r w:rsidDel="00000000" w:rsidR="00000000" w:rsidRPr="00000000">
              <w:rPr>
                <w:color w:val="000000"/>
                <w:vertAlign w:val="superscript"/>
                <w:rtl w:val="0"/>
              </w:rPr>
              <w:t xml:space="preserve">2</w:t>
            </w:r>
            <w:r w:rsidDel="00000000" w:rsidR="00000000" w:rsidRPr="00000000">
              <w:rPr>
                <w:color w:val="000000"/>
                <w:rtl w:val="0"/>
              </w:rPr>
              <w:t xml:space="preserve">)</w:t>
            </w:r>
          </w:p>
        </w:tc>
        <w:tc>
          <w:tcPr/>
          <w:p w:rsidR="00000000" w:rsidDel="00000000" w:rsidP="00000000" w:rsidRDefault="00000000" w:rsidRPr="00000000" w14:paraId="0000031B">
            <w:pPr>
              <w:rPr>
                <w:color w:val="000000"/>
              </w:rPr>
            </w:pPr>
            <w:r w:rsidDel="00000000" w:rsidR="00000000" w:rsidRPr="00000000">
              <w:rPr>
                <w:color w:val="000000"/>
                <w:rtl w:val="0"/>
              </w:rPr>
              <w:t xml:space="preserve">2,7</w:t>
            </w:r>
          </w:p>
        </w:tc>
      </w:tr>
      <w:tr>
        <w:trPr>
          <w:cantSplit w:val="0"/>
          <w:tblHeader w:val="0"/>
        </w:trPr>
        <w:tc>
          <w:tcPr/>
          <w:p w:rsidR="00000000" w:rsidDel="00000000" w:rsidP="00000000" w:rsidRDefault="00000000" w:rsidRPr="00000000" w14:paraId="0000031C">
            <w:pPr>
              <w:jc w:val="left"/>
              <w:rPr>
                <w:color w:val="000000"/>
              </w:rPr>
            </w:pPr>
            <w:r w:rsidDel="00000000" w:rsidR="00000000" w:rsidRPr="00000000">
              <w:rPr>
                <w:color w:val="000000"/>
                <w:rtl w:val="0"/>
              </w:rPr>
              <w:t xml:space="preserve">Gada vidējā notece (mm)</w:t>
            </w:r>
          </w:p>
        </w:tc>
        <w:tc>
          <w:tcPr/>
          <w:p w:rsidR="00000000" w:rsidDel="00000000" w:rsidP="00000000" w:rsidRDefault="00000000" w:rsidRPr="00000000" w14:paraId="0000031D">
            <w:pPr>
              <w:rPr>
                <w:color w:val="000000"/>
              </w:rPr>
            </w:pPr>
            <w:r w:rsidDel="00000000" w:rsidR="00000000" w:rsidRPr="00000000">
              <w:rPr>
                <w:color w:val="000000"/>
                <w:rtl w:val="0"/>
              </w:rPr>
              <w:t xml:space="preserve">240</w:t>
            </w:r>
          </w:p>
        </w:tc>
      </w:tr>
    </w:tbl>
    <w:p w:rsidR="00000000" w:rsidDel="00000000" w:rsidP="00000000" w:rsidRDefault="00000000" w:rsidRPr="00000000" w14:paraId="0000031E">
      <w:pPr>
        <w:rPr>
          <w:rFonts w:ascii="Times New Roman" w:cs="Times New Roman" w:eastAsia="Times New Roman" w:hAnsi="Times New Roman"/>
          <w:b w:val="1"/>
          <w:i w:val="1"/>
        </w:rPr>
      </w:pPr>
      <w:r w:rsidDel="00000000" w:rsidR="00000000" w:rsidRPr="00000000">
        <w:rPr>
          <w:rtl w:val="0"/>
        </w:rPr>
      </w:r>
    </w:p>
    <w:p w:rsidR="00000000" w:rsidDel="00000000" w:rsidP="00000000" w:rsidRDefault="00000000" w:rsidRPr="00000000" w14:paraId="0000031F">
      <w:pPr>
        <w:rPr>
          <w:rFonts w:ascii="Times New Roman" w:cs="Times New Roman" w:eastAsia="Times New Roman" w:hAnsi="Times New Roman"/>
          <w:b w:val="1"/>
          <w:i w:val="1"/>
        </w:rPr>
      </w:pPr>
      <w:r w:rsidDel="00000000" w:rsidR="00000000" w:rsidRPr="00000000">
        <w:rPr>
          <w:rtl w:val="0"/>
        </w:rPr>
      </w:r>
    </w:p>
    <w:p w:rsidR="00000000" w:rsidDel="00000000" w:rsidP="00000000" w:rsidRDefault="00000000" w:rsidRPr="00000000" w14:paraId="00000320">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Priekulānu ezers ir Daugavas upju baseina apgabala, Podvāzes baseina (VŪO kods D472) ezers. Tā ir ļoti seklo ezeru grupas ūdenstilpe, un atšķirībā no Klaucānu ezera, Priekulānu ezerā vasarā ūdens apmaisās līdz gruntij un neveidojas stratifikācija. Sateces baseins ir četras reizes lielāks kā Klaucānu ezeram. Priekulānu ezera raksturojums sniegts 2.3.3.tabulā.</w:t>
      </w:r>
    </w:p>
    <w:p w:rsidR="00000000" w:rsidDel="00000000" w:rsidP="00000000" w:rsidRDefault="00000000" w:rsidRPr="00000000" w14:paraId="00000321">
      <w:pPr>
        <w:jc w:val="center"/>
        <w:rPr>
          <w:b w:val="1"/>
          <w:i w:val="1"/>
        </w:rPr>
      </w:pPr>
      <w:r w:rsidDel="00000000" w:rsidR="00000000" w:rsidRPr="00000000">
        <w:rPr>
          <w:rtl w:val="0"/>
        </w:rPr>
      </w:r>
    </w:p>
    <w:p w:rsidR="00000000" w:rsidDel="00000000" w:rsidP="00000000" w:rsidRDefault="00000000" w:rsidRPr="00000000" w14:paraId="00000322">
      <w:pPr>
        <w:spacing w:after="120" w:lineRule="auto"/>
        <w:jc w:val="both"/>
        <w:rPr>
          <w:i w:val="1"/>
          <w:sz w:val="20"/>
          <w:szCs w:val="20"/>
        </w:rPr>
      </w:pPr>
      <w:r w:rsidDel="00000000" w:rsidR="00000000" w:rsidRPr="00000000">
        <w:rPr>
          <w:i w:val="1"/>
          <w:sz w:val="20"/>
          <w:szCs w:val="20"/>
          <w:rtl w:val="0"/>
        </w:rPr>
        <w:t xml:space="preserve">2.3.3. tabula. </w:t>
      </w:r>
      <w:r w:rsidDel="00000000" w:rsidR="00000000" w:rsidRPr="00000000">
        <w:rPr>
          <w:b w:val="1"/>
          <w:i w:val="1"/>
          <w:sz w:val="20"/>
          <w:szCs w:val="20"/>
          <w:rtl w:val="0"/>
        </w:rPr>
        <w:t xml:space="preserve">Priekulānu ezera morfometrija un hidroloģija (datu avots: VMPI, 1975; </w:t>
      </w:r>
      <w:hyperlink w:anchor="bookmark=id.em5chpbsfzyb">
        <w:r w:rsidDel="00000000" w:rsidR="00000000" w:rsidRPr="00000000">
          <w:rPr>
            <w:b w:val="1"/>
            <w:i w:val="1"/>
            <w:color w:val="0000ff"/>
            <w:sz w:val="20"/>
            <w:szCs w:val="20"/>
            <w:u w:val="single"/>
            <w:rtl w:val="0"/>
          </w:rPr>
          <w:t xml:space="preserve">LĢIA, 2019</w:t>
        </w:r>
      </w:hyperlink>
      <w:r w:rsidDel="00000000" w:rsidR="00000000" w:rsidRPr="00000000">
        <w:rPr>
          <w:b w:val="1"/>
          <w:i w:val="1"/>
          <w:sz w:val="20"/>
          <w:szCs w:val="20"/>
          <w:rtl w:val="0"/>
        </w:rPr>
        <w:t xml:space="preserve">).</w:t>
      </w:r>
      <w:r w:rsidDel="00000000" w:rsidR="00000000" w:rsidRPr="00000000">
        <w:rPr>
          <w:rtl w:val="0"/>
        </w:rPr>
      </w:r>
    </w:p>
    <w:tbl>
      <w:tblPr>
        <w:tblStyle w:val="Table8"/>
        <w:tblW w:w="90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530"/>
        <w:gridCol w:w="4530"/>
        <w:tblGridChange w:id="0">
          <w:tblGrid>
            <w:gridCol w:w="4530"/>
            <w:gridCol w:w="4530"/>
          </w:tblGrid>
        </w:tblGridChange>
      </w:tblGrid>
      <w:tr>
        <w:trPr>
          <w:cantSplit w:val="0"/>
          <w:tblHeader w:val="0"/>
        </w:trPr>
        <w:tc>
          <w:tcPr>
            <w:tcBorders>
              <w:bottom w:color="000000" w:space="0" w:sz="8" w:val="single"/>
            </w:tcBorders>
            <w:shd w:fill="ccff99" w:val="clear"/>
          </w:tcPr>
          <w:p w:rsidR="00000000" w:rsidDel="00000000" w:rsidP="00000000" w:rsidRDefault="00000000" w:rsidRPr="00000000" w14:paraId="00000323">
            <w:pPr>
              <w:jc w:val="left"/>
              <w:rPr>
                <w:b w:val="1"/>
                <w:color w:val="000000"/>
              </w:rPr>
            </w:pPr>
            <w:r w:rsidDel="00000000" w:rsidR="00000000" w:rsidRPr="00000000">
              <w:rPr>
                <w:b w:val="1"/>
                <w:color w:val="000000"/>
                <w:rtl w:val="0"/>
              </w:rPr>
              <w:t xml:space="preserve">Parametrs (mērvienība)</w:t>
            </w:r>
          </w:p>
        </w:tc>
        <w:tc>
          <w:tcPr>
            <w:tcBorders>
              <w:bottom w:color="000000" w:space="0" w:sz="8" w:val="single"/>
            </w:tcBorders>
            <w:shd w:fill="ccff99" w:val="clear"/>
          </w:tcPr>
          <w:p w:rsidR="00000000" w:rsidDel="00000000" w:rsidP="00000000" w:rsidRDefault="00000000" w:rsidRPr="00000000" w14:paraId="00000324">
            <w:pPr>
              <w:jc w:val="left"/>
              <w:rPr>
                <w:b w:val="1"/>
                <w:color w:val="000000"/>
              </w:rPr>
            </w:pPr>
            <w:r w:rsidDel="00000000" w:rsidR="00000000" w:rsidRPr="00000000">
              <w:rPr>
                <w:b w:val="1"/>
                <w:color w:val="000000"/>
                <w:rtl w:val="0"/>
              </w:rPr>
              <w:t xml:space="preserve">Parametra skaitliskā vērtība</w:t>
            </w:r>
          </w:p>
        </w:tc>
      </w:tr>
      <w:tr>
        <w:trPr>
          <w:cantSplit w:val="0"/>
          <w:tblHeader w:val="0"/>
        </w:trPr>
        <w:tc>
          <w:tcPr>
            <w:tcBorders>
              <w:top w:color="000000" w:space="0" w:sz="8" w:val="single"/>
            </w:tcBorders>
          </w:tcPr>
          <w:p w:rsidR="00000000" w:rsidDel="00000000" w:rsidP="00000000" w:rsidRDefault="00000000" w:rsidRPr="00000000" w14:paraId="00000325">
            <w:pPr>
              <w:jc w:val="left"/>
              <w:rPr>
                <w:b w:val="1"/>
                <w:i w:val="1"/>
                <w:color w:val="000000"/>
              </w:rPr>
            </w:pPr>
            <w:r w:rsidDel="00000000" w:rsidR="00000000" w:rsidRPr="00000000">
              <w:rPr>
                <w:color w:val="000000"/>
                <w:rtl w:val="0"/>
              </w:rPr>
              <w:t xml:space="preserve">Spoguļa laukuma platība (ha)</w:t>
            </w:r>
            <w:r w:rsidDel="00000000" w:rsidR="00000000" w:rsidRPr="00000000">
              <w:rPr>
                <w:rtl w:val="0"/>
              </w:rPr>
            </w:r>
          </w:p>
        </w:tc>
        <w:tc>
          <w:tcPr>
            <w:tcBorders>
              <w:top w:color="000000" w:space="0" w:sz="8" w:val="single"/>
            </w:tcBorders>
          </w:tcPr>
          <w:p w:rsidR="00000000" w:rsidDel="00000000" w:rsidP="00000000" w:rsidRDefault="00000000" w:rsidRPr="00000000" w14:paraId="00000326">
            <w:pPr>
              <w:rPr>
                <w:b w:val="1"/>
                <w:i w:val="1"/>
                <w:color w:val="000000"/>
              </w:rPr>
            </w:pPr>
            <w:r w:rsidDel="00000000" w:rsidR="00000000" w:rsidRPr="00000000">
              <w:rPr>
                <w:color w:val="000000"/>
                <w:rtl w:val="0"/>
              </w:rPr>
              <w:t xml:space="preserve">21,01</w:t>
            </w:r>
            <w:r w:rsidDel="00000000" w:rsidR="00000000" w:rsidRPr="00000000">
              <w:rPr>
                <w:rtl w:val="0"/>
              </w:rPr>
            </w:r>
          </w:p>
        </w:tc>
      </w:tr>
      <w:tr>
        <w:trPr>
          <w:cantSplit w:val="0"/>
          <w:tblHeader w:val="0"/>
        </w:trPr>
        <w:tc>
          <w:tcPr/>
          <w:p w:rsidR="00000000" w:rsidDel="00000000" w:rsidP="00000000" w:rsidRDefault="00000000" w:rsidRPr="00000000" w14:paraId="00000327">
            <w:pPr>
              <w:jc w:val="left"/>
              <w:rPr>
                <w:b w:val="1"/>
                <w:i w:val="1"/>
                <w:color w:val="000000"/>
              </w:rPr>
            </w:pPr>
            <w:r w:rsidDel="00000000" w:rsidR="00000000" w:rsidRPr="00000000">
              <w:rPr>
                <w:color w:val="000000"/>
                <w:rtl w:val="0"/>
              </w:rPr>
              <w:t xml:space="preserve">Vidējais dziļums (m)</w:t>
            </w:r>
            <w:r w:rsidDel="00000000" w:rsidR="00000000" w:rsidRPr="00000000">
              <w:rPr>
                <w:rtl w:val="0"/>
              </w:rPr>
            </w:r>
          </w:p>
        </w:tc>
        <w:tc>
          <w:tcPr/>
          <w:p w:rsidR="00000000" w:rsidDel="00000000" w:rsidP="00000000" w:rsidRDefault="00000000" w:rsidRPr="00000000" w14:paraId="00000328">
            <w:pPr>
              <w:rPr>
                <w:b w:val="1"/>
                <w:i w:val="1"/>
                <w:color w:val="000000"/>
              </w:rPr>
            </w:pPr>
            <w:r w:rsidDel="00000000" w:rsidR="00000000" w:rsidRPr="00000000">
              <w:rPr>
                <w:color w:val="000000"/>
                <w:rtl w:val="0"/>
              </w:rPr>
              <w:t xml:space="preserve">1,3</w:t>
            </w:r>
            <w:r w:rsidDel="00000000" w:rsidR="00000000" w:rsidRPr="00000000">
              <w:rPr>
                <w:rtl w:val="0"/>
              </w:rPr>
            </w:r>
          </w:p>
        </w:tc>
      </w:tr>
      <w:tr>
        <w:trPr>
          <w:cantSplit w:val="0"/>
          <w:tblHeader w:val="0"/>
        </w:trPr>
        <w:tc>
          <w:tcPr/>
          <w:p w:rsidR="00000000" w:rsidDel="00000000" w:rsidP="00000000" w:rsidRDefault="00000000" w:rsidRPr="00000000" w14:paraId="00000329">
            <w:pPr>
              <w:jc w:val="left"/>
              <w:rPr>
                <w:b w:val="1"/>
                <w:i w:val="1"/>
                <w:color w:val="000000"/>
              </w:rPr>
            </w:pPr>
            <w:r w:rsidDel="00000000" w:rsidR="00000000" w:rsidRPr="00000000">
              <w:rPr>
                <w:color w:val="000000"/>
                <w:rtl w:val="0"/>
              </w:rPr>
              <w:t xml:space="preserve">Maksimālais dziļums (m)</w:t>
            </w:r>
            <w:r w:rsidDel="00000000" w:rsidR="00000000" w:rsidRPr="00000000">
              <w:rPr>
                <w:rtl w:val="0"/>
              </w:rPr>
            </w:r>
          </w:p>
        </w:tc>
        <w:tc>
          <w:tcPr/>
          <w:p w:rsidR="00000000" w:rsidDel="00000000" w:rsidP="00000000" w:rsidRDefault="00000000" w:rsidRPr="00000000" w14:paraId="0000032A">
            <w:pPr>
              <w:rPr>
                <w:b w:val="1"/>
                <w:i w:val="1"/>
                <w:color w:val="000000"/>
              </w:rPr>
            </w:pPr>
            <w:r w:rsidDel="00000000" w:rsidR="00000000" w:rsidRPr="00000000">
              <w:rPr>
                <w:color w:val="000000"/>
                <w:rtl w:val="0"/>
              </w:rPr>
              <w:t xml:space="preserve">2,2</w:t>
            </w:r>
            <w:r w:rsidDel="00000000" w:rsidR="00000000" w:rsidRPr="00000000">
              <w:rPr>
                <w:rtl w:val="0"/>
              </w:rPr>
            </w:r>
          </w:p>
        </w:tc>
      </w:tr>
      <w:tr>
        <w:trPr>
          <w:cantSplit w:val="0"/>
          <w:tblHeader w:val="0"/>
        </w:trPr>
        <w:tc>
          <w:tcPr/>
          <w:p w:rsidR="00000000" w:rsidDel="00000000" w:rsidP="00000000" w:rsidRDefault="00000000" w:rsidRPr="00000000" w14:paraId="0000032B">
            <w:pPr>
              <w:jc w:val="left"/>
              <w:rPr/>
            </w:pPr>
            <w:r w:rsidDel="00000000" w:rsidR="00000000" w:rsidRPr="00000000">
              <w:rPr>
                <w:color w:val="000000"/>
                <w:rtl w:val="0"/>
              </w:rPr>
              <w:t xml:space="preserve">Maksimālais garums (km)</w:t>
            </w:r>
            <w:r w:rsidDel="00000000" w:rsidR="00000000" w:rsidRPr="00000000">
              <w:rPr>
                <w:rtl w:val="0"/>
              </w:rPr>
            </w:r>
          </w:p>
        </w:tc>
        <w:tc>
          <w:tcPr/>
          <w:p w:rsidR="00000000" w:rsidDel="00000000" w:rsidP="00000000" w:rsidRDefault="00000000" w:rsidRPr="00000000" w14:paraId="0000032C">
            <w:pPr>
              <w:rPr>
                <w:color w:val="000000"/>
              </w:rPr>
            </w:pPr>
            <w:r w:rsidDel="00000000" w:rsidR="00000000" w:rsidRPr="00000000">
              <w:rPr>
                <w:color w:val="000000"/>
                <w:rtl w:val="0"/>
              </w:rPr>
              <w:t xml:space="preserve">0,867</w:t>
            </w:r>
          </w:p>
        </w:tc>
      </w:tr>
      <w:tr>
        <w:trPr>
          <w:cantSplit w:val="0"/>
          <w:tblHeader w:val="0"/>
        </w:trPr>
        <w:tc>
          <w:tcPr/>
          <w:p w:rsidR="00000000" w:rsidDel="00000000" w:rsidP="00000000" w:rsidRDefault="00000000" w:rsidRPr="00000000" w14:paraId="0000032D">
            <w:pPr>
              <w:jc w:val="left"/>
              <w:rPr>
                <w:color w:val="000000"/>
              </w:rPr>
            </w:pPr>
            <w:r w:rsidDel="00000000" w:rsidR="00000000" w:rsidRPr="00000000">
              <w:rPr>
                <w:color w:val="000000"/>
                <w:rtl w:val="0"/>
              </w:rPr>
              <w:t xml:space="preserve">Maksimālais platums (km)</w:t>
            </w:r>
          </w:p>
        </w:tc>
        <w:tc>
          <w:tcPr/>
          <w:p w:rsidR="00000000" w:rsidDel="00000000" w:rsidP="00000000" w:rsidRDefault="00000000" w:rsidRPr="00000000" w14:paraId="0000032E">
            <w:pPr>
              <w:rPr>
                <w:color w:val="000000"/>
              </w:rPr>
            </w:pPr>
            <w:r w:rsidDel="00000000" w:rsidR="00000000" w:rsidRPr="00000000">
              <w:rPr>
                <w:color w:val="000000"/>
                <w:rtl w:val="0"/>
              </w:rPr>
              <w:t xml:space="preserve">0,345</w:t>
            </w:r>
          </w:p>
        </w:tc>
      </w:tr>
      <w:tr>
        <w:trPr>
          <w:cantSplit w:val="0"/>
          <w:tblHeader w:val="0"/>
        </w:trPr>
        <w:tc>
          <w:tcPr/>
          <w:p w:rsidR="00000000" w:rsidDel="00000000" w:rsidP="00000000" w:rsidRDefault="00000000" w:rsidRPr="00000000" w14:paraId="0000032F">
            <w:pPr>
              <w:jc w:val="left"/>
              <w:rPr>
                <w:b w:val="1"/>
                <w:i w:val="1"/>
                <w:color w:val="000000"/>
              </w:rPr>
            </w:pPr>
            <w:r w:rsidDel="00000000" w:rsidR="00000000" w:rsidRPr="00000000">
              <w:rPr>
                <w:color w:val="000000"/>
                <w:rtl w:val="0"/>
              </w:rPr>
              <w:t xml:space="preserve">Līmeņa minimālā atzīme (m v.j.l.) </w:t>
            </w:r>
            <w:r w:rsidDel="00000000" w:rsidR="00000000" w:rsidRPr="00000000">
              <w:rPr>
                <w:rtl w:val="0"/>
              </w:rPr>
            </w:r>
          </w:p>
        </w:tc>
        <w:tc>
          <w:tcPr/>
          <w:p w:rsidR="00000000" w:rsidDel="00000000" w:rsidP="00000000" w:rsidRDefault="00000000" w:rsidRPr="00000000" w14:paraId="00000330">
            <w:pPr>
              <w:rPr>
                <w:b w:val="1"/>
                <w:i w:val="1"/>
                <w:color w:val="000000"/>
              </w:rPr>
            </w:pPr>
            <w:r w:rsidDel="00000000" w:rsidR="00000000" w:rsidRPr="00000000">
              <w:rPr>
                <w:color w:val="000000"/>
                <w:rtl w:val="0"/>
              </w:rPr>
              <w:t xml:space="preserve">96,75</w:t>
            </w:r>
            <w:r w:rsidDel="00000000" w:rsidR="00000000" w:rsidRPr="00000000">
              <w:rPr>
                <w:rtl w:val="0"/>
              </w:rPr>
            </w:r>
          </w:p>
        </w:tc>
      </w:tr>
      <w:tr>
        <w:trPr>
          <w:cantSplit w:val="0"/>
          <w:tblHeader w:val="0"/>
        </w:trPr>
        <w:tc>
          <w:tcPr/>
          <w:p w:rsidR="00000000" w:rsidDel="00000000" w:rsidP="00000000" w:rsidRDefault="00000000" w:rsidRPr="00000000" w14:paraId="00000331">
            <w:pPr>
              <w:jc w:val="left"/>
              <w:rPr>
                <w:b w:val="1"/>
                <w:i w:val="1"/>
                <w:color w:val="000000"/>
              </w:rPr>
            </w:pPr>
            <w:r w:rsidDel="00000000" w:rsidR="00000000" w:rsidRPr="00000000">
              <w:rPr>
                <w:color w:val="000000"/>
                <w:rtl w:val="0"/>
              </w:rPr>
              <w:t xml:space="preserve">Līmeņa vidējā atzīme (m v.j.l.)</w:t>
            </w:r>
            <w:r w:rsidDel="00000000" w:rsidR="00000000" w:rsidRPr="00000000">
              <w:rPr>
                <w:rtl w:val="0"/>
              </w:rPr>
            </w:r>
          </w:p>
        </w:tc>
        <w:tc>
          <w:tcPr/>
          <w:p w:rsidR="00000000" w:rsidDel="00000000" w:rsidP="00000000" w:rsidRDefault="00000000" w:rsidRPr="00000000" w14:paraId="00000332">
            <w:pPr>
              <w:rPr>
                <w:b w:val="1"/>
                <w:i w:val="1"/>
                <w:color w:val="000000"/>
              </w:rPr>
            </w:pPr>
            <w:r w:rsidDel="00000000" w:rsidR="00000000" w:rsidRPr="00000000">
              <w:rPr>
                <w:color w:val="000000"/>
                <w:rtl w:val="0"/>
              </w:rPr>
              <w:t xml:space="preserve">96,80</w:t>
            </w:r>
            <w:r w:rsidDel="00000000" w:rsidR="00000000" w:rsidRPr="00000000">
              <w:rPr>
                <w:rtl w:val="0"/>
              </w:rPr>
            </w:r>
          </w:p>
        </w:tc>
      </w:tr>
      <w:tr>
        <w:trPr>
          <w:cantSplit w:val="0"/>
          <w:tblHeader w:val="0"/>
        </w:trPr>
        <w:tc>
          <w:tcPr/>
          <w:p w:rsidR="00000000" w:rsidDel="00000000" w:rsidP="00000000" w:rsidRDefault="00000000" w:rsidRPr="00000000" w14:paraId="00000333">
            <w:pPr>
              <w:jc w:val="left"/>
              <w:rPr>
                <w:b w:val="1"/>
                <w:i w:val="1"/>
                <w:color w:val="000000"/>
              </w:rPr>
            </w:pPr>
            <w:r w:rsidDel="00000000" w:rsidR="00000000" w:rsidRPr="00000000">
              <w:rPr>
                <w:color w:val="000000"/>
                <w:rtl w:val="0"/>
              </w:rPr>
              <w:t xml:space="preserve">Līmeņa maksimālā atzīme (m v.j.l.)</w:t>
            </w:r>
            <w:r w:rsidDel="00000000" w:rsidR="00000000" w:rsidRPr="00000000">
              <w:rPr>
                <w:rtl w:val="0"/>
              </w:rPr>
            </w:r>
          </w:p>
        </w:tc>
        <w:tc>
          <w:tcPr/>
          <w:p w:rsidR="00000000" w:rsidDel="00000000" w:rsidP="00000000" w:rsidRDefault="00000000" w:rsidRPr="00000000" w14:paraId="00000334">
            <w:pPr>
              <w:rPr>
                <w:b w:val="1"/>
                <w:i w:val="1"/>
                <w:color w:val="000000"/>
              </w:rPr>
            </w:pPr>
            <w:r w:rsidDel="00000000" w:rsidR="00000000" w:rsidRPr="00000000">
              <w:rPr>
                <w:color w:val="000000"/>
                <w:rtl w:val="0"/>
              </w:rPr>
              <w:t xml:space="preserve">97,60</w:t>
            </w:r>
            <w:r w:rsidDel="00000000" w:rsidR="00000000" w:rsidRPr="00000000">
              <w:rPr>
                <w:rtl w:val="0"/>
              </w:rPr>
            </w:r>
          </w:p>
        </w:tc>
      </w:tr>
      <w:tr>
        <w:trPr>
          <w:cantSplit w:val="0"/>
          <w:tblHeader w:val="0"/>
        </w:trPr>
        <w:tc>
          <w:tcPr/>
          <w:p w:rsidR="00000000" w:rsidDel="00000000" w:rsidP="00000000" w:rsidRDefault="00000000" w:rsidRPr="00000000" w14:paraId="00000335">
            <w:pPr>
              <w:jc w:val="left"/>
              <w:rPr>
                <w:b w:val="1"/>
                <w:i w:val="1"/>
                <w:color w:val="000000"/>
              </w:rPr>
            </w:pPr>
            <w:r w:rsidDel="00000000" w:rsidR="00000000" w:rsidRPr="00000000">
              <w:rPr>
                <w:color w:val="000000"/>
                <w:rtl w:val="0"/>
              </w:rPr>
              <w:t xml:space="preserve">Tilpums (milj.m</w:t>
            </w:r>
            <w:r w:rsidDel="00000000" w:rsidR="00000000" w:rsidRPr="00000000">
              <w:rPr>
                <w:color w:val="000000"/>
                <w:vertAlign w:val="superscript"/>
                <w:rtl w:val="0"/>
              </w:rPr>
              <w:t xml:space="preserve">3</w:t>
            </w:r>
            <w:r w:rsidDel="00000000" w:rsidR="00000000" w:rsidRPr="00000000">
              <w:rPr>
                <w:color w:val="000000"/>
                <w:rtl w:val="0"/>
              </w:rPr>
              <w:t xml:space="preserve">)</w:t>
            </w:r>
            <w:r w:rsidDel="00000000" w:rsidR="00000000" w:rsidRPr="00000000">
              <w:rPr>
                <w:rtl w:val="0"/>
              </w:rPr>
            </w:r>
          </w:p>
        </w:tc>
        <w:tc>
          <w:tcPr/>
          <w:p w:rsidR="00000000" w:rsidDel="00000000" w:rsidP="00000000" w:rsidRDefault="00000000" w:rsidRPr="00000000" w14:paraId="00000336">
            <w:pPr>
              <w:rPr>
                <w:b w:val="1"/>
                <w:i w:val="1"/>
                <w:color w:val="000000"/>
              </w:rPr>
            </w:pPr>
            <w:r w:rsidDel="00000000" w:rsidR="00000000" w:rsidRPr="00000000">
              <w:rPr>
                <w:color w:val="000000"/>
                <w:rtl w:val="0"/>
              </w:rPr>
              <w:t xml:space="preserve">0,280</w:t>
            </w:r>
            <w:r w:rsidDel="00000000" w:rsidR="00000000" w:rsidRPr="00000000">
              <w:rPr>
                <w:rtl w:val="0"/>
              </w:rPr>
            </w:r>
          </w:p>
        </w:tc>
      </w:tr>
      <w:tr>
        <w:trPr>
          <w:cantSplit w:val="0"/>
          <w:tblHeader w:val="0"/>
        </w:trPr>
        <w:tc>
          <w:tcPr/>
          <w:p w:rsidR="00000000" w:rsidDel="00000000" w:rsidP="00000000" w:rsidRDefault="00000000" w:rsidRPr="00000000" w14:paraId="00000337">
            <w:pPr>
              <w:jc w:val="left"/>
              <w:rPr>
                <w:b w:val="1"/>
                <w:i w:val="1"/>
                <w:color w:val="000000"/>
              </w:rPr>
            </w:pPr>
            <w:r w:rsidDel="00000000" w:rsidR="00000000" w:rsidRPr="00000000">
              <w:rPr>
                <w:color w:val="000000"/>
                <w:rtl w:val="0"/>
              </w:rPr>
              <w:t xml:space="preserve">Krasta līnijas garums (km)</w:t>
            </w:r>
            <w:r w:rsidDel="00000000" w:rsidR="00000000" w:rsidRPr="00000000">
              <w:rPr>
                <w:rtl w:val="0"/>
              </w:rPr>
            </w:r>
          </w:p>
        </w:tc>
        <w:tc>
          <w:tcPr/>
          <w:p w:rsidR="00000000" w:rsidDel="00000000" w:rsidP="00000000" w:rsidRDefault="00000000" w:rsidRPr="00000000" w14:paraId="00000338">
            <w:pPr>
              <w:rPr>
                <w:b w:val="1"/>
                <w:i w:val="1"/>
                <w:color w:val="000000"/>
              </w:rPr>
            </w:pPr>
            <w:r w:rsidDel="00000000" w:rsidR="00000000" w:rsidRPr="00000000">
              <w:rPr>
                <w:color w:val="000000"/>
                <w:rtl w:val="0"/>
              </w:rPr>
              <w:t xml:space="preserve">2,046</w:t>
            </w:r>
            <w:r w:rsidDel="00000000" w:rsidR="00000000" w:rsidRPr="00000000">
              <w:rPr>
                <w:rtl w:val="0"/>
              </w:rPr>
            </w:r>
          </w:p>
        </w:tc>
      </w:tr>
      <w:tr>
        <w:trPr>
          <w:cantSplit w:val="0"/>
          <w:tblHeader w:val="0"/>
        </w:trPr>
        <w:tc>
          <w:tcPr/>
          <w:p w:rsidR="00000000" w:rsidDel="00000000" w:rsidP="00000000" w:rsidRDefault="00000000" w:rsidRPr="00000000" w14:paraId="00000339">
            <w:pPr>
              <w:jc w:val="left"/>
              <w:rPr>
                <w:color w:val="000000"/>
              </w:rPr>
            </w:pPr>
            <w:r w:rsidDel="00000000" w:rsidR="00000000" w:rsidRPr="00000000">
              <w:rPr>
                <w:color w:val="000000"/>
                <w:rtl w:val="0"/>
              </w:rPr>
              <w:t xml:space="preserve">Krasta līnijas saposmojuma koeficients, krasta līkumainība (bez mērvienības)</w:t>
            </w:r>
          </w:p>
        </w:tc>
        <w:tc>
          <w:tcPr/>
          <w:p w:rsidR="00000000" w:rsidDel="00000000" w:rsidP="00000000" w:rsidRDefault="00000000" w:rsidRPr="00000000" w14:paraId="0000033A">
            <w:pPr>
              <w:rPr>
                <w:color w:val="000000"/>
              </w:rPr>
            </w:pPr>
            <w:r w:rsidDel="00000000" w:rsidR="00000000" w:rsidRPr="00000000">
              <w:rPr>
                <w:color w:val="000000"/>
                <w:rtl w:val="0"/>
              </w:rPr>
              <w:t xml:space="preserve">1,26</w:t>
            </w:r>
          </w:p>
        </w:tc>
      </w:tr>
      <w:tr>
        <w:trPr>
          <w:cantSplit w:val="0"/>
          <w:tblHeader w:val="0"/>
        </w:trPr>
        <w:tc>
          <w:tcPr/>
          <w:p w:rsidR="00000000" w:rsidDel="00000000" w:rsidP="00000000" w:rsidRDefault="00000000" w:rsidRPr="00000000" w14:paraId="0000033B">
            <w:pPr>
              <w:jc w:val="left"/>
              <w:rPr>
                <w:color w:val="000000"/>
              </w:rPr>
            </w:pPr>
            <w:r w:rsidDel="00000000" w:rsidR="00000000" w:rsidRPr="00000000">
              <w:rPr>
                <w:color w:val="000000"/>
                <w:rtl w:val="0"/>
              </w:rPr>
              <w:t xml:space="preserve">Sateces baseina platība (km</w:t>
            </w:r>
            <w:r w:rsidDel="00000000" w:rsidR="00000000" w:rsidRPr="00000000">
              <w:rPr>
                <w:color w:val="000000"/>
                <w:vertAlign w:val="superscript"/>
                <w:rtl w:val="0"/>
              </w:rPr>
              <w:t xml:space="preserve">2</w:t>
            </w:r>
            <w:r w:rsidDel="00000000" w:rsidR="00000000" w:rsidRPr="00000000">
              <w:rPr>
                <w:color w:val="000000"/>
                <w:rtl w:val="0"/>
              </w:rPr>
              <w:t xml:space="preserve">)</w:t>
            </w:r>
          </w:p>
        </w:tc>
        <w:tc>
          <w:tcPr/>
          <w:p w:rsidR="00000000" w:rsidDel="00000000" w:rsidP="00000000" w:rsidRDefault="00000000" w:rsidRPr="00000000" w14:paraId="0000033C">
            <w:pPr>
              <w:rPr>
                <w:color w:val="000000"/>
              </w:rPr>
            </w:pPr>
            <w:r w:rsidDel="00000000" w:rsidR="00000000" w:rsidRPr="00000000">
              <w:rPr>
                <w:color w:val="000000"/>
                <w:rtl w:val="0"/>
              </w:rPr>
              <w:t xml:space="preserve">13,2</w:t>
            </w:r>
          </w:p>
        </w:tc>
      </w:tr>
      <w:tr>
        <w:trPr>
          <w:cantSplit w:val="0"/>
          <w:tblHeader w:val="0"/>
        </w:trPr>
        <w:tc>
          <w:tcPr/>
          <w:p w:rsidR="00000000" w:rsidDel="00000000" w:rsidP="00000000" w:rsidRDefault="00000000" w:rsidRPr="00000000" w14:paraId="0000033D">
            <w:pPr>
              <w:jc w:val="left"/>
              <w:rPr>
                <w:color w:val="000000"/>
              </w:rPr>
            </w:pPr>
            <w:r w:rsidDel="00000000" w:rsidR="00000000" w:rsidRPr="00000000">
              <w:rPr>
                <w:color w:val="000000"/>
                <w:rtl w:val="0"/>
              </w:rPr>
              <w:t xml:space="preserve">Gada vidējā notece (mm)</w:t>
            </w:r>
          </w:p>
        </w:tc>
        <w:tc>
          <w:tcPr/>
          <w:p w:rsidR="00000000" w:rsidDel="00000000" w:rsidP="00000000" w:rsidRDefault="00000000" w:rsidRPr="00000000" w14:paraId="0000033E">
            <w:pPr>
              <w:rPr>
                <w:color w:val="000000"/>
              </w:rPr>
            </w:pPr>
            <w:r w:rsidDel="00000000" w:rsidR="00000000" w:rsidRPr="00000000">
              <w:rPr>
                <w:color w:val="000000"/>
                <w:rtl w:val="0"/>
              </w:rPr>
              <w:t xml:space="preserve">240</w:t>
            </w:r>
          </w:p>
        </w:tc>
      </w:tr>
    </w:tbl>
    <w:p w:rsidR="00000000" w:rsidDel="00000000" w:rsidP="00000000" w:rsidRDefault="00000000" w:rsidRPr="00000000" w14:paraId="0000033F">
      <w:pPr>
        <w:spacing w:after="120" w:lineRule="auto"/>
        <w:jc w:val="both"/>
        <w:rPr/>
      </w:pPr>
      <w:r w:rsidDel="00000000" w:rsidR="00000000" w:rsidRPr="00000000">
        <w:rPr>
          <w:rtl w:val="0"/>
        </w:rPr>
      </w:r>
    </w:p>
    <w:p w:rsidR="00000000" w:rsidDel="00000000" w:rsidP="00000000" w:rsidRDefault="00000000" w:rsidRPr="00000000" w14:paraId="00000340">
      <w:pPr>
        <w:spacing w:after="12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Priekulānu ezers ir caurteces, ūdens apmainās vienreiz mēnesī. Ezerā ietek salīdzinoši vairāk grāvju, arī to caurplūdums ir lielāks. Tā ezera A galā ietek 2,5 km garais Priekulānu grāvis, kas drenē ūdeņus no Bancānu ezera. Ņemot vērā reljefa iezīmes, var secināt, ka Bancānu ezeru un Priekulānu ezeru ir savienojusi dabiska ūdenstece, kuras gultne 19.gs. beigās – 20.gs. sākumā ir iztaisnota un pārveidota visā tecējuma garumā. Līdz ar to Priekulānu grāvis ir uzskatāms par cilvēka darbības pilnīgi pārveidotu ūdensteci.</w:t>
      </w:r>
    </w:p>
    <w:p w:rsidR="00000000" w:rsidDel="00000000" w:rsidP="00000000" w:rsidRDefault="00000000" w:rsidRPr="00000000" w14:paraId="00000341">
      <w:pPr>
        <w:spacing w:after="12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No ZA ezerā ietek grāvis, kas drenē ūdeņus no Spuldzenieku purva. No D ezerā ietek vairāki, relatīvi īsi, senākas meliorācijas sistēmas grāvji, kas drenē ūdeņus no lauksaimniecības zemēm. Lai gan grāvji ir stipri aizauguši un aizsērējuši, tomēr pēc apsekojuma DA plāna izstrādes laikā, var secināt, ka tie turpina funkcionēt ekstensīvi (</w:t>
      </w:r>
      <w:r w:rsidDel="00000000" w:rsidR="00000000" w:rsidRPr="00000000">
        <w:rPr>
          <w:rtl w:val="0"/>
        </w:rPr>
        <w:t xml:space="preserve">skat. 2.3.9. attēlu</w:t>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342">
      <w:pPr>
        <w:spacing w:after="12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Visvairāk ezera hidroloģiju un ūdens kvalitāti ietekmē cauri ezeram tekošā Podvāze (Klauce). Tā ietek ezera D pusē un iztek ZR pusē. Hidroloģisko režīmu atsevišķās vietās ietekmē bebru darbība.</w:t>
      </w:r>
    </w:p>
    <w:p w:rsidR="00000000" w:rsidDel="00000000" w:rsidP="00000000" w:rsidRDefault="00000000" w:rsidRPr="00000000" w14:paraId="00000343">
      <w:pPr>
        <w:spacing w:after="120" w:lineRule="auto"/>
        <w:jc w:val="both"/>
        <w:rPr/>
      </w:pPr>
      <w:r w:rsidDel="00000000" w:rsidR="00000000" w:rsidRPr="00000000">
        <w:rPr>
          <w:rtl w:val="0"/>
        </w:rPr>
        <w:t xml:space="preserve">Izvērtējot Klaucānu un Priekulānu ezeru ieplakas novietojumu reljefā plašākā, lokālā kontekstā un teritorijas ģeoloģiskās uzbūves iezīmes, var secināt, ka uz tiem notiek pazemes ūdeņu drenāža no Augšzemes augstienes Ilūkstes pauguraines pacēluma puses, ko veicina sekli iegulstoši ūdens mazcaurlaidīgi pamatieži – dolomīti.</w:t>
      </w:r>
    </w:p>
    <w:p w:rsidR="00000000" w:rsidDel="00000000" w:rsidP="00000000" w:rsidRDefault="00000000" w:rsidRPr="00000000" w14:paraId="00000344">
      <w:pPr>
        <w:spacing w:after="120" w:lineRule="auto"/>
        <w:jc w:val="both"/>
        <w:rPr/>
      </w:pPr>
      <w:r w:rsidDel="00000000" w:rsidR="00000000" w:rsidRPr="00000000">
        <w:rPr>
          <w:rtl w:val="0"/>
        </w:rPr>
        <w:t xml:space="preserve">Lielāko negatīvo ietekmi un slodzi Priekulānu ezeram rada piesārņojuma un suspendētā materiāla pārnese no sateces baseina (skat. 2.3.13. attēlu). Tas ir saistīts gan ar difūzo piesārņojumu no lauksaimniecības zemēm uz D un A no Priekulānu ezera, gan ar punktveida piesārņojuma avotiem vairākās dzīvnieku novietnēs, kā arī NAI Kalna pagasta Vidsalā un Dubultos. Pēdējā gadījumā Dubultos darbojas notekūdeņu attīrīšanas iekārtas BIO-KRB-17 (C atļaujas Nr. DA14IC0089) ar jaudu 17 m</w:t>
      </w:r>
      <w:r w:rsidDel="00000000" w:rsidR="00000000" w:rsidRPr="00000000">
        <w:rPr>
          <w:vertAlign w:val="superscript"/>
          <w:rtl w:val="0"/>
        </w:rPr>
        <w:t xml:space="preserve">3</w:t>
      </w:r>
      <w:r w:rsidDel="00000000" w:rsidR="00000000" w:rsidRPr="00000000">
        <w:rPr>
          <w:rtl w:val="0"/>
        </w:rPr>
        <w:t xml:space="preserve"> diennaktī. Šīs NAI notekūdeņi nonāk Podvāzē un atrodas tikai 5 km no Priekulānu ezera. </w:t>
      </w:r>
    </w:p>
    <w:p w:rsidR="00000000" w:rsidDel="00000000" w:rsidP="00000000" w:rsidRDefault="00000000" w:rsidRPr="00000000" w14:paraId="00000345">
      <w:pPr>
        <w:jc w:val="both"/>
        <w:rPr/>
      </w:pPr>
      <w:r w:rsidDel="00000000" w:rsidR="00000000" w:rsidRPr="00000000">
        <w:rPr/>
        <w:drawing>
          <wp:inline distB="0" distT="0" distL="0" distR="0">
            <wp:extent cx="5759450" cy="4072890"/>
            <wp:effectExtent b="0" l="0" r="0" t="0"/>
            <wp:docPr descr="A map of a city&#10;&#10;AI-generated content may be incorrect." id="2117114759" name="image52.jpg"/>
            <a:graphic>
              <a:graphicData uri="http://schemas.openxmlformats.org/drawingml/2006/picture">
                <pic:pic>
                  <pic:nvPicPr>
                    <pic:cNvPr descr="A map of a city&#10;&#10;AI-generated content may be incorrect." id="0" name="image52.jpg"/>
                    <pic:cNvPicPr preferRelativeResize="0"/>
                  </pic:nvPicPr>
                  <pic:blipFill>
                    <a:blip r:embed="rId49"/>
                    <a:srcRect b="0" l="0" r="0" t="0"/>
                    <a:stretch>
                      <a:fillRect/>
                    </a:stretch>
                  </pic:blipFill>
                  <pic:spPr>
                    <a:xfrm>
                      <a:off x="0" y="0"/>
                      <a:ext cx="5759450" cy="4072890"/>
                    </a:xfrm>
                    <a:prstGeom prst="rect"/>
                    <a:ln/>
                  </pic:spPr>
                </pic:pic>
              </a:graphicData>
            </a:graphic>
          </wp:inline>
        </w:drawing>
      </w:r>
      <w:r w:rsidDel="00000000" w:rsidR="00000000" w:rsidRPr="00000000">
        <w:rPr>
          <w:rtl w:val="0"/>
        </w:rPr>
      </w:r>
    </w:p>
    <w:p w:rsidR="00000000" w:rsidDel="00000000" w:rsidP="00000000" w:rsidRDefault="00000000" w:rsidRPr="00000000" w14:paraId="00000346">
      <w:pPr>
        <w:jc w:val="center"/>
        <w:rPr>
          <w:b w:val="1"/>
          <w:i w:val="1"/>
          <w:sz w:val="20"/>
          <w:szCs w:val="20"/>
        </w:rPr>
      </w:pPr>
      <w:r w:rsidDel="00000000" w:rsidR="00000000" w:rsidRPr="00000000">
        <w:rPr>
          <w:i w:val="1"/>
          <w:sz w:val="20"/>
          <w:szCs w:val="20"/>
          <w:rtl w:val="0"/>
        </w:rPr>
        <w:t xml:space="preserve">2.3.13. attēls. </w:t>
      </w:r>
      <w:r w:rsidDel="00000000" w:rsidR="00000000" w:rsidRPr="00000000">
        <w:rPr>
          <w:b w:val="1"/>
          <w:i w:val="1"/>
          <w:sz w:val="20"/>
          <w:szCs w:val="20"/>
          <w:rtl w:val="0"/>
        </w:rPr>
        <w:t xml:space="preserve">DL “Klaucānu un Priekulānu ezeri” izvietojums Podvāzes (D470) sateces baseinā, punktveida un difūzā piesārņojuma avoti Klaucānu un Priekulānu ezeru baseinos.  </w:t>
      </w:r>
    </w:p>
    <w:p w:rsidR="00000000" w:rsidDel="00000000" w:rsidP="00000000" w:rsidRDefault="00000000" w:rsidRPr="00000000" w14:paraId="00000347">
      <w:pPr>
        <w:spacing w:after="120" w:lineRule="auto"/>
        <w:jc w:val="both"/>
        <w:rPr/>
      </w:pPr>
      <w:r w:rsidDel="00000000" w:rsidR="00000000" w:rsidRPr="00000000">
        <w:rPr>
          <w:rtl w:val="0"/>
        </w:rPr>
      </w:r>
    </w:p>
    <w:p w:rsidR="00000000" w:rsidDel="00000000" w:rsidP="00000000" w:rsidRDefault="00000000" w:rsidRPr="00000000" w14:paraId="00000348">
      <w:pPr>
        <w:spacing w:after="120" w:lineRule="auto"/>
        <w:jc w:val="both"/>
        <w:rPr/>
      </w:pPr>
      <w:r w:rsidDel="00000000" w:rsidR="00000000" w:rsidRPr="00000000">
        <w:rPr>
          <w:rtl w:val="0"/>
        </w:rPr>
        <w:t xml:space="preserve">Ņemot vērā Priekulānu ezera ūdens apmaiņu - 1 reizi mēnesī, un Podvāzes ietekas-iztekas novietojumu, var secināt, ka veģetācijas periodā lielākā daļa biogēnu, it sevišķi fosfora savienojumi, tiek akumulēta biomasā ezerā, bet ārpus veģetācijas sezonas ar noteci daļēji tiek transportēta prom no ezera.</w:t>
      </w:r>
    </w:p>
    <w:p w:rsidR="00000000" w:rsidDel="00000000" w:rsidP="00000000" w:rsidRDefault="00000000" w:rsidRPr="00000000" w14:paraId="00000349">
      <w:pPr>
        <w:spacing w:after="120" w:lineRule="auto"/>
        <w:jc w:val="both"/>
        <w:rPr/>
      </w:pPr>
      <w:r w:rsidDel="00000000" w:rsidR="00000000" w:rsidRPr="00000000">
        <w:rPr>
          <w:rtl w:val="0"/>
        </w:rPr>
        <w:t xml:space="preserve">Klaucānu ezeram būtiskas ietekmes no sateces baseina nav konstatētas. Ņemot vērā ezeru ekoloģiju, pārējās ietekmes no sateces baseina nav būtiskas. Savukārt Priekulānu ezeram Podvāzes pienestie biogēni ir būtisks eitrofikāciju veicinošs faktors. Ņemot vērā pašreizējo ezerdobes aizpildījuma pakāpi, paredzama ezera turpmāka dziļuma samazināšanās, kas laika gaitā novedīs pie ezera pilnīgas aizaugšanas un attiecīgi pie peldošā ezerrieksta populācijas iznīkšanas šajā ezerā. Saskaņā ar valsts monitoringa datiem un slodžu būtiskuma noteikšanas metodiku, VŪO Podvāze (</w:t>
      </w:r>
      <w:r w:rsidDel="00000000" w:rsidR="00000000" w:rsidRPr="00000000">
        <w:rPr>
          <w:rFonts w:ascii="Times New Roman" w:cs="Times New Roman" w:eastAsia="Times New Roman" w:hAnsi="Times New Roman"/>
          <w:rtl w:val="0"/>
        </w:rPr>
        <w:t xml:space="preserve">D472) baseinā </w:t>
      </w:r>
      <w:r w:rsidDel="00000000" w:rsidR="00000000" w:rsidRPr="00000000">
        <w:rPr>
          <w:rtl w:val="0"/>
        </w:rPr>
        <w:t xml:space="preserve">notekūdeņu ietekme tiek vērtēta kā tāda, kas atstāj potenciālu negatīvu ietekmi uz ūdeņu kvalitāti, līdz ar to ir jāievēro ekoloģiskās “piesardzības princips” (Daugavas upju baseina apsaimniekošanas plāns 2022.-2027.gadam).</w:t>
      </w:r>
    </w:p>
    <w:p w:rsidR="00000000" w:rsidDel="00000000" w:rsidP="00000000" w:rsidRDefault="00000000" w:rsidRPr="00000000" w14:paraId="0000034A">
      <w:pPr>
        <w:spacing w:after="120" w:lineRule="auto"/>
        <w:jc w:val="both"/>
        <w:rPr/>
      </w:pPr>
      <w:r w:rsidDel="00000000" w:rsidR="00000000" w:rsidRPr="00000000">
        <w:rPr>
          <w:rtl w:val="0"/>
        </w:rPr>
        <w:t xml:space="preserve">Kā būtisks piesārņojuma un paaugstināta riska faktors ir jāmin ķīmisku augu aizsardzības līdzekļu, t.sk. herbicīdu izmantošana Priekulānu ezera tiešās noteces baseinā izvietotajās lauksaimniecības zemēs (skat. 2.3.14. attēlu). Herbicīdi, kas efektīvi iznīdē nezāles, caur Priekulānu ezeru var nonākt arī Klaucānu ezeros, un abos ezeros apdraudēt peldošā ezerrieksta dzīvotnes. Līdz ar to nepieciešama VAAD iesaiste šo līdzekļu lietošanas kontroles jautājumu uzraudzībā.</w:t>
      </w:r>
    </w:p>
    <w:p w:rsidR="00000000" w:rsidDel="00000000" w:rsidP="00000000" w:rsidRDefault="00000000" w:rsidRPr="00000000" w14:paraId="0000034B">
      <w:pPr>
        <w:spacing w:after="120" w:lineRule="auto"/>
        <w:jc w:val="both"/>
        <w:rPr/>
      </w:pPr>
      <w:r w:rsidDel="00000000" w:rsidR="00000000" w:rsidRPr="00000000">
        <w:rPr>
          <w:rtl w:val="0"/>
        </w:rPr>
      </w:r>
    </w:p>
    <w:p w:rsidR="00000000" w:rsidDel="00000000" w:rsidP="00000000" w:rsidRDefault="00000000" w:rsidRPr="00000000" w14:paraId="0000034C">
      <w:pPr>
        <w:spacing w:after="120" w:lineRule="auto"/>
        <w:jc w:val="both"/>
        <w:rPr/>
      </w:pPr>
      <w:r w:rsidDel="00000000" w:rsidR="00000000" w:rsidRPr="00000000">
        <w:rPr>
          <w:rtl w:val="0"/>
        </w:rPr>
      </w:r>
    </w:p>
    <w:p w:rsidR="00000000" w:rsidDel="00000000" w:rsidP="00000000" w:rsidRDefault="00000000" w:rsidRPr="00000000" w14:paraId="0000034D">
      <w:pPr>
        <w:spacing w:after="120" w:lineRule="auto"/>
        <w:jc w:val="center"/>
        <w:rPr/>
      </w:pPr>
      <w:r w:rsidDel="00000000" w:rsidR="00000000" w:rsidRPr="00000000">
        <w:rPr/>
        <w:drawing>
          <wp:inline distB="0" distT="0" distL="0" distR="0">
            <wp:extent cx="4320000" cy="2880159"/>
            <wp:effectExtent b="0" l="0" r="0" t="0"/>
            <wp:docPr id="2117114760" name="image55.jpg"/>
            <a:graphic>
              <a:graphicData uri="http://schemas.openxmlformats.org/drawingml/2006/picture">
                <pic:pic>
                  <pic:nvPicPr>
                    <pic:cNvPr id="0" name="image55.jpg"/>
                    <pic:cNvPicPr preferRelativeResize="0"/>
                  </pic:nvPicPr>
                  <pic:blipFill>
                    <a:blip r:embed="rId50"/>
                    <a:srcRect b="0" l="0" r="0" t="0"/>
                    <a:stretch>
                      <a:fillRect/>
                    </a:stretch>
                  </pic:blipFill>
                  <pic:spPr>
                    <a:xfrm>
                      <a:off x="0" y="0"/>
                      <a:ext cx="4320000" cy="2880159"/>
                    </a:xfrm>
                    <a:prstGeom prst="rect"/>
                    <a:ln/>
                  </pic:spPr>
                </pic:pic>
              </a:graphicData>
            </a:graphic>
          </wp:inline>
        </w:drawing>
      </w:r>
      <w:r w:rsidDel="00000000" w:rsidR="00000000" w:rsidRPr="00000000">
        <w:rPr>
          <w:rtl w:val="0"/>
        </w:rPr>
      </w:r>
    </w:p>
    <w:p w:rsidR="00000000" w:rsidDel="00000000" w:rsidP="00000000" w:rsidRDefault="00000000" w:rsidRPr="00000000" w14:paraId="0000034E">
      <w:pPr>
        <w:jc w:val="center"/>
        <w:rPr>
          <w:b w:val="1"/>
          <w:i w:val="1"/>
          <w:sz w:val="20"/>
          <w:szCs w:val="20"/>
        </w:rPr>
      </w:pPr>
      <w:bookmarkStart w:colFirst="0" w:colLast="0" w:name="_heading=h.wfbwgguzqesu" w:id="25"/>
      <w:bookmarkEnd w:id="25"/>
      <w:r w:rsidDel="00000000" w:rsidR="00000000" w:rsidRPr="00000000">
        <w:rPr>
          <w:i w:val="1"/>
          <w:sz w:val="20"/>
          <w:szCs w:val="20"/>
          <w:rtl w:val="0"/>
        </w:rPr>
        <w:t xml:space="preserve">2.3.14. attēls.</w:t>
      </w:r>
      <w:r w:rsidDel="00000000" w:rsidR="00000000" w:rsidRPr="00000000">
        <w:rPr>
          <w:b w:val="1"/>
          <w:i w:val="1"/>
          <w:sz w:val="20"/>
          <w:szCs w:val="20"/>
          <w:rtl w:val="0"/>
        </w:rPr>
        <w:t xml:space="preserve"> Ķīmisko augu aizsardzības līdekļu – herbicīdu pielietošanas rezultātā iznīkusī lakstaugu sega LS zemē blakus DL A malai un Priekulānu ezera tiešajā noteces baseinā. (X</w:t>
      </w:r>
      <w:r w:rsidDel="00000000" w:rsidR="00000000" w:rsidRPr="00000000">
        <w:rPr>
          <w:b w:val="1"/>
          <w:i w:val="1"/>
          <w:sz w:val="20"/>
          <w:szCs w:val="20"/>
          <w:vertAlign w:val="subscript"/>
          <w:rtl w:val="0"/>
        </w:rPr>
        <w:t xml:space="preserve">LKS-92TM </w:t>
      </w:r>
      <w:r w:rsidDel="00000000" w:rsidR="00000000" w:rsidRPr="00000000">
        <w:rPr>
          <w:b w:val="1"/>
          <w:i w:val="1"/>
          <w:sz w:val="20"/>
          <w:szCs w:val="20"/>
          <w:rtl w:val="0"/>
        </w:rPr>
        <w:t xml:space="preserve">= 609472un Y</w:t>
      </w:r>
      <w:r w:rsidDel="00000000" w:rsidR="00000000" w:rsidRPr="00000000">
        <w:rPr>
          <w:b w:val="1"/>
          <w:i w:val="1"/>
          <w:sz w:val="20"/>
          <w:szCs w:val="20"/>
          <w:vertAlign w:val="subscript"/>
          <w:rtl w:val="0"/>
        </w:rPr>
        <w:t xml:space="preserve">LKS-92TM </w:t>
      </w:r>
      <w:r w:rsidDel="00000000" w:rsidR="00000000" w:rsidRPr="00000000">
        <w:rPr>
          <w:b w:val="1"/>
          <w:i w:val="1"/>
          <w:sz w:val="20"/>
          <w:szCs w:val="20"/>
          <w:rtl w:val="0"/>
        </w:rPr>
        <w:t xml:space="preserve">= 246233) (Foto: J. Soms), </w:t>
      </w:r>
    </w:p>
    <w:p w:rsidR="00000000" w:rsidDel="00000000" w:rsidP="00000000" w:rsidRDefault="00000000" w:rsidRPr="00000000" w14:paraId="0000034F">
      <w:pPr>
        <w:spacing w:after="120" w:lineRule="auto"/>
        <w:jc w:val="center"/>
        <w:rPr/>
      </w:pPr>
      <w:r w:rsidDel="00000000" w:rsidR="00000000" w:rsidRPr="00000000">
        <w:rPr>
          <w:rtl w:val="0"/>
        </w:rPr>
      </w:r>
    </w:p>
    <w:p w:rsidR="00000000" w:rsidDel="00000000" w:rsidP="00000000" w:rsidRDefault="00000000" w:rsidRPr="00000000" w14:paraId="00000350">
      <w:pPr>
        <w:jc w:val="both"/>
        <w:rPr/>
      </w:pPr>
      <w:r w:rsidDel="00000000" w:rsidR="00000000" w:rsidRPr="00000000">
        <w:rPr>
          <w:rtl w:val="0"/>
        </w:rPr>
        <w:t xml:space="preserve">Kā būtiskākā negatīvā ietekme Dabas lieguma teritorijā saistībā ar izmainām hidroloģiskajā režīma, ir saistītas ar valsts nozīmes ūdensnotekas Podvāze gultnes tīrīšanas vai atjaunošanas darbiem, kā arī Klaucānu ezeru ar Podvāzi savienojošā susinātājgrāvja un citu meliorācijas sistēmas elementu uzturēšanas vai rekonstrukcijas darbiem, kuru ietekmē varētu pazemināties ūdens līmenis ezerā. Lai mazinātu ūdens līmeņa pazemināšanas negatīvo ietekmi un tuvinātu Klaucānu un Priekulānu ezerus to dabiskajam hidroloģiskajam režīmam, DA plāna apsaimniekošanas pasākumu sadaļā ieplānotie pasākumi hidroloģiskā režīma stabilizēšanai (skat. apsaimniekošanas pasākumu Nr. B.1.1.).</w:t>
      </w:r>
    </w:p>
    <w:p w:rsidR="00000000" w:rsidDel="00000000" w:rsidP="00000000" w:rsidRDefault="00000000" w:rsidRPr="00000000" w14:paraId="00000351">
      <w:pPr>
        <w:jc w:val="both"/>
        <w:rPr/>
      </w:pPr>
      <w:r w:rsidDel="00000000" w:rsidR="00000000" w:rsidRPr="00000000">
        <w:rPr>
          <w:rtl w:val="0"/>
        </w:rPr>
      </w:r>
    </w:p>
    <w:p w:rsidR="00000000" w:rsidDel="00000000" w:rsidP="00000000" w:rsidRDefault="00000000" w:rsidRPr="00000000" w14:paraId="00000352">
      <w:pPr>
        <w:jc w:val="both"/>
        <w:rPr/>
      </w:pPr>
      <w:r w:rsidDel="00000000" w:rsidR="00000000" w:rsidRPr="00000000">
        <w:rPr>
          <w:rtl w:val="0"/>
        </w:rPr>
      </w:r>
    </w:p>
    <w:p w:rsidR="00000000" w:rsidDel="00000000" w:rsidP="00000000" w:rsidRDefault="00000000" w:rsidRPr="00000000" w14:paraId="00000353">
      <w:pPr>
        <w:pStyle w:val="Heading2"/>
        <w:rPr/>
      </w:pPr>
      <w:bookmarkStart w:colFirst="0" w:colLast="0" w:name="_heading=h.dgumyjqjxea7" w:id="26"/>
      <w:bookmarkEnd w:id="26"/>
      <w:r w:rsidDel="00000000" w:rsidR="00000000" w:rsidRPr="00000000">
        <w:rPr>
          <w:rtl w:val="0"/>
        </w:rPr>
        <w:t xml:space="preserve">2.4. Augsnes</w:t>
      </w:r>
    </w:p>
    <w:p w:rsidR="00000000" w:rsidDel="00000000" w:rsidP="00000000" w:rsidRDefault="00000000" w:rsidRPr="00000000" w14:paraId="00000354">
      <w:pPr>
        <w:jc w:val="both"/>
        <w:rPr>
          <w:color w:val="000000"/>
        </w:rPr>
      </w:pPr>
      <w:r w:rsidDel="00000000" w:rsidR="00000000" w:rsidRPr="00000000">
        <w:rPr>
          <w:rtl w:val="0"/>
        </w:rPr>
      </w:r>
    </w:p>
    <w:p w:rsidR="00000000" w:rsidDel="00000000" w:rsidP="00000000" w:rsidRDefault="00000000" w:rsidRPr="00000000" w14:paraId="00000355">
      <w:pPr>
        <w:jc w:val="both"/>
        <w:rPr>
          <w:color w:val="000000"/>
        </w:rPr>
      </w:pPr>
      <w:r w:rsidDel="00000000" w:rsidR="00000000" w:rsidRPr="00000000">
        <w:rPr>
          <w:color w:val="000000"/>
          <w:rtl w:val="0"/>
        </w:rPr>
        <w:t xml:space="preserve">DL „Klaucānu un Priekulānu ezeri” teritorija ietilpst Austrumlatvijas līdzenuma augšņu rajonā, Jersikas līdzenuma apakšrajonā (</w:t>
      </w:r>
      <w:hyperlink w:anchor="bookmark=id.399zapgwj0je">
        <w:r w:rsidDel="00000000" w:rsidR="00000000" w:rsidRPr="00000000">
          <w:rPr>
            <w:color w:val="0000ff"/>
            <w:u w:val="single"/>
            <w:rtl w:val="0"/>
          </w:rPr>
          <w:t xml:space="preserve">Āva, 1994</w:t>
        </w:r>
      </w:hyperlink>
      <w:r w:rsidDel="00000000" w:rsidR="00000000" w:rsidRPr="00000000">
        <w:rPr>
          <w:color w:val="000000"/>
          <w:rtl w:val="0"/>
        </w:rPr>
        <w:t xml:space="preserve">). Šai teritorijai raksturīgie ģeoloģiskie nogulumi un paugurainais reljefs nosaka augšņu tipu izplatību DL teritorijā. Ledāja (glacigēnie) morēnas smilšmāla un mālsmilts nogulumi, kā arī ledājkušanas ūdeņu straumju akumulētie (glaciofluviālie) nogulumi – dažādu frakciju smilts un grants veido augsnes cilmiežus, kas savukārt noteica teritorijā esošās augsnes ķīmiskās un fizikālās īpašības. Savukārt teritorijai raksturīgais reljefa vāji izteiktais saposmojums, nogāžu ekspozīcija un līdz ar to arī vielu sadalījums, siltuma un mitruma režīms ir noteicis augšņu segas mozaīkveida raksturu DL.</w:t>
      </w:r>
    </w:p>
    <w:p w:rsidR="00000000" w:rsidDel="00000000" w:rsidP="00000000" w:rsidRDefault="00000000" w:rsidRPr="00000000" w14:paraId="00000356">
      <w:pPr>
        <w:jc w:val="both"/>
        <w:rPr>
          <w:color w:val="000000"/>
        </w:rPr>
      </w:pPr>
      <w:r w:rsidDel="00000000" w:rsidR="00000000" w:rsidRPr="00000000">
        <w:rPr>
          <w:rtl w:val="0"/>
        </w:rPr>
      </w:r>
    </w:p>
    <w:p w:rsidR="00000000" w:rsidDel="00000000" w:rsidP="00000000" w:rsidRDefault="00000000" w:rsidRPr="00000000" w14:paraId="00000357">
      <w:pPr>
        <w:jc w:val="both"/>
        <w:rPr>
          <w:color w:val="000000"/>
        </w:rPr>
      </w:pPr>
      <w:r w:rsidDel="00000000" w:rsidR="00000000" w:rsidRPr="00000000">
        <w:rPr>
          <w:color w:val="000000"/>
          <w:rtl w:val="0"/>
        </w:rPr>
        <w:t xml:space="preserve">Digitālajā augšņu datubāzē (</w:t>
      </w:r>
      <w:hyperlink r:id="rId51">
        <w:r w:rsidDel="00000000" w:rsidR="00000000" w:rsidRPr="00000000">
          <w:rPr>
            <w:color w:val="0000ff"/>
            <w:u w:val="single"/>
            <w:rtl w:val="0"/>
          </w:rPr>
          <w:t xml:space="preserve">https://geolatvija.lv/geo/p/243</w:t>
        </w:r>
      </w:hyperlink>
      <w:r w:rsidDel="00000000" w:rsidR="00000000" w:rsidRPr="00000000">
        <w:rPr>
          <w:color w:val="000000"/>
          <w:rtl w:val="0"/>
        </w:rPr>
        <w:t xml:space="preserve">),  kas izstrādāta izmantojot VZD Centrālā arhīva kartes, pieejama ģeotelpiskā informācija par augsnēm DL un tam piegulošajā teritorijā (2.4.1. attēls). Reljefa pacēlumos DL ziemeļu daļā, it sevišķi augsnēs uz smilšainiem un granšainiem cilmiežiem, ir izteikti podzolēšanās procesi. Uz dienvidiem no Klaucānu un Priekulānu ezeriem ir raksturīgas automorfās velēnu podzolētās augsnes. Reljefa pacēlumu nogāzēs, pateicoties nogāžu slīpumam ir novērojami erozijas un plakniskās noskalošanās procesi, kas sekmēja erodētās podzolaugsnes izveidošanos. Reljefa pazeminājumos un ieplakās gar abiem ezeriem, kur norisinās glejošanās procesi, attīstījušās pushidromorfās augsnes – glejaugsnes un podzolētās glejaugsnes. Starppauguru ieplakās, kā arī gar ezeru piekrasti paaugstināta mitruma apstākļos izveidojušās hidromorfās purva augsnes. Šaurā joslā gar Podvāzes upīti, tās palienē ir izveidojušās aluviālās augsnes.</w:t>
      </w:r>
    </w:p>
    <w:p w:rsidR="00000000" w:rsidDel="00000000" w:rsidP="00000000" w:rsidRDefault="00000000" w:rsidRPr="00000000" w14:paraId="00000358">
      <w:pPr>
        <w:rPr/>
      </w:pPr>
      <w:bookmarkStart w:colFirst="0" w:colLast="0" w:name="_heading=h.gfjzlqay9wrk" w:id="27"/>
      <w:bookmarkEnd w:id="27"/>
      <w:r w:rsidDel="00000000" w:rsidR="00000000" w:rsidRPr="00000000">
        <w:rPr/>
        <w:drawing>
          <wp:inline distB="0" distT="0" distL="0" distR="0">
            <wp:extent cx="5759450" cy="4072890"/>
            <wp:effectExtent b="0" l="0" r="0" t="0"/>
            <wp:docPr descr="A map of the earth&#10;&#10;AI-generated content may be incorrect." id="2117114761" name="image51.jpg"/>
            <a:graphic>
              <a:graphicData uri="http://schemas.openxmlformats.org/drawingml/2006/picture">
                <pic:pic>
                  <pic:nvPicPr>
                    <pic:cNvPr descr="A map of the earth&#10;&#10;AI-generated content may be incorrect." id="0" name="image51.jpg"/>
                    <pic:cNvPicPr preferRelativeResize="0"/>
                  </pic:nvPicPr>
                  <pic:blipFill>
                    <a:blip r:embed="rId52"/>
                    <a:srcRect b="0" l="0" r="0" t="0"/>
                    <a:stretch>
                      <a:fillRect/>
                    </a:stretch>
                  </pic:blipFill>
                  <pic:spPr>
                    <a:xfrm>
                      <a:off x="0" y="0"/>
                      <a:ext cx="5759450" cy="4072890"/>
                    </a:xfrm>
                    <a:prstGeom prst="rect"/>
                    <a:ln/>
                  </pic:spPr>
                </pic:pic>
              </a:graphicData>
            </a:graphic>
          </wp:inline>
        </w:drawing>
      </w:r>
      <w:r w:rsidDel="00000000" w:rsidR="00000000" w:rsidRPr="00000000">
        <w:rPr>
          <w:rtl w:val="0"/>
        </w:rPr>
      </w:r>
    </w:p>
    <w:p w:rsidR="00000000" w:rsidDel="00000000" w:rsidP="00000000" w:rsidRDefault="00000000" w:rsidRPr="00000000" w14:paraId="00000359">
      <w:pPr>
        <w:jc w:val="both"/>
        <w:rPr>
          <w:b w:val="1"/>
          <w:i w:val="1"/>
          <w:sz w:val="20"/>
          <w:szCs w:val="20"/>
        </w:rPr>
      </w:pPr>
      <w:r w:rsidDel="00000000" w:rsidR="00000000" w:rsidRPr="00000000">
        <w:rPr>
          <w:i w:val="1"/>
          <w:sz w:val="20"/>
          <w:szCs w:val="20"/>
          <w:rtl w:val="0"/>
        </w:rPr>
        <w:t xml:space="preserve">2.4.1. attēls. </w:t>
      </w:r>
      <w:r w:rsidDel="00000000" w:rsidR="00000000" w:rsidRPr="00000000">
        <w:rPr>
          <w:b w:val="1"/>
          <w:i w:val="1"/>
          <w:sz w:val="20"/>
          <w:szCs w:val="20"/>
          <w:rtl w:val="0"/>
        </w:rPr>
        <w:t xml:space="preserve">Augšņu sega Dabas lieguma un tam piegulošajā teritorijā. Kartes sagatavošanai izmantoti Digitālās augšņu datubāzes dati (</w:t>
      </w:r>
      <w:hyperlink r:id="rId53">
        <w:r w:rsidDel="00000000" w:rsidR="00000000" w:rsidRPr="00000000">
          <w:rPr>
            <w:b w:val="1"/>
            <w:i w:val="1"/>
            <w:color w:val="0000ff"/>
            <w:sz w:val="20"/>
            <w:szCs w:val="20"/>
            <w:u w:val="single"/>
            <w:rtl w:val="0"/>
          </w:rPr>
          <w:t xml:space="preserve">https://geolatvija.lv/geo/p/243</w:t>
        </w:r>
      </w:hyperlink>
      <w:r w:rsidDel="00000000" w:rsidR="00000000" w:rsidRPr="00000000">
        <w:rPr>
          <w:b w:val="1"/>
          <w:i w:val="1"/>
          <w:sz w:val="20"/>
          <w:szCs w:val="20"/>
          <w:rtl w:val="0"/>
        </w:rPr>
        <w:t xml:space="preserve">) </w:t>
      </w:r>
    </w:p>
    <w:p w:rsidR="00000000" w:rsidDel="00000000" w:rsidP="00000000" w:rsidRDefault="00000000" w:rsidRPr="00000000" w14:paraId="0000035A">
      <w:pPr>
        <w:jc w:val="both"/>
        <w:rPr>
          <w:i w:val="1"/>
          <w:sz w:val="20"/>
          <w:szCs w:val="20"/>
        </w:rPr>
        <w:sectPr>
          <w:type w:val="nextPage"/>
          <w:pgSz w:h="16837" w:w="11905" w:orient="portrait"/>
          <w:pgMar w:bottom="1134" w:top="1134" w:left="1701" w:right="1134" w:header="720" w:footer="720"/>
        </w:sectPr>
      </w:pPr>
      <w:r w:rsidDel="00000000" w:rsidR="00000000" w:rsidRPr="00000000">
        <w:rPr>
          <w:rtl w:val="0"/>
        </w:rPr>
      </w:r>
    </w:p>
    <w:p w:rsidR="00000000" w:rsidDel="00000000" w:rsidP="00000000" w:rsidRDefault="00000000" w:rsidRPr="00000000" w14:paraId="0000035B">
      <w:pPr>
        <w:pStyle w:val="Heading1"/>
        <w:jc w:val="left"/>
        <w:rPr/>
      </w:pPr>
      <w:bookmarkStart w:colFirst="0" w:colLast="0" w:name="_heading=h.knryntqtlnhp" w:id="28"/>
      <w:bookmarkEnd w:id="28"/>
      <w:r w:rsidDel="00000000" w:rsidR="00000000" w:rsidRPr="00000000">
        <w:rPr>
          <w:rtl w:val="0"/>
        </w:rPr>
        <w:t xml:space="preserve">3. Aizsargājamās teritorijas sociālās un ekonomiskās situācijas apraksts</w:t>
      </w:r>
    </w:p>
    <w:p w:rsidR="00000000" w:rsidDel="00000000" w:rsidP="00000000" w:rsidRDefault="00000000" w:rsidRPr="00000000" w14:paraId="0000035C">
      <w:pPr>
        <w:rPr>
          <w:b w:val="1"/>
        </w:rPr>
      </w:pPr>
      <w:r w:rsidDel="00000000" w:rsidR="00000000" w:rsidRPr="00000000">
        <w:rPr>
          <w:rtl w:val="0"/>
        </w:rPr>
      </w:r>
    </w:p>
    <w:p w:rsidR="00000000" w:rsidDel="00000000" w:rsidP="00000000" w:rsidRDefault="00000000" w:rsidRPr="00000000" w14:paraId="0000035D">
      <w:pPr>
        <w:pStyle w:val="Heading2"/>
        <w:rPr/>
      </w:pPr>
      <w:bookmarkStart w:colFirst="0" w:colLast="0" w:name="_heading=h.h1ulz64ghpc0" w:id="29"/>
      <w:bookmarkEnd w:id="29"/>
      <w:r w:rsidDel="00000000" w:rsidR="00000000" w:rsidRPr="00000000">
        <w:rPr>
          <w:rtl w:val="0"/>
        </w:rPr>
        <w:t xml:space="preserve">3.1. Iedzīvotāji, apdzīvotās vietas, nodarbinātība</w:t>
      </w:r>
    </w:p>
    <w:p w:rsidR="00000000" w:rsidDel="00000000" w:rsidP="00000000" w:rsidRDefault="00000000" w:rsidRPr="00000000" w14:paraId="0000035E">
      <w:pPr>
        <w:jc w:val="both"/>
        <w:rPr/>
      </w:pPr>
      <w:r w:rsidDel="00000000" w:rsidR="00000000" w:rsidRPr="00000000">
        <w:rPr>
          <w:rtl w:val="0"/>
        </w:rPr>
      </w:r>
    </w:p>
    <w:p w:rsidR="00000000" w:rsidDel="00000000" w:rsidP="00000000" w:rsidRDefault="00000000" w:rsidRPr="00000000" w14:paraId="0000035F">
      <w:pPr>
        <w:spacing w:after="120" w:lineRule="auto"/>
        <w:jc w:val="both"/>
        <w:rPr/>
      </w:pPr>
      <w:r w:rsidDel="00000000" w:rsidR="00000000" w:rsidRPr="00000000">
        <w:rPr>
          <w:rtl w:val="0"/>
        </w:rPr>
        <w:t xml:space="preserve">DL “Klaucānu un Priekulānu ezeri” atrodas Jēkabpils novadā, Kalna pagastā. Saskaņā ar CSP datiem vidējais apdzīvojuma blīvums Kalna pagastā 2024. gadā ir 3 cilvēki/km</w:t>
      </w:r>
      <w:r w:rsidDel="00000000" w:rsidR="00000000" w:rsidRPr="00000000">
        <w:rPr>
          <w:vertAlign w:val="superscript"/>
          <w:rtl w:val="0"/>
        </w:rPr>
        <w:t xml:space="preserve">2</w:t>
      </w:r>
      <w:r w:rsidDel="00000000" w:rsidR="00000000" w:rsidRPr="00000000">
        <w:rPr>
          <w:rtl w:val="0"/>
        </w:rPr>
        <w:t xml:space="preserve">, kas ir daudz zemāks nekā vidēji Jēkabpils novadā - 14 cilvēki/km</w:t>
      </w:r>
      <w:r w:rsidDel="00000000" w:rsidR="00000000" w:rsidRPr="00000000">
        <w:rPr>
          <w:vertAlign w:val="superscript"/>
          <w:rtl w:val="0"/>
        </w:rPr>
        <w:t xml:space="preserve">2</w:t>
      </w:r>
      <w:r w:rsidDel="00000000" w:rsidR="00000000" w:rsidRPr="00000000">
        <w:rPr>
          <w:rtl w:val="0"/>
        </w:rPr>
        <w:t xml:space="preserve">. Tomēr vērtējot nevis matemātisko vidējo vērtību, bet CSP aprēķinātās iedzīvotāju izvietojuma vērtības 1 km</w:t>
      </w:r>
      <w:r w:rsidDel="00000000" w:rsidR="00000000" w:rsidRPr="00000000">
        <w:rPr>
          <w:vertAlign w:val="superscript"/>
          <w:rtl w:val="0"/>
        </w:rPr>
        <w:t xml:space="preserve">2</w:t>
      </w:r>
      <w:r w:rsidDel="00000000" w:rsidR="00000000" w:rsidRPr="00000000">
        <w:rPr>
          <w:rtl w:val="0"/>
        </w:rPr>
        <w:t xml:space="preserve"> šūnās, tieši DL un tam piegulošajā teritorijā vidējais apdzīvojuma blīvums ir 5 cilvēki/km</w:t>
      </w:r>
      <w:r w:rsidDel="00000000" w:rsidR="00000000" w:rsidRPr="00000000">
        <w:rPr>
          <w:vertAlign w:val="superscript"/>
          <w:rtl w:val="0"/>
        </w:rPr>
        <w:t xml:space="preserve">2</w:t>
      </w:r>
      <w:r w:rsidDel="00000000" w:rsidR="00000000" w:rsidRPr="00000000">
        <w:rPr>
          <w:rtl w:val="0"/>
        </w:rPr>
        <w:t xml:space="preserve"> (CSP; </w:t>
      </w:r>
      <w:hyperlink r:id="rId54">
        <w:r w:rsidDel="00000000" w:rsidR="00000000" w:rsidRPr="00000000">
          <w:rPr>
            <w:color w:val="0000ff"/>
            <w:u w:val="single"/>
            <w:rtl w:val="0"/>
          </w:rPr>
          <w:t xml:space="preserve">https://geo.stat.gov.lv/stage2/#</w:t>
        </w:r>
      </w:hyperlink>
      <w:r w:rsidDel="00000000" w:rsidR="00000000" w:rsidRPr="00000000">
        <w:rPr>
          <w:rtl w:val="0"/>
        </w:rPr>
        <w:t xml:space="preserve"> Iedzīvotāju skaits pēc reģistrētās dzīvesvietas, režģis 1 km² (sauszeme)). Iedzīvotāju izvietojums Kalna pagastā ir</w:t>
      </w:r>
      <w:r w:rsidDel="00000000" w:rsidR="00000000" w:rsidRPr="00000000">
        <w:rPr>
          <w:color w:val="ff0000"/>
          <w:rtl w:val="0"/>
        </w:rPr>
        <w:t xml:space="preserve"> </w:t>
      </w:r>
      <w:r w:rsidDel="00000000" w:rsidR="00000000" w:rsidRPr="00000000">
        <w:rPr>
          <w:rtl w:val="0"/>
        </w:rPr>
        <w:t xml:space="preserve">ļoti nevienmērīgs, liela daļa iedzīvotāju dzīvo viensētās, lielākās apdzīvotās vietas pagastā ir Vidsala un Dubulti (Bērzieši). </w:t>
      </w:r>
    </w:p>
    <w:p w:rsidR="00000000" w:rsidDel="00000000" w:rsidP="00000000" w:rsidRDefault="00000000" w:rsidRPr="00000000" w14:paraId="00000360">
      <w:pPr>
        <w:jc w:val="both"/>
        <w:rPr/>
      </w:pPr>
      <w:r w:rsidDel="00000000" w:rsidR="00000000" w:rsidRPr="00000000">
        <w:rPr>
          <w:rtl w:val="0"/>
        </w:rPr>
        <w:t xml:space="preserve">Pēc Pilsonības un migrācijas lietu pārvaldes datiem kopumā Kalna pagastā uz 2024. gada 1. janvāri reģistrēti 512 cilvēki, un pēdējos 10 gados, kopš 2015. gada iedzīvotāju skaits ir sarucis par vairāk kā 80 cilvēkiem (3.1.1. tabula). Tas nozīmē, ka līdzīgi kā citviet Latvijas teritorijā pēdējo gadu laikā, arī Kalna pagasta iedzīvotāju skaitam ir vērojama tendence samazināties (skat. 3.1.1. attēlu). Salīdzinājumam - 2005.gada sākumā Kalna pagastā bija 784 iedzīvotāji.  Kalna pagastā 2024. gadā 14,06 % no iedzīvotājiem bija līdz darbspējas vecumam, 62,69 % darbspējas vecumā un 23,24 % virs darbspējas vecuma.</w:t>
      </w:r>
    </w:p>
    <w:p w:rsidR="00000000" w:rsidDel="00000000" w:rsidP="00000000" w:rsidRDefault="00000000" w:rsidRPr="00000000" w14:paraId="00000361">
      <w:pPr>
        <w:rPr>
          <w:color w:val="ff0000"/>
        </w:rPr>
      </w:pPr>
      <w:r w:rsidDel="00000000" w:rsidR="00000000" w:rsidRPr="00000000">
        <w:rPr>
          <w:rtl w:val="0"/>
        </w:rPr>
      </w:r>
    </w:p>
    <w:p w:rsidR="00000000" w:rsidDel="00000000" w:rsidP="00000000" w:rsidRDefault="00000000" w:rsidRPr="00000000" w14:paraId="00000362">
      <w:pPr>
        <w:spacing w:after="120" w:lineRule="auto"/>
        <w:rPr>
          <w:i w:val="1"/>
          <w:color w:val="ff0000"/>
          <w:sz w:val="20"/>
          <w:szCs w:val="20"/>
        </w:rPr>
      </w:pPr>
      <w:r w:rsidDel="00000000" w:rsidR="00000000" w:rsidRPr="00000000">
        <w:rPr>
          <w:i w:val="1"/>
          <w:sz w:val="20"/>
          <w:szCs w:val="20"/>
          <w:rtl w:val="0"/>
        </w:rPr>
        <w:t xml:space="preserve">3.1.1. tabula. </w:t>
      </w:r>
      <w:r w:rsidDel="00000000" w:rsidR="00000000" w:rsidRPr="00000000">
        <w:rPr>
          <w:b w:val="1"/>
          <w:i w:val="1"/>
          <w:sz w:val="20"/>
          <w:szCs w:val="20"/>
          <w:rtl w:val="0"/>
        </w:rPr>
        <w:t xml:space="preserve">Iedzīvotāju skaita izmaiņas</w:t>
      </w:r>
      <w:r w:rsidDel="00000000" w:rsidR="00000000" w:rsidRPr="00000000">
        <w:rPr>
          <w:b w:val="1"/>
          <w:i w:val="1"/>
          <w:color w:val="ff0000"/>
          <w:sz w:val="20"/>
          <w:szCs w:val="20"/>
          <w:rtl w:val="0"/>
        </w:rPr>
        <w:t xml:space="preserve"> </w:t>
      </w:r>
      <w:r w:rsidDel="00000000" w:rsidR="00000000" w:rsidRPr="00000000">
        <w:rPr>
          <w:b w:val="1"/>
          <w:i w:val="1"/>
          <w:sz w:val="20"/>
          <w:szCs w:val="20"/>
          <w:rtl w:val="0"/>
        </w:rPr>
        <w:t xml:space="preserve">Kalna pagastā periodā no 2018.g. līdz 2024. g.</w:t>
      </w:r>
      <w:r w:rsidDel="00000000" w:rsidR="00000000" w:rsidRPr="00000000">
        <w:rPr>
          <w:rtl w:val="0"/>
        </w:rPr>
      </w:r>
    </w:p>
    <w:tbl>
      <w:tblPr>
        <w:tblStyle w:val="Table9"/>
        <w:tblW w:w="9065.000000000002"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105"/>
        <w:gridCol w:w="696"/>
        <w:gridCol w:w="696"/>
        <w:gridCol w:w="696"/>
        <w:gridCol w:w="696"/>
        <w:gridCol w:w="696"/>
        <w:gridCol w:w="696"/>
        <w:gridCol w:w="696"/>
        <w:gridCol w:w="696"/>
        <w:gridCol w:w="696"/>
        <w:gridCol w:w="696"/>
        <w:tblGridChange w:id="0">
          <w:tblGrid>
            <w:gridCol w:w="2105"/>
            <w:gridCol w:w="696"/>
            <w:gridCol w:w="696"/>
            <w:gridCol w:w="696"/>
            <w:gridCol w:w="696"/>
            <w:gridCol w:w="696"/>
            <w:gridCol w:w="696"/>
            <w:gridCol w:w="696"/>
            <w:gridCol w:w="696"/>
            <w:gridCol w:w="696"/>
            <w:gridCol w:w="696"/>
          </w:tblGrid>
        </w:tblGridChange>
      </w:tblGrid>
      <w:tr>
        <w:trPr>
          <w:cantSplit w:val="0"/>
          <w:trHeight w:val="87" w:hRule="atLeast"/>
          <w:tblHeader w:val="0"/>
        </w:trPr>
        <w:tc>
          <w:tcPr>
            <w:tcBorders>
              <w:top w:color="000000" w:space="0" w:sz="0" w:val="nil"/>
              <w:left w:color="000000" w:space="0" w:sz="0" w:val="nil"/>
              <w:bottom w:color="000000" w:space="0" w:sz="0" w:val="nil"/>
              <w:right w:color="000000" w:space="0" w:sz="4" w:val="single"/>
            </w:tcBorders>
            <w:shd w:fill="ffffff" w:val="clear"/>
            <w:vAlign w:val="center"/>
          </w:tcPr>
          <w:p w:rsidR="00000000" w:rsidDel="00000000" w:rsidP="00000000" w:rsidRDefault="00000000" w:rsidRPr="00000000" w14:paraId="00000363">
            <w:pPr>
              <w:spacing w:line="276" w:lineRule="auto"/>
              <w:jc w:val="both"/>
              <w:rPr>
                <w:color w:val="ff0000"/>
                <w:sz w:val="20"/>
                <w:szCs w:val="20"/>
              </w:rPr>
            </w:pPr>
            <w:r w:rsidDel="00000000" w:rsidR="00000000" w:rsidRPr="00000000">
              <w:rPr>
                <w:rtl w:val="0"/>
              </w:rPr>
            </w:r>
          </w:p>
        </w:tc>
        <w:tc>
          <w:tcPr>
            <w:tcBorders>
              <w:top w:color="000000" w:space="0" w:sz="4" w:val="single"/>
              <w:left w:color="000000" w:space="0" w:sz="4" w:val="single"/>
              <w:bottom w:color="000000" w:space="0" w:sz="12" w:val="single"/>
              <w:right w:color="000000" w:space="0" w:sz="4" w:val="single"/>
            </w:tcBorders>
            <w:shd w:fill="ccff99" w:val="clear"/>
            <w:vAlign w:val="center"/>
          </w:tcPr>
          <w:p w:rsidR="00000000" w:rsidDel="00000000" w:rsidP="00000000" w:rsidRDefault="00000000" w:rsidRPr="00000000" w14:paraId="00000364">
            <w:pPr>
              <w:spacing w:line="276" w:lineRule="auto"/>
              <w:jc w:val="center"/>
              <w:rPr>
                <w:b w:val="1"/>
                <w:sz w:val="16"/>
                <w:szCs w:val="16"/>
              </w:rPr>
            </w:pPr>
            <w:r w:rsidDel="00000000" w:rsidR="00000000" w:rsidRPr="00000000">
              <w:rPr>
                <w:b w:val="1"/>
                <w:color w:val="000000"/>
                <w:sz w:val="16"/>
                <w:szCs w:val="16"/>
                <w:rtl w:val="0"/>
              </w:rPr>
              <w:t xml:space="preserve">2015.g.</w:t>
            </w:r>
            <w:r w:rsidDel="00000000" w:rsidR="00000000" w:rsidRPr="00000000">
              <w:rPr>
                <w:rtl w:val="0"/>
              </w:rPr>
            </w:r>
          </w:p>
        </w:tc>
        <w:tc>
          <w:tcPr>
            <w:tcBorders>
              <w:top w:color="000000" w:space="0" w:sz="4" w:val="single"/>
              <w:left w:color="000000" w:space="0" w:sz="4" w:val="single"/>
              <w:bottom w:color="000000" w:space="0" w:sz="12" w:val="single"/>
              <w:right w:color="000000" w:space="0" w:sz="4" w:val="single"/>
            </w:tcBorders>
            <w:shd w:fill="ccff99" w:val="clear"/>
            <w:vAlign w:val="center"/>
          </w:tcPr>
          <w:p w:rsidR="00000000" w:rsidDel="00000000" w:rsidP="00000000" w:rsidRDefault="00000000" w:rsidRPr="00000000" w14:paraId="00000365">
            <w:pPr>
              <w:spacing w:line="276" w:lineRule="auto"/>
              <w:jc w:val="center"/>
              <w:rPr>
                <w:b w:val="1"/>
                <w:sz w:val="16"/>
                <w:szCs w:val="16"/>
              </w:rPr>
            </w:pPr>
            <w:r w:rsidDel="00000000" w:rsidR="00000000" w:rsidRPr="00000000">
              <w:rPr>
                <w:b w:val="1"/>
                <w:color w:val="000000"/>
                <w:sz w:val="16"/>
                <w:szCs w:val="16"/>
                <w:rtl w:val="0"/>
              </w:rPr>
              <w:t xml:space="preserve">2016.g.</w:t>
            </w:r>
            <w:r w:rsidDel="00000000" w:rsidR="00000000" w:rsidRPr="00000000">
              <w:rPr>
                <w:rtl w:val="0"/>
              </w:rPr>
            </w:r>
          </w:p>
        </w:tc>
        <w:tc>
          <w:tcPr>
            <w:tcBorders>
              <w:top w:color="000000" w:space="0" w:sz="4" w:val="single"/>
              <w:left w:color="000000" w:space="0" w:sz="4" w:val="single"/>
              <w:bottom w:color="000000" w:space="0" w:sz="12" w:val="single"/>
              <w:right w:color="000000" w:space="0" w:sz="4" w:val="single"/>
            </w:tcBorders>
            <w:shd w:fill="ccff99" w:val="clear"/>
            <w:vAlign w:val="center"/>
          </w:tcPr>
          <w:p w:rsidR="00000000" w:rsidDel="00000000" w:rsidP="00000000" w:rsidRDefault="00000000" w:rsidRPr="00000000" w14:paraId="00000366">
            <w:pPr>
              <w:spacing w:line="276" w:lineRule="auto"/>
              <w:jc w:val="center"/>
              <w:rPr>
                <w:b w:val="1"/>
                <w:sz w:val="16"/>
                <w:szCs w:val="16"/>
              </w:rPr>
            </w:pPr>
            <w:r w:rsidDel="00000000" w:rsidR="00000000" w:rsidRPr="00000000">
              <w:rPr>
                <w:b w:val="1"/>
                <w:color w:val="000000"/>
                <w:sz w:val="16"/>
                <w:szCs w:val="16"/>
                <w:rtl w:val="0"/>
              </w:rPr>
              <w:t xml:space="preserve">2017.g.</w:t>
            </w:r>
            <w:r w:rsidDel="00000000" w:rsidR="00000000" w:rsidRPr="00000000">
              <w:rPr>
                <w:rtl w:val="0"/>
              </w:rPr>
            </w:r>
          </w:p>
        </w:tc>
        <w:tc>
          <w:tcPr>
            <w:tcBorders>
              <w:top w:color="000000" w:space="0" w:sz="4" w:val="single"/>
              <w:left w:color="000000" w:space="0" w:sz="4" w:val="single"/>
              <w:bottom w:color="000000" w:space="0" w:sz="12" w:val="single"/>
              <w:right w:color="000000" w:space="0" w:sz="4" w:val="single"/>
            </w:tcBorders>
            <w:shd w:fill="ccff99" w:val="clear"/>
            <w:vAlign w:val="center"/>
          </w:tcPr>
          <w:p w:rsidR="00000000" w:rsidDel="00000000" w:rsidP="00000000" w:rsidRDefault="00000000" w:rsidRPr="00000000" w14:paraId="00000367">
            <w:pPr>
              <w:spacing w:line="276" w:lineRule="auto"/>
              <w:jc w:val="center"/>
              <w:rPr>
                <w:b w:val="1"/>
                <w:sz w:val="16"/>
                <w:szCs w:val="16"/>
              </w:rPr>
            </w:pPr>
            <w:r w:rsidDel="00000000" w:rsidR="00000000" w:rsidRPr="00000000">
              <w:rPr>
                <w:b w:val="1"/>
                <w:sz w:val="16"/>
                <w:szCs w:val="16"/>
                <w:rtl w:val="0"/>
              </w:rPr>
              <w:t xml:space="preserve">2018.g.</w:t>
            </w:r>
          </w:p>
        </w:tc>
        <w:tc>
          <w:tcPr>
            <w:tcBorders>
              <w:top w:color="000000" w:space="0" w:sz="4" w:val="single"/>
              <w:left w:color="000000" w:space="0" w:sz="4" w:val="single"/>
              <w:bottom w:color="000000" w:space="0" w:sz="12" w:val="single"/>
              <w:right w:color="000000" w:space="0" w:sz="4" w:val="single"/>
            </w:tcBorders>
            <w:shd w:fill="ccff99" w:val="clear"/>
            <w:vAlign w:val="center"/>
          </w:tcPr>
          <w:p w:rsidR="00000000" w:rsidDel="00000000" w:rsidP="00000000" w:rsidRDefault="00000000" w:rsidRPr="00000000" w14:paraId="00000368">
            <w:pPr>
              <w:spacing w:line="276" w:lineRule="auto"/>
              <w:jc w:val="center"/>
              <w:rPr>
                <w:b w:val="1"/>
                <w:sz w:val="16"/>
                <w:szCs w:val="16"/>
              </w:rPr>
            </w:pPr>
            <w:r w:rsidDel="00000000" w:rsidR="00000000" w:rsidRPr="00000000">
              <w:rPr>
                <w:b w:val="1"/>
                <w:sz w:val="16"/>
                <w:szCs w:val="16"/>
                <w:rtl w:val="0"/>
              </w:rPr>
              <w:t xml:space="preserve">2019.g.</w:t>
            </w:r>
          </w:p>
        </w:tc>
        <w:tc>
          <w:tcPr>
            <w:tcBorders>
              <w:top w:color="000000" w:space="0" w:sz="4" w:val="single"/>
              <w:left w:color="000000" w:space="0" w:sz="4" w:val="single"/>
              <w:bottom w:color="000000" w:space="0" w:sz="12" w:val="single"/>
              <w:right w:color="000000" w:space="0" w:sz="4" w:val="single"/>
            </w:tcBorders>
            <w:shd w:fill="ccff99" w:val="clear"/>
            <w:vAlign w:val="center"/>
          </w:tcPr>
          <w:p w:rsidR="00000000" w:rsidDel="00000000" w:rsidP="00000000" w:rsidRDefault="00000000" w:rsidRPr="00000000" w14:paraId="00000369">
            <w:pPr>
              <w:spacing w:line="276" w:lineRule="auto"/>
              <w:jc w:val="center"/>
              <w:rPr>
                <w:b w:val="1"/>
                <w:sz w:val="16"/>
                <w:szCs w:val="16"/>
              </w:rPr>
            </w:pPr>
            <w:r w:rsidDel="00000000" w:rsidR="00000000" w:rsidRPr="00000000">
              <w:rPr>
                <w:b w:val="1"/>
                <w:sz w:val="16"/>
                <w:szCs w:val="16"/>
                <w:rtl w:val="0"/>
              </w:rPr>
              <w:t xml:space="preserve">2020.g.</w:t>
            </w:r>
          </w:p>
        </w:tc>
        <w:tc>
          <w:tcPr>
            <w:tcBorders>
              <w:top w:color="000000" w:space="0" w:sz="4" w:val="single"/>
              <w:left w:color="000000" w:space="0" w:sz="4" w:val="single"/>
              <w:bottom w:color="000000" w:space="0" w:sz="12" w:val="single"/>
              <w:right w:color="000000" w:space="0" w:sz="4" w:val="single"/>
            </w:tcBorders>
            <w:shd w:fill="ccff99" w:val="clear"/>
            <w:vAlign w:val="center"/>
          </w:tcPr>
          <w:p w:rsidR="00000000" w:rsidDel="00000000" w:rsidP="00000000" w:rsidRDefault="00000000" w:rsidRPr="00000000" w14:paraId="0000036A">
            <w:pPr>
              <w:spacing w:line="276" w:lineRule="auto"/>
              <w:jc w:val="center"/>
              <w:rPr>
                <w:b w:val="1"/>
                <w:sz w:val="16"/>
                <w:szCs w:val="16"/>
              </w:rPr>
            </w:pPr>
            <w:r w:rsidDel="00000000" w:rsidR="00000000" w:rsidRPr="00000000">
              <w:rPr>
                <w:b w:val="1"/>
                <w:sz w:val="16"/>
                <w:szCs w:val="16"/>
                <w:rtl w:val="0"/>
              </w:rPr>
              <w:t xml:space="preserve">2021.g.</w:t>
            </w:r>
          </w:p>
        </w:tc>
        <w:tc>
          <w:tcPr>
            <w:tcBorders>
              <w:top w:color="000000" w:space="0" w:sz="4" w:val="single"/>
              <w:left w:color="000000" w:space="0" w:sz="4" w:val="single"/>
              <w:bottom w:color="000000" w:space="0" w:sz="12" w:val="single"/>
              <w:right w:color="000000" w:space="0" w:sz="4" w:val="single"/>
            </w:tcBorders>
            <w:shd w:fill="ccff99" w:val="clear"/>
            <w:vAlign w:val="center"/>
          </w:tcPr>
          <w:p w:rsidR="00000000" w:rsidDel="00000000" w:rsidP="00000000" w:rsidRDefault="00000000" w:rsidRPr="00000000" w14:paraId="0000036B">
            <w:pPr>
              <w:spacing w:line="276" w:lineRule="auto"/>
              <w:jc w:val="center"/>
              <w:rPr>
                <w:b w:val="1"/>
                <w:sz w:val="16"/>
                <w:szCs w:val="16"/>
              </w:rPr>
            </w:pPr>
            <w:r w:rsidDel="00000000" w:rsidR="00000000" w:rsidRPr="00000000">
              <w:rPr>
                <w:b w:val="1"/>
                <w:sz w:val="16"/>
                <w:szCs w:val="16"/>
                <w:rtl w:val="0"/>
              </w:rPr>
              <w:t xml:space="preserve">2022.g.</w:t>
            </w:r>
          </w:p>
        </w:tc>
        <w:tc>
          <w:tcPr>
            <w:tcBorders>
              <w:top w:color="000000" w:space="0" w:sz="4" w:val="single"/>
              <w:left w:color="000000" w:space="0" w:sz="4" w:val="single"/>
              <w:bottom w:color="000000" w:space="0" w:sz="12" w:val="single"/>
              <w:right w:color="000000" w:space="0" w:sz="4" w:val="single"/>
            </w:tcBorders>
            <w:shd w:fill="ccff99" w:val="clear"/>
            <w:vAlign w:val="center"/>
          </w:tcPr>
          <w:p w:rsidR="00000000" w:rsidDel="00000000" w:rsidP="00000000" w:rsidRDefault="00000000" w:rsidRPr="00000000" w14:paraId="0000036C">
            <w:pPr>
              <w:spacing w:line="276" w:lineRule="auto"/>
              <w:jc w:val="center"/>
              <w:rPr>
                <w:b w:val="1"/>
                <w:sz w:val="16"/>
                <w:szCs w:val="16"/>
              </w:rPr>
            </w:pPr>
            <w:r w:rsidDel="00000000" w:rsidR="00000000" w:rsidRPr="00000000">
              <w:rPr>
                <w:b w:val="1"/>
                <w:sz w:val="16"/>
                <w:szCs w:val="16"/>
                <w:rtl w:val="0"/>
              </w:rPr>
              <w:t xml:space="preserve">2023.g.</w:t>
            </w:r>
          </w:p>
        </w:tc>
        <w:tc>
          <w:tcPr>
            <w:tcBorders>
              <w:top w:color="000000" w:space="0" w:sz="4" w:val="single"/>
              <w:left w:color="000000" w:space="0" w:sz="4" w:val="single"/>
              <w:bottom w:color="000000" w:space="0" w:sz="12" w:val="single"/>
              <w:right w:color="000000" w:space="0" w:sz="4" w:val="single"/>
            </w:tcBorders>
            <w:shd w:fill="ccff99" w:val="clear"/>
            <w:vAlign w:val="center"/>
          </w:tcPr>
          <w:p w:rsidR="00000000" w:rsidDel="00000000" w:rsidP="00000000" w:rsidRDefault="00000000" w:rsidRPr="00000000" w14:paraId="0000036D">
            <w:pPr>
              <w:spacing w:line="276" w:lineRule="auto"/>
              <w:jc w:val="center"/>
              <w:rPr>
                <w:b w:val="1"/>
                <w:sz w:val="16"/>
                <w:szCs w:val="16"/>
              </w:rPr>
            </w:pPr>
            <w:r w:rsidDel="00000000" w:rsidR="00000000" w:rsidRPr="00000000">
              <w:rPr>
                <w:b w:val="1"/>
                <w:sz w:val="16"/>
                <w:szCs w:val="16"/>
                <w:rtl w:val="0"/>
              </w:rPr>
              <w:t xml:space="preserve">2024.g.</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cff99" w:val="clear"/>
            <w:vAlign w:val="center"/>
          </w:tcPr>
          <w:p w:rsidR="00000000" w:rsidDel="00000000" w:rsidP="00000000" w:rsidRDefault="00000000" w:rsidRPr="00000000" w14:paraId="0000036E">
            <w:pPr>
              <w:spacing w:line="276" w:lineRule="auto"/>
              <w:jc w:val="both"/>
              <w:rPr>
                <w:b w:val="1"/>
                <w:sz w:val="20"/>
                <w:szCs w:val="20"/>
              </w:rPr>
            </w:pPr>
            <w:r w:rsidDel="00000000" w:rsidR="00000000" w:rsidRPr="00000000">
              <w:rPr>
                <w:b w:val="1"/>
                <w:sz w:val="20"/>
                <w:szCs w:val="20"/>
                <w:rtl w:val="0"/>
              </w:rPr>
              <w:t xml:space="preserve">Kalna pagasts (kopā)</w:t>
            </w:r>
          </w:p>
        </w:tc>
        <w:tc>
          <w:tcPr>
            <w:tcBorders>
              <w:top w:color="000000" w:space="0" w:sz="12"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36F">
            <w:pPr>
              <w:spacing w:line="276" w:lineRule="auto"/>
              <w:jc w:val="center"/>
              <w:rPr>
                <w:b w:val="1"/>
                <w:color w:val="000000"/>
                <w:sz w:val="20"/>
                <w:szCs w:val="20"/>
              </w:rPr>
            </w:pPr>
            <w:r w:rsidDel="00000000" w:rsidR="00000000" w:rsidRPr="00000000">
              <w:rPr>
                <w:b w:val="1"/>
                <w:color w:val="000000"/>
                <w:sz w:val="20"/>
                <w:szCs w:val="20"/>
                <w:rtl w:val="0"/>
              </w:rPr>
              <w:t xml:space="preserve">598</w:t>
            </w:r>
          </w:p>
        </w:tc>
        <w:tc>
          <w:tcPr>
            <w:tcBorders>
              <w:top w:color="000000" w:space="0" w:sz="12"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370">
            <w:pPr>
              <w:spacing w:line="276" w:lineRule="auto"/>
              <w:jc w:val="center"/>
              <w:rPr>
                <w:b w:val="1"/>
                <w:color w:val="000000"/>
                <w:sz w:val="20"/>
                <w:szCs w:val="20"/>
              </w:rPr>
            </w:pPr>
            <w:r w:rsidDel="00000000" w:rsidR="00000000" w:rsidRPr="00000000">
              <w:rPr>
                <w:b w:val="1"/>
                <w:color w:val="000000"/>
                <w:sz w:val="20"/>
                <w:szCs w:val="20"/>
                <w:rtl w:val="0"/>
              </w:rPr>
              <w:t xml:space="preserve">583</w:t>
            </w:r>
          </w:p>
        </w:tc>
        <w:tc>
          <w:tcPr>
            <w:tcBorders>
              <w:top w:color="000000" w:space="0" w:sz="12"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371">
            <w:pPr>
              <w:spacing w:line="276" w:lineRule="auto"/>
              <w:jc w:val="center"/>
              <w:rPr>
                <w:b w:val="1"/>
                <w:color w:val="000000"/>
                <w:sz w:val="20"/>
                <w:szCs w:val="20"/>
              </w:rPr>
            </w:pPr>
            <w:r w:rsidDel="00000000" w:rsidR="00000000" w:rsidRPr="00000000">
              <w:rPr>
                <w:b w:val="1"/>
                <w:color w:val="000000"/>
                <w:sz w:val="20"/>
                <w:szCs w:val="20"/>
                <w:rtl w:val="0"/>
              </w:rPr>
              <w:t xml:space="preserve">571</w:t>
            </w:r>
          </w:p>
        </w:tc>
        <w:tc>
          <w:tcPr>
            <w:tcBorders>
              <w:top w:color="000000" w:space="0" w:sz="12"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372">
            <w:pPr>
              <w:spacing w:line="276" w:lineRule="auto"/>
              <w:jc w:val="center"/>
              <w:rPr>
                <w:b w:val="1"/>
                <w:color w:val="000000"/>
                <w:sz w:val="20"/>
                <w:szCs w:val="20"/>
              </w:rPr>
            </w:pPr>
            <w:r w:rsidDel="00000000" w:rsidR="00000000" w:rsidRPr="00000000">
              <w:rPr>
                <w:b w:val="1"/>
                <w:color w:val="000000"/>
                <w:sz w:val="20"/>
                <w:szCs w:val="20"/>
                <w:rtl w:val="0"/>
              </w:rPr>
              <w:t xml:space="preserve">556</w:t>
            </w:r>
          </w:p>
        </w:tc>
        <w:tc>
          <w:tcPr>
            <w:tcBorders>
              <w:top w:color="000000" w:space="0" w:sz="12"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373">
            <w:pPr>
              <w:spacing w:line="276" w:lineRule="auto"/>
              <w:jc w:val="center"/>
              <w:rPr>
                <w:b w:val="1"/>
                <w:sz w:val="20"/>
                <w:szCs w:val="20"/>
              </w:rPr>
            </w:pPr>
            <w:r w:rsidDel="00000000" w:rsidR="00000000" w:rsidRPr="00000000">
              <w:rPr>
                <w:b w:val="1"/>
                <w:color w:val="000000"/>
                <w:sz w:val="20"/>
                <w:szCs w:val="20"/>
                <w:rtl w:val="0"/>
              </w:rPr>
              <w:t xml:space="preserve">525</w:t>
            </w:r>
            <w:r w:rsidDel="00000000" w:rsidR="00000000" w:rsidRPr="00000000">
              <w:rPr>
                <w:rtl w:val="0"/>
              </w:rPr>
            </w:r>
          </w:p>
        </w:tc>
        <w:tc>
          <w:tcPr>
            <w:tcBorders>
              <w:top w:color="000000" w:space="0" w:sz="12"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374">
            <w:pPr>
              <w:spacing w:line="276" w:lineRule="auto"/>
              <w:jc w:val="center"/>
              <w:rPr>
                <w:b w:val="1"/>
                <w:color w:val="ff0000"/>
                <w:sz w:val="20"/>
                <w:szCs w:val="20"/>
              </w:rPr>
            </w:pPr>
            <w:r w:rsidDel="00000000" w:rsidR="00000000" w:rsidRPr="00000000">
              <w:rPr>
                <w:b w:val="1"/>
                <w:color w:val="000000"/>
                <w:sz w:val="20"/>
                <w:szCs w:val="20"/>
                <w:rtl w:val="0"/>
              </w:rPr>
              <w:t xml:space="preserve">513</w:t>
            </w:r>
            <w:r w:rsidDel="00000000" w:rsidR="00000000" w:rsidRPr="00000000">
              <w:rPr>
                <w:rtl w:val="0"/>
              </w:rPr>
            </w:r>
          </w:p>
        </w:tc>
        <w:tc>
          <w:tcPr>
            <w:tcBorders>
              <w:top w:color="000000" w:space="0" w:sz="12"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375">
            <w:pPr>
              <w:spacing w:line="276" w:lineRule="auto"/>
              <w:jc w:val="center"/>
              <w:rPr>
                <w:b w:val="1"/>
                <w:sz w:val="20"/>
                <w:szCs w:val="20"/>
              </w:rPr>
            </w:pPr>
            <w:r w:rsidDel="00000000" w:rsidR="00000000" w:rsidRPr="00000000">
              <w:rPr>
                <w:b w:val="1"/>
                <w:color w:val="000000"/>
                <w:sz w:val="20"/>
                <w:szCs w:val="20"/>
                <w:rtl w:val="0"/>
              </w:rPr>
              <w:t xml:space="preserve">513</w:t>
            </w:r>
            <w:r w:rsidDel="00000000" w:rsidR="00000000" w:rsidRPr="00000000">
              <w:rPr>
                <w:rtl w:val="0"/>
              </w:rPr>
            </w:r>
          </w:p>
        </w:tc>
        <w:tc>
          <w:tcPr>
            <w:tcBorders>
              <w:top w:color="000000" w:space="0" w:sz="12"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376">
            <w:pPr>
              <w:spacing w:line="276" w:lineRule="auto"/>
              <w:jc w:val="center"/>
              <w:rPr>
                <w:b w:val="1"/>
                <w:sz w:val="20"/>
                <w:szCs w:val="20"/>
              </w:rPr>
            </w:pPr>
            <w:r w:rsidDel="00000000" w:rsidR="00000000" w:rsidRPr="00000000">
              <w:rPr>
                <w:b w:val="1"/>
                <w:color w:val="000000"/>
                <w:sz w:val="20"/>
                <w:szCs w:val="20"/>
                <w:rtl w:val="0"/>
              </w:rPr>
              <w:t xml:space="preserve">528</w:t>
            </w:r>
            <w:r w:rsidDel="00000000" w:rsidR="00000000" w:rsidRPr="00000000">
              <w:rPr>
                <w:rtl w:val="0"/>
              </w:rPr>
            </w:r>
          </w:p>
        </w:tc>
        <w:tc>
          <w:tcPr>
            <w:tcBorders>
              <w:top w:color="000000" w:space="0" w:sz="12"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377">
            <w:pPr>
              <w:spacing w:line="276" w:lineRule="auto"/>
              <w:jc w:val="center"/>
              <w:rPr>
                <w:b w:val="1"/>
                <w:sz w:val="20"/>
                <w:szCs w:val="20"/>
              </w:rPr>
            </w:pPr>
            <w:r w:rsidDel="00000000" w:rsidR="00000000" w:rsidRPr="00000000">
              <w:rPr>
                <w:b w:val="1"/>
                <w:color w:val="000000"/>
                <w:sz w:val="20"/>
                <w:szCs w:val="20"/>
                <w:rtl w:val="0"/>
              </w:rPr>
              <w:t xml:space="preserve">515</w:t>
            </w:r>
            <w:r w:rsidDel="00000000" w:rsidR="00000000" w:rsidRPr="00000000">
              <w:rPr>
                <w:rtl w:val="0"/>
              </w:rPr>
            </w:r>
          </w:p>
        </w:tc>
        <w:tc>
          <w:tcPr>
            <w:tcBorders>
              <w:top w:color="000000" w:space="0" w:sz="12"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378">
            <w:pPr>
              <w:spacing w:line="276" w:lineRule="auto"/>
              <w:jc w:val="center"/>
              <w:rPr>
                <w:b w:val="1"/>
                <w:color w:val="000000"/>
                <w:sz w:val="20"/>
                <w:szCs w:val="20"/>
              </w:rPr>
            </w:pPr>
            <w:r w:rsidDel="00000000" w:rsidR="00000000" w:rsidRPr="00000000">
              <w:rPr>
                <w:b w:val="1"/>
                <w:color w:val="000000"/>
                <w:sz w:val="20"/>
                <w:szCs w:val="20"/>
                <w:rtl w:val="0"/>
              </w:rPr>
              <w:t xml:space="preserve">512</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cff99" w:val="clear"/>
            <w:vAlign w:val="center"/>
          </w:tcPr>
          <w:p w:rsidR="00000000" w:rsidDel="00000000" w:rsidP="00000000" w:rsidRDefault="00000000" w:rsidRPr="00000000" w14:paraId="00000379">
            <w:pPr>
              <w:spacing w:line="276" w:lineRule="auto"/>
              <w:jc w:val="both"/>
              <w:rPr>
                <w:i w:val="1"/>
                <w:sz w:val="20"/>
                <w:szCs w:val="20"/>
              </w:rPr>
            </w:pPr>
            <w:r w:rsidDel="00000000" w:rsidR="00000000" w:rsidRPr="00000000">
              <w:rPr>
                <w:i w:val="1"/>
                <w:sz w:val="20"/>
                <w:szCs w:val="20"/>
                <w:rtl w:val="0"/>
              </w:rPr>
              <w:t xml:space="preserve">Līdz darbaspējas vecumam</w:t>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37A">
            <w:pPr>
              <w:spacing w:line="276" w:lineRule="auto"/>
              <w:jc w:val="center"/>
              <w:rPr>
                <w:i w:val="1"/>
                <w:color w:val="000000"/>
                <w:sz w:val="20"/>
                <w:szCs w:val="20"/>
              </w:rPr>
            </w:pPr>
            <w:r w:rsidDel="00000000" w:rsidR="00000000" w:rsidRPr="00000000">
              <w:rPr>
                <w:i w:val="1"/>
                <w:color w:val="000000"/>
                <w:sz w:val="20"/>
                <w:szCs w:val="20"/>
                <w:rtl w:val="0"/>
              </w:rPr>
              <w:t xml:space="preserve">79</w:t>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37B">
            <w:pPr>
              <w:spacing w:line="276" w:lineRule="auto"/>
              <w:jc w:val="center"/>
              <w:rPr>
                <w:i w:val="1"/>
                <w:color w:val="000000"/>
                <w:sz w:val="20"/>
                <w:szCs w:val="20"/>
              </w:rPr>
            </w:pPr>
            <w:r w:rsidDel="00000000" w:rsidR="00000000" w:rsidRPr="00000000">
              <w:rPr>
                <w:i w:val="1"/>
                <w:color w:val="000000"/>
                <w:sz w:val="20"/>
                <w:szCs w:val="20"/>
                <w:rtl w:val="0"/>
              </w:rPr>
              <w:t xml:space="preserve">76</w:t>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37C">
            <w:pPr>
              <w:spacing w:line="276" w:lineRule="auto"/>
              <w:jc w:val="center"/>
              <w:rPr>
                <w:i w:val="1"/>
                <w:color w:val="000000"/>
                <w:sz w:val="20"/>
                <w:szCs w:val="20"/>
              </w:rPr>
            </w:pPr>
            <w:r w:rsidDel="00000000" w:rsidR="00000000" w:rsidRPr="00000000">
              <w:rPr>
                <w:i w:val="1"/>
                <w:color w:val="000000"/>
                <w:sz w:val="20"/>
                <w:szCs w:val="20"/>
                <w:rtl w:val="0"/>
              </w:rPr>
              <w:t xml:space="preserve">69</w:t>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37D">
            <w:pPr>
              <w:spacing w:line="276" w:lineRule="auto"/>
              <w:jc w:val="center"/>
              <w:rPr>
                <w:i w:val="1"/>
                <w:color w:val="000000"/>
                <w:sz w:val="20"/>
                <w:szCs w:val="20"/>
              </w:rPr>
            </w:pPr>
            <w:r w:rsidDel="00000000" w:rsidR="00000000" w:rsidRPr="00000000">
              <w:rPr>
                <w:i w:val="1"/>
                <w:color w:val="000000"/>
                <w:sz w:val="20"/>
                <w:szCs w:val="20"/>
                <w:rtl w:val="0"/>
              </w:rPr>
              <w:t xml:space="preserve">65</w:t>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37E">
            <w:pPr>
              <w:spacing w:line="276" w:lineRule="auto"/>
              <w:jc w:val="center"/>
              <w:rPr>
                <w:i w:val="1"/>
                <w:sz w:val="20"/>
                <w:szCs w:val="20"/>
              </w:rPr>
            </w:pPr>
            <w:r w:rsidDel="00000000" w:rsidR="00000000" w:rsidRPr="00000000">
              <w:rPr>
                <w:i w:val="1"/>
                <w:color w:val="000000"/>
                <w:sz w:val="20"/>
                <w:szCs w:val="20"/>
                <w:rtl w:val="0"/>
              </w:rPr>
              <w:t xml:space="preserve">59</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37F">
            <w:pPr>
              <w:spacing w:line="276" w:lineRule="auto"/>
              <w:jc w:val="center"/>
              <w:rPr>
                <w:i w:val="1"/>
                <w:sz w:val="20"/>
                <w:szCs w:val="20"/>
              </w:rPr>
            </w:pPr>
            <w:r w:rsidDel="00000000" w:rsidR="00000000" w:rsidRPr="00000000">
              <w:rPr>
                <w:i w:val="1"/>
                <w:color w:val="000000"/>
                <w:sz w:val="20"/>
                <w:szCs w:val="20"/>
                <w:rtl w:val="0"/>
              </w:rPr>
              <w:t xml:space="preserve">60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380">
            <w:pPr>
              <w:spacing w:line="276" w:lineRule="auto"/>
              <w:jc w:val="center"/>
              <w:rPr>
                <w:i w:val="1"/>
                <w:sz w:val="20"/>
                <w:szCs w:val="20"/>
              </w:rPr>
            </w:pPr>
            <w:r w:rsidDel="00000000" w:rsidR="00000000" w:rsidRPr="00000000">
              <w:rPr>
                <w:i w:val="1"/>
                <w:color w:val="000000"/>
                <w:sz w:val="20"/>
                <w:szCs w:val="20"/>
                <w:rtl w:val="0"/>
              </w:rPr>
              <w:t xml:space="preserve">65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381">
            <w:pPr>
              <w:spacing w:line="276" w:lineRule="auto"/>
              <w:jc w:val="center"/>
              <w:rPr>
                <w:i w:val="1"/>
                <w:sz w:val="20"/>
                <w:szCs w:val="20"/>
              </w:rPr>
            </w:pPr>
            <w:r w:rsidDel="00000000" w:rsidR="00000000" w:rsidRPr="00000000">
              <w:rPr>
                <w:i w:val="1"/>
                <w:color w:val="000000"/>
                <w:sz w:val="20"/>
                <w:szCs w:val="20"/>
                <w:rtl w:val="0"/>
              </w:rPr>
              <w:t xml:space="preserve">77</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382">
            <w:pPr>
              <w:spacing w:line="276" w:lineRule="auto"/>
              <w:jc w:val="center"/>
              <w:rPr>
                <w:i w:val="1"/>
                <w:sz w:val="20"/>
                <w:szCs w:val="20"/>
              </w:rPr>
            </w:pPr>
            <w:r w:rsidDel="00000000" w:rsidR="00000000" w:rsidRPr="00000000">
              <w:rPr>
                <w:i w:val="1"/>
                <w:color w:val="000000"/>
                <w:sz w:val="20"/>
                <w:szCs w:val="20"/>
                <w:rtl w:val="0"/>
              </w:rPr>
              <w:t xml:space="preserve">73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383">
            <w:pPr>
              <w:spacing w:line="276" w:lineRule="auto"/>
              <w:jc w:val="center"/>
              <w:rPr>
                <w:i w:val="1"/>
                <w:color w:val="000000"/>
                <w:sz w:val="20"/>
                <w:szCs w:val="20"/>
              </w:rPr>
            </w:pPr>
            <w:r w:rsidDel="00000000" w:rsidR="00000000" w:rsidRPr="00000000">
              <w:rPr>
                <w:i w:val="1"/>
                <w:color w:val="000000"/>
                <w:sz w:val="20"/>
                <w:szCs w:val="20"/>
                <w:rtl w:val="0"/>
              </w:rPr>
              <w:t xml:space="preserve">72</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cff99" w:val="clear"/>
            <w:vAlign w:val="center"/>
          </w:tcPr>
          <w:p w:rsidR="00000000" w:rsidDel="00000000" w:rsidP="00000000" w:rsidRDefault="00000000" w:rsidRPr="00000000" w14:paraId="00000384">
            <w:pPr>
              <w:spacing w:line="276" w:lineRule="auto"/>
              <w:jc w:val="both"/>
              <w:rPr>
                <w:i w:val="1"/>
                <w:sz w:val="20"/>
                <w:szCs w:val="20"/>
              </w:rPr>
            </w:pPr>
            <w:r w:rsidDel="00000000" w:rsidR="00000000" w:rsidRPr="00000000">
              <w:rPr>
                <w:i w:val="1"/>
                <w:sz w:val="20"/>
                <w:szCs w:val="20"/>
                <w:rtl w:val="0"/>
              </w:rPr>
              <w:t xml:space="preserve">Darba spēju vecumā</w:t>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385">
            <w:pPr>
              <w:spacing w:line="276" w:lineRule="auto"/>
              <w:jc w:val="center"/>
              <w:rPr>
                <w:i w:val="1"/>
                <w:color w:val="000000"/>
                <w:sz w:val="20"/>
                <w:szCs w:val="20"/>
              </w:rPr>
            </w:pPr>
            <w:r w:rsidDel="00000000" w:rsidR="00000000" w:rsidRPr="00000000">
              <w:rPr>
                <w:i w:val="1"/>
                <w:color w:val="000000"/>
                <w:sz w:val="20"/>
                <w:szCs w:val="20"/>
                <w:rtl w:val="0"/>
              </w:rPr>
              <w:t xml:space="preserve">396</w:t>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386">
            <w:pPr>
              <w:spacing w:line="276" w:lineRule="auto"/>
              <w:jc w:val="center"/>
              <w:rPr>
                <w:i w:val="1"/>
                <w:color w:val="000000"/>
                <w:sz w:val="20"/>
                <w:szCs w:val="20"/>
              </w:rPr>
            </w:pPr>
            <w:r w:rsidDel="00000000" w:rsidR="00000000" w:rsidRPr="00000000">
              <w:rPr>
                <w:i w:val="1"/>
                <w:color w:val="000000"/>
                <w:sz w:val="20"/>
                <w:szCs w:val="20"/>
                <w:rtl w:val="0"/>
              </w:rPr>
              <w:t xml:space="preserve">385</w:t>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387">
            <w:pPr>
              <w:spacing w:line="276" w:lineRule="auto"/>
              <w:jc w:val="center"/>
              <w:rPr>
                <w:i w:val="1"/>
                <w:color w:val="000000"/>
                <w:sz w:val="20"/>
                <w:szCs w:val="20"/>
              </w:rPr>
            </w:pPr>
            <w:r w:rsidDel="00000000" w:rsidR="00000000" w:rsidRPr="00000000">
              <w:rPr>
                <w:i w:val="1"/>
                <w:color w:val="000000"/>
                <w:sz w:val="20"/>
                <w:szCs w:val="20"/>
                <w:rtl w:val="0"/>
              </w:rPr>
              <w:t xml:space="preserve">381</w:t>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388">
            <w:pPr>
              <w:spacing w:line="276" w:lineRule="auto"/>
              <w:jc w:val="center"/>
              <w:rPr>
                <w:i w:val="1"/>
                <w:color w:val="000000"/>
                <w:sz w:val="20"/>
                <w:szCs w:val="20"/>
              </w:rPr>
            </w:pPr>
            <w:r w:rsidDel="00000000" w:rsidR="00000000" w:rsidRPr="00000000">
              <w:rPr>
                <w:i w:val="1"/>
                <w:color w:val="000000"/>
                <w:sz w:val="20"/>
                <w:szCs w:val="20"/>
                <w:rtl w:val="0"/>
              </w:rPr>
              <w:t xml:space="preserve">373</w:t>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389">
            <w:pPr>
              <w:spacing w:line="276" w:lineRule="auto"/>
              <w:jc w:val="center"/>
              <w:rPr>
                <w:i w:val="1"/>
                <w:sz w:val="20"/>
                <w:szCs w:val="20"/>
              </w:rPr>
            </w:pPr>
            <w:r w:rsidDel="00000000" w:rsidR="00000000" w:rsidRPr="00000000">
              <w:rPr>
                <w:i w:val="1"/>
                <w:color w:val="000000"/>
                <w:sz w:val="20"/>
                <w:szCs w:val="20"/>
                <w:rtl w:val="0"/>
              </w:rPr>
              <w:t xml:space="preserve">359</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38A">
            <w:pPr>
              <w:spacing w:line="276" w:lineRule="auto"/>
              <w:jc w:val="center"/>
              <w:rPr>
                <w:i w:val="1"/>
                <w:sz w:val="20"/>
                <w:szCs w:val="20"/>
              </w:rPr>
            </w:pPr>
            <w:r w:rsidDel="00000000" w:rsidR="00000000" w:rsidRPr="00000000">
              <w:rPr>
                <w:i w:val="1"/>
                <w:color w:val="000000"/>
                <w:sz w:val="20"/>
                <w:szCs w:val="20"/>
                <w:rtl w:val="0"/>
              </w:rPr>
              <w:t xml:space="preserve">341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38B">
            <w:pPr>
              <w:spacing w:line="276" w:lineRule="auto"/>
              <w:jc w:val="center"/>
              <w:rPr>
                <w:i w:val="1"/>
                <w:sz w:val="20"/>
                <w:szCs w:val="20"/>
              </w:rPr>
            </w:pPr>
            <w:r w:rsidDel="00000000" w:rsidR="00000000" w:rsidRPr="00000000">
              <w:rPr>
                <w:i w:val="1"/>
                <w:color w:val="000000"/>
                <w:sz w:val="20"/>
                <w:szCs w:val="20"/>
                <w:rtl w:val="0"/>
              </w:rPr>
              <w:t xml:space="preserve">339</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38C">
            <w:pPr>
              <w:spacing w:line="276" w:lineRule="auto"/>
              <w:jc w:val="center"/>
              <w:rPr>
                <w:i w:val="1"/>
                <w:sz w:val="20"/>
                <w:szCs w:val="20"/>
              </w:rPr>
            </w:pPr>
            <w:r w:rsidDel="00000000" w:rsidR="00000000" w:rsidRPr="00000000">
              <w:rPr>
                <w:i w:val="1"/>
                <w:color w:val="000000"/>
                <w:sz w:val="20"/>
                <w:szCs w:val="20"/>
                <w:rtl w:val="0"/>
              </w:rPr>
              <w:t xml:space="preserve">341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38D">
            <w:pPr>
              <w:spacing w:line="276" w:lineRule="auto"/>
              <w:jc w:val="center"/>
              <w:rPr>
                <w:i w:val="1"/>
                <w:sz w:val="20"/>
                <w:szCs w:val="20"/>
              </w:rPr>
            </w:pPr>
            <w:r w:rsidDel="00000000" w:rsidR="00000000" w:rsidRPr="00000000">
              <w:rPr>
                <w:i w:val="1"/>
                <w:color w:val="000000"/>
                <w:sz w:val="20"/>
                <w:szCs w:val="20"/>
                <w:rtl w:val="0"/>
              </w:rPr>
              <w:t xml:space="preserve">336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38E">
            <w:pPr>
              <w:spacing w:line="276" w:lineRule="auto"/>
              <w:jc w:val="center"/>
              <w:rPr>
                <w:i w:val="1"/>
                <w:color w:val="000000"/>
                <w:sz w:val="20"/>
                <w:szCs w:val="20"/>
              </w:rPr>
            </w:pPr>
            <w:r w:rsidDel="00000000" w:rsidR="00000000" w:rsidRPr="00000000">
              <w:rPr>
                <w:i w:val="1"/>
                <w:color w:val="000000"/>
                <w:sz w:val="20"/>
                <w:szCs w:val="20"/>
                <w:rtl w:val="0"/>
              </w:rPr>
              <w:t xml:space="preserve">321</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cff99" w:val="clear"/>
            <w:vAlign w:val="center"/>
          </w:tcPr>
          <w:p w:rsidR="00000000" w:rsidDel="00000000" w:rsidP="00000000" w:rsidRDefault="00000000" w:rsidRPr="00000000" w14:paraId="0000038F">
            <w:pPr>
              <w:spacing w:line="276" w:lineRule="auto"/>
              <w:jc w:val="both"/>
              <w:rPr>
                <w:i w:val="1"/>
                <w:sz w:val="20"/>
                <w:szCs w:val="20"/>
              </w:rPr>
            </w:pPr>
            <w:r w:rsidDel="00000000" w:rsidR="00000000" w:rsidRPr="00000000">
              <w:rPr>
                <w:i w:val="1"/>
                <w:sz w:val="20"/>
                <w:szCs w:val="20"/>
                <w:rtl w:val="0"/>
              </w:rPr>
              <w:t xml:space="preserve">Pēc darbaspējas vecuma</w:t>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390">
            <w:pPr>
              <w:spacing w:line="276" w:lineRule="auto"/>
              <w:jc w:val="center"/>
              <w:rPr>
                <w:i w:val="1"/>
                <w:color w:val="000000"/>
                <w:sz w:val="20"/>
                <w:szCs w:val="20"/>
              </w:rPr>
            </w:pPr>
            <w:r w:rsidDel="00000000" w:rsidR="00000000" w:rsidRPr="00000000">
              <w:rPr>
                <w:i w:val="1"/>
                <w:color w:val="000000"/>
                <w:sz w:val="20"/>
                <w:szCs w:val="20"/>
                <w:rtl w:val="0"/>
              </w:rPr>
              <w:t xml:space="preserve">123</w:t>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391">
            <w:pPr>
              <w:spacing w:line="276" w:lineRule="auto"/>
              <w:jc w:val="center"/>
              <w:rPr>
                <w:i w:val="1"/>
                <w:color w:val="000000"/>
                <w:sz w:val="20"/>
                <w:szCs w:val="20"/>
              </w:rPr>
            </w:pPr>
            <w:r w:rsidDel="00000000" w:rsidR="00000000" w:rsidRPr="00000000">
              <w:rPr>
                <w:i w:val="1"/>
                <w:color w:val="000000"/>
                <w:sz w:val="20"/>
                <w:szCs w:val="20"/>
                <w:rtl w:val="0"/>
              </w:rPr>
              <w:t xml:space="preserve">122</w:t>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392">
            <w:pPr>
              <w:spacing w:line="276" w:lineRule="auto"/>
              <w:jc w:val="center"/>
              <w:rPr>
                <w:i w:val="1"/>
                <w:color w:val="000000"/>
                <w:sz w:val="20"/>
                <w:szCs w:val="20"/>
              </w:rPr>
            </w:pPr>
            <w:r w:rsidDel="00000000" w:rsidR="00000000" w:rsidRPr="00000000">
              <w:rPr>
                <w:i w:val="1"/>
                <w:color w:val="000000"/>
                <w:sz w:val="20"/>
                <w:szCs w:val="20"/>
                <w:rtl w:val="0"/>
              </w:rPr>
              <w:t xml:space="preserve">121</w:t>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393">
            <w:pPr>
              <w:spacing w:line="276" w:lineRule="auto"/>
              <w:jc w:val="center"/>
              <w:rPr>
                <w:i w:val="1"/>
                <w:color w:val="000000"/>
                <w:sz w:val="20"/>
                <w:szCs w:val="20"/>
              </w:rPr>
            </w:pPr>
            <w:r w:rsidDel="00000000" w:rsidR="00000000" w:rsidRPr="00000000">
              <w:rPr>
                <w:i w:val="1"/>
                <w:color w:val="000000"/>
                <w:sz w:val="20"/>
                <w:szCs w:val="20"/>
                <w:rtl w:val="0"/>
              </w:rPr>
              <w:t xml:space="preserve">118</w:t>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394">
            <w:pPr>
              <w:spacing w:line="276" w:lineRule="auto"/>
              <w:jc w:val="center"/>
              <w:rPr>
                <w:i w:val="1"/>
                <w:sz w:val="20"/>
                <w:szCs w:val="20"/>
              </w:rPr>
            </w:pPr>
            <w:r w:rsidDel="00000000" w:rsidR="00000000" w:rsidRPr="00000000">
              <w:rPr>
                <w:i w:val="1"/>
                <w:color w:val="000000"/>
                <w:sz w:val="20"/>
                <w:szCs w:val="20"/>
                <w:rtl w:val="0"/>
              </w:rPr>
              <w:t xml:space="preserve">107</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395">
            <w:pPr>
              <w:spacing w:line="276" w:lineRule="auto"/>
              <w:jc w:val="center"/>
              <w:rPr>
                <w:i w:val="1"/>
                <w:sz w:val="20"/>
                <w:szCs w:val="20"/>
              </w:rPr>
            </w:pPr>
            <w:r w:rsidDel="00000000" w:rsidR="00000000" w:rsidRPr="00000000">
              <w:rPr>
                <w:i w:val="1"/>
                <w:color w:val="000000"/>
                <w:sz w:val="20"/>
                <w:szCs w:val="20"/>
                <w:rtl w:val="0"/>
              </w:rPr>
              <w:t xml:space="preserve">112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396">
            <w:pPr>
              <w:spacing w:line="276" w:lineRule="auto"/>
              <w:jc w:val="center"/>
              <w:rPr>
                <w:i w:val="1"/>
                <w:sz w:val="20"/>
                <w:szCs w:val="20"/>
              </w:rPr>
            </w:pPr>
            <w:r w:rsidDel="00000000" w:rsidR="00000000" w:rsidRPr="00000000">
              <w:rPr>
                <w:i w:val="1"/>
                <w:color w:val="000000"/>
                <w:sz w:val="20"/>
                <w:szCs w:val="20"/>
                <w:rtl w:val="0"/>
              </w:rPr>
              <w:t xml:space="preserve">109</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397">
            <w:pPr>
              <w:spacing w:line="276" w:lineRule="auto"/>
              <w:jc w:val="center"/>
              <w:rPr>
                <w:i w:val="1"/>
                <w:sz w:val="20"/>
                <w:szCs w:val="20"/>
              </w:rPr>
            </w:pPr>
            <w:r w:rsidDel="00000000" w:rsidR="00000000" w:rsidRPr="00000000">
              <w:rPr>
                <w:i w:val="1"/>
                <w:color w:val="000000"/>
                <w:sz w:val="20"/>
                <w:szCs w:val="20"/>
                <w:rtl w:val="0"/>
              </w:rPr>
              <w:t xml:space="preserve">110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398">
            <w:pPr>
              <w:spacing w:line="276" w:lineRule="auto"/>
              <w:jc w:val="center"/>
              <w:rPr>
                <w:i w:val="1"/>
                <w:sz w:val="20"/>
                <w:szCs w:val="20"/>
              </w:rPr>
            </w:pPr>
            <w:r w:rsidDel="00000000" w:rsidR="00000000" w:rsidRPr="00000000">
              <w:rPr>
                <w:i w:val="1"/>
                <w:color w:val="000000"/>
                <w:sz w:val="20"/>
                <w:szCs w:val="20"/>
                <w:rtl w:val="0"/>
              </w:rPr>
              <w:t xml:space="preserve">106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399">
            <w:pPr>
              <w:spacing w:line="276" w:lineRule="auto"/>
              <w:jc w:val="center"/>
              <w:rPr>
                <w:i w:val="1"/>
                <w:color w:val="000000"/>
                <w:sz w:val="20"/>
                <w:szCs w:val="20"/>
              </w:rPr>
            </w:pPr>
            <w:r w:rsidDel="00000000" w:rsidR="00000000" w:rsidRPr="00000000">
              <w:rPr>
                <w:i w:val="1"/>
                <w:color w:val="000000"/>
                <w:sz w:val="20"/>
                <w:szCs w:val="20"/>
                <w:rtl w:val="0"/>
              </w:rPr>
              <w:t xml:space="preserve">119</w:t>
            </w:r>
          </w:p>
        </w:tc>
      </w:tr>
    </w:tbl>
    <w:p w:rsidR="00000000" w:rsidDel="00000000" w:rsidP="00000000" w:rsidRDefault="00000000" w:rsidRPr="00000000" w14:paraId="0000039A">
      <w:pPr>
        <w:jc w:val="both"/>
        <w:rPr>
          <w:i w:val="1"/>
          <w:sz w:val="20"/>
          <w:szCs w:val="20"/>
        </w:rPr>
      </w:pPr>
      <w:r w:rsidDel="00000000" w:rsidR="00000000" w:rsidRPr="00000000">
        <w:rPr>
          <w:i w:val="1"/>
          <w:sz w:val="20"/>
          <w:szCs w:val="20"/>
          <w:rtl w:val="0"/>
        </w:rPr>
        <w:t xml:space="preserve">Avots: CSP, iedzīvotāju skaits pašvaldībās </w:t>
      </w:r>
      <w:hyperlink r:id="rId55">
        <w:r w:rsidDel="00000000" w:rsidR="00000000" w:rsidRPr="00000000">
          <w:rPr>
            <w:i w:val="1"/>
            <w:color w:val="0000ff"/>
            <w:sz w:val="20"/>
            <w:szCs w:val="20"/>
            <w:u w:val="single"/>
            <w:rtl w:val="0"/>
          </w:rPr>
          <w:t xml:space="preserve">https://www.pmlp.gov.lv/lv/sakums/statistika/iedzivotaju-registrs/</w:t>
        </w:r>
      </w:hyperlink>
      <w:r w:rsidDel="00000000" w:rsidR="00000000" w:rsidRPr="00000000">
        <w:rPr>
          <w:rtl w:val="0"/>
        </w:rPr>
      </w:r>
    </w:p>
    <w:p w:rsidR="00000000" w:rsidDel="00000000" w:rsidP="00000000" w:rsidRDefault="00000000" w:rsidRPr="00000000" w14:paraId="0000039B">
      <w:pPr>
        <w:jc w:val="both"/>
        <w:rPr>
          <w:i w:val="1"/>
          <w:sz w:val="20"/>
          <w:szCs w:val="20"/>
        </w:rPr>
      </w:pPr>
      <w:r w:rsidDel="00000000" w:rsidR="00000000" w:rsidRPr="00000000">
        <w:rPr>
          <w:rtl w:val="0"/>
        </w:rPr>
      </w:r>
    </w:p>
    <w:p w:rsidR="00000000" w:rsidDel="00000000" w:rsidP="00000000" w:rsidRDefault="00000000" w:rsidRPr="00000000" w14:paraId="0000039C">
      <w:pPr>
        <w:jc w:val="center"/>
        <w:rPr/>
      </w:pPr>
      <w:r w:rsidDel="00000000" w:rsidR="00000000" w:rsidRPr="00000000">
        <w:rPr/>
        <w:drawing>
          <wp:inline distB="0" distT="0" distL="0" distR="0">
            <wp:extent cx="5695950" cy="2752725"/>
            <wp:effectExtent b="0" l="0" r="0" t="0"/>
            <wp:docPr id="2117114762" name="image50.png"/>
            <a:graphic>
              <a:graphicData uri="http://schemas.openxmlformats.org/drawingml/2006/picture">
                <pic:pic>
                  <pic:nvPicPr>
                    <pic:cNvPr id="0" name="image50.png"/>
                    <pic:cNvPicPr preferRelativeResize="0"/>
                  </pic:nvPicPr>
                  <pic:blipFill>
                    <a:blip r:embed="rId56"/>
                    <a:srcRect b="0" l="0" r="0" t="0"/>
                    <a:stretch>
                      <a:fillRect/>
                    </a:stretch>
                  </pic:blipFill>
                  <pic:spPr>
                    <a:xfrm>
                      <a:off x="0" y="0"/>
                      <a:ext cx="5695950" cy="2752725"/>
                    </a:xfrm>
                    <a:prstGeom prst="rect"/>
                    <a:ln/>
                  </pic:spPr>
                </pic:pic>
              </a:graphicData>
            </a:graphic>
          </wp:inline>
        </w:drawing>
      </w:r>
      <w:r w:rsidDel="00000000" w:rsidR="00000000" w:rsidRPr="00000000">
        <w:rPr>
          <w:rtl w:val="0"/>
        </w:rPr>
      </w:r>
    </w:p>
    <w:p w:rsidR="00000000" w:rsidDel="00000000" w:rsidP="00000000" w:rsidRDefault="00000000" w:rsidRPr="00000000" w14:paraId="0000039D">
      <w:pPr>
        <w:jc w:val="both"/>
        <w:rPr>
          <w:i w:val="1"/>
          <w:sz w:val="20"/>
          <w:szCs w:val="20"/>
        </w:rPr>
      </w:pPr>
      <w:r w:rsidDel="00000000" w:rsidR="00000000" w:rsidRPr="00000000">
        <w:rPr>
          <w:i w:val="1"/>
          <w:sz w:val="20"/>
          <w:szCs w:val="20"/>
          <w:rtl w:val="0"/>
        </w:rPr>
        <w:t xml:space="preserve">3.1.1. attēls.</w:t>
      </w:r>
      <w:r w:rsidDel="00000000" w:rsidR="00000000" w:rsidRPr="00000000">
        <w:rPr>
          <w:b w:val="1"/>
          <w:i w:val="1"/>
          <w:sz w:val="20"/>
          <w:szCs w:val="20"/>
          <w:rtl w:val="0"/>
        </w:rPr>
        <w:t xml:space="preserve"> Iedzīvotāju kopējā skaita un darbspējas struktūras izmaiņas Kalna pagastā 2018.-2024.gg periodā (</w:t>
      </w:r>
      <w:r w:rsidDel="00000000" w:rsidR="00000000" w:rsidRPr="00000000">
        <w:rPr>
          <w:i w:val="1"/>
          <w:sz w:val="20"/>
          <w:szCs w:val="20"/>
          <w:rtl w:val="0"/>
        </w:rPr>
        <w:t xml:space="preserve">Avots: CSP, iedzīvotāju skaits pašvaldībās </w:t>
      </w:r>
      <w:hyperlink r:id="rId57">
        <w:r w:rsidDel="00000000" w:rsidR="00000000" w:rsidRPr="00000000">
          <w:rPr>
            <w:i w:val="1"/>
            <w:color w:val="0000ff"/>
            <w:sz w:val="20"/>
            <w:szCs w:val="20"/>
            <w:u w:val="single"/>
            <w:rtl w:val="0"/>
          </w:rPr>
          <w:t xml:space="preserve">https://www.pmlp.gov.lv/lv/sakums/statistika/iedzivotaju-registrs/</w:t>
        </w:r>
      </w:hyperlink>
      <w:r w:rsidDel="00000000" w:rsidR="00000000" w:rsidRPr="00000000">
        <w:rPr>
          <w:i w:val="1"/>
          <w:sz w:val="20"/>
          <w:szCs w:val="20"/>
          <w:rtl w:val="0"/>
        </w:rPr>
        <w:t xml:space="preserve">)</w:t>
      </w:r>
    </w:p>
    <w:p w:rsidR="00000000" w:rsidDel="00000000" w:rsidP="00000000" w:rsidRDefault="00000000" w:rsidRPr="00000000" w14:paraId="0000039E">
      <w:pPr>
        <w:jc w:val="center"/>
        <w:rPr>
          <w:b w:val="1"/>
          <w:i w:val="1"/>
          <w:sz w:val="20"/>
          <w:szCs w:val="20"/>
        </w:rPr>
      </w:pPr>
      <w:r w:rsidDel="00000000" w:rsidR="00000000" w:rsidRPr="00000000">
        <w:rPr>
          <w:b w:val="1"/>
          <w:i w:val="1"/>
          <w:sz w:val="20"/>
          <w:szCs w:val="20"/>
          <w:rtl w:val="0"/>
        </w:rPr>
        <w:t xml:space="preserve"> </w:t>
      </w:r>
    </w:p>
    <w:p w:rsidR="00000000" w:rsidDel="00000000" w:rsidP="00000000" w:rsidRDefault="00000000" w:rsidRPr="00000000" w14:paraId="0000039F">
      <w:pPr>
        <w:jc w:val="both"/>
        <w:rPr/>
      </w:pPr>
      <w:r w:rsidDel="00000000" w:rsidR="00000000" w:rsidRPr="00000000">
        <w:rPr>
          <w:rtl w:val="0"/>
        </w:rPr>
      </w:r>
    </w:p>
    <w:p w:rsidR="00000000" w:rsidDel="00000000" w:rsidP="00000000" w:rsidRDefault="00000000" w:rsidRPr="00000000" w14:paraId="000003A0">
      <w:pPr>
        <w:jc w:val="both"/>
        <w:rPr/>
      </w:pPr>
      <w:r w:rsidDel="00000000" w:rsidR="00000000" w:rsidRPr="00000000">
        <w:rPr>
          <w:rtl w:val="0"/>
        </w:rPr>
        <w:t xml:space="preserve">Dabas liegumā ietilpstošā Kalna pagasta teritorija nav blīvi apdzīvota.</w:t>
      </w:r>
      <w:r w:rsidDel="00000000" w:rsidR="00000000" w:rsidRPr="00000000">
        <w:rPr>
          <w:color w:val="ff0000"/>
          <w:rtl w:val="0"/>
        </w:rPr>
        <w:t xml:space="preserve"> </w:t>
      </w:r>
      <w:r w:rsidDel="00000000" w:rsidR="00000000" w:rsidRPr="00000000">
        <w:rPr>
          <w:rtl w:val="0"/>
        </w:rPr>
        <w:t xml:space="preserve">Dabas lieguma teritorijā atrodas divas viensētas - “Lazdukalni” un “Priedulāji”, kuras patlaban ir apdzīvotas. Pie Klaucānu ezera uzcelta viena atpūtas māja, kura tiek apdzīvota īslaicīgi vasaras periodā. Tuvākās lielākas apdzīvotās vietas ir Dubulti (Bērzieši), atrodas apm. 4,3 km uz D no dabas lieguma, Kalna pagasta administratīvais centrs – Vidsala, atrodas apm. 4,7  km un A-DA no dabas lieguma, un Birži Salas pagastā, atrodas apm. 5,6 km uz Z no dabas lieguma (skat. 3.1.2. attēlu). Liegumā un tā tuvākajā apkārtnē viensētās pamatā nodarbojas ar lauksaimniecību.</w:t>
      </w:r>
    </w:p>
    <w:p w:rsidR="00000000" w:rsidDel="00000000" w:rsidP="00000000" w:rsidRDefault="00000000" w:rsidRPr="00000000" w14:paraId="000003A1">
      <w:pPr>
        <w:jc w:val="center"/>
        <w:rPr>
          <w:i w:val="1"/>
          <w:color w:val="000000"/>
          <w:sz w:val="20"/>
          <w:szCs w:val="20"/>
        </w:rPr>
      </w:pPr>
      <w:r w:rsidDel="00000000" w:rsidR="00000000" w:rsidRPr="00000000">
        <w:rPr>
          <w:rtl w:val="0"/>
        </w:rPr>
      </w:r>
    </w:p>
    <w:p w:rsidR="00000000" w:rsidDel="00000000" w:rsidP="00000000" w:rsidRDefault="00000000" w:rsidRPr="00000000" w14:paraId="000003A2">
      <w:pPr>
        <w:jc w:val="center"/>
        <w:rPr>
          <w:i w:val="1"/>
          <w:color w:val="000000"/>
          <w:sz w:val="20"/>
          <w:szCs w:val="20"/>
        </w:rPr>
      </w:pPr>
      <w:r w:rsidDel="00000000" w:rsidR="00000000" w:rsidRPr="00000000">
        <w:rPr>
          <w:i w:val="1"/>
          <w:color w:val="000000"/>
          <w:sz w:val="20"/>
          <w:szCs w:val="20"/>
        </w:rPr>
        <w:drawing>
          <wp:inline distB="0" distT="0" distL="0" distR="0">
            <wp:extent cx="5277485" cy="3731260"/>
            <wp:effectExtent b="0" l="0" r="0" t="0"/>
            <wp:docPr descr="A map of land with red lines&#10;&#10;AI-generated content may be incorrect." id="2117114763" name="image58.jpg"/>
            <a:graphic>
              <a:graphicData uri="http://schemas.openxmlformats.org/drawingml/2006/picture">
                <pic:pic>
                  <pic:nvPicPr>
                    <pic:cNvPr descr="A map of land with red lines&#10;&#10;AI-generated content may be incorrect." id="0" name="image58.jpg"/>
                    <pic:cNvPicPr preferRelativeResize="0"/>
                  </pic:nvPicPr>
                  <pic:blipFill>
                    <a:blip r:embed="rId58"/>
                    <a:srcRect b="0" l="0" r="0" t="0"/>
                    <a:stretch>
                      <a:fillRect/>
                    </a:stretch>
                  </pic:blipFill>
                  <pic:spPr>
                    <a:xfrm>
                      <a:off x="0" y="0"/>
                      <a:ext cx="5277485" cy="3731260"/>
                    </a:xfrm>
                    <a:prstGeom prst="rect"/>
                    <a:ln/>
                  </pic:spPr>
                </pic:pic>
              </a:graphicData>
            </a:graphic>
          </wp:inline>
        </w:drawing>
      </w:r>
      <w:r w:rsidDel="00000000" w:rsidR="00000000" w:rsidRPr="00000000">
        <w:rPr>
          <w:rtl w:val="0"/>
        </w:rPr>
      </w:r>
    </w:p>
    <w:p w:rsidR="00000000" w:rsidDel="00000000" w:rsidP="00000000" w:rsidRDefault="00000000" w:rsidRPr="00000000" w14:paraId="000003A3">
      <w:pPr>
        <w:jc w:val="center"/>
        <w:rPr>
          <w:b w:val="1"/>
          <w:i w:val="1"/>
          <w:color w:val="000000"/>
          <w:sz w:val="20"/>
          <w:szCs w:val="20"/>
        </w:rPr>
      </w:pPr>
      <w:r w:rsidDel="00000000" w:rsidR="00000000" w:rsidRPr="00000000">
        <w:rPr>
          <w:i w:val="1"/>
          <w:color w:val="000000"/>
          <w:sz w:val="20"/>
          <w:szCs w:val="20"/>
          <w:rtl w:val="0"/>
        </w:rPr>
        <w:t xml:space="preserve">3.1.2. attēls. </w:t>
      </w:r>
      <w:r w:rsidDel="00000000" w:rsidR="00000000" w:rsidRPr="00000000">
        <w:rPr>
          <w:b w:val="1"/>
          <w:i w:val="1"/>
          <w:color w:val="000000"/>
          <w:sz w:val="20"/>
          <w:szCs w:val="20"/>
          <w:rtl w:val="0"/>
        </w:rPr>
        <w:t xml:space="preserve">Apdzīvotās vietas un apbūves teritorijas Dabas liegumam piegulošajā teritorijā</w:t>
      </w:r>
    </w:p>
    <w:p w:rsidR="00000000" w:rsidDel="00000000" w:rsidP="00000000" w:rsidRDefault="00000000" w:rsidRPr="00000000" w14:paraId="000003A4">
      <w:pPr>
        <w:jc w:val="both"/>
        <w:rPr>
          <w:color w:val="ff0000"/>
        </w:rPr>
      </w:pPr>
      <w:r w:rsidDel="00000000" w:rsidR="00000000" w:rsidRPr="00000000">
        <w:rPr>
          <w:rtl w:val="0"/>
        </w:rPr>
      </w:r>
    </w:p>
    <w:p w:rsidR="00000000" w:rsidDel="00000000" w:rsidP="00000000" w:rsidRDefault="00000000" w:rsidRPr="00000000" w14:paraId="000003A5">
      <w:pPr>
        <w:shd w:fill="ffffff" w:val="clear"/>
        <w:rPr>
          <w:color w:val="212121"/>
        </w:rPr>
      </w:pPr>
      <w:r w:rsidDel="00000000" w:rsidR="00000000" w:rsidRPr="00000000">
        <w:rPr>
          <w:rtl w:val="0"/>
        </w:rPr>
      </w:r>
    </w:p>
    <w:p w:rsidR="00000000" w:rsidDel="00000000" w:rsidP="00000000" w:rsidRDefault="00000000" w:rsidRPr="00000000" w14:paraId="000003A6">
      <w:pPr>
        <w:pStyle w:val="Heading2"/>
        <w:rPr/>
      </w:pPr>
      <w:bookmarkStart w:colFirst="0" w:colLast="0" w:name="_heading=h.lbdt2h4j6ovx" w:id="30"/>
      <w:bookmarkEnd w:id="30"/>
      <w:r w:rsidDel="00000000" w:rsidR="00000000" w:rsidRPr="00000000">
        <w:rPr>
          <w:rtl w:val="0"/>
        </w:rPr>
        <w:t xml:space="preserve">3.2. Pašreizējā un paredzamā antropogēnā slodze uz aizsargājamo teritoriju</w:t>
      </w:r>
    </w:p>
    <w:p w:rsidR="00000000" w:rsidDel="00000000" w:rsidP="00000000" w:rsidRDefault="00000000" w:rsidRPr="00000000" w14:paraId="000003A7">
      <w:pPr>
        <w:jc w:val="both"/>
        <w:rPr/>
      </w:pPr>
      <w:r w:rsidDel="00000000" w:rsidR="00000000" w:rsidRPr="00000000">
        <w:rPr>
          <w:rtl w:val="0"/>
        </w:rPr>
      </w:r>
    </w:p>
    <w:p w:rsidR="00000000" w:rsidDel="00000000" w:rsidP="00000000" w:rsidRDefault="00000000" w:rsidRPr="00000000" w14:paraId="000003A8">
      <w:pPr>
        <w:spacing w:after="120" w:lineRule="auto"/>
        <w:jc w:val="both"/>
        <w:rPr/>
      </w:pPr>
      <w:r w:rsidDel="00000000" w:rsidR="00000000" w:rsidRPr="00000000">
        <w:rPr>
          <w:color w:val="000000"/>
          <w:rtl w:val="0"/>
        </w:rPr>
        <w:t xml:space="preserve">Būtiskākās antropogēnās slodzes Dabas lieguma teritorijā saistītas ar dažādu faktoru veicinātajām vēsturiskajām Klaucānu un Priekulānu ezeru hidroloģiskā režīma izmaiņām, kā arī ūdens piesārņojumu. Atbilstoši MK 2021. gada 31. maija noteikumiem Nr.418 “Noteikumi par riska ūdensobjektiem” Podvāze (D472) no iztekas līdz ietekai Ziemeļsusējā ir definēta kā riska ūdensobjekts, kurā pastāv risks nesasniegt Ūdens apsaimniekošanas likumā noteikto labu virszemes ūdeņu stāvokli minētajā likumā paredzētajā termiņā. Podvāzes baseinā kā būtiskākais riska cēlonis ir norādīts </w:t>
      </w:r>
      <w:r w:rsidDel="00000000" w:rsidR="00000000" w:rsidRPr="00000000">
        <w:rPr>
          <w:color w:val="000000"/>
          <w:highlight w:val="white"/>
          <w:rtl w:val="0"/>
        </w:rPr>
        <w:t xml:space="preserve">izkliedētā piesārņojuma avoti. </w:t>
      </w:r>
      <w:r w:rsidDel="00000000" w:rsidR="00000000" w:rsidRPr="00000000">
        <w:rPr>
          <w:rtl w:val="0"/>
        </w:rPr>
        <w:t xml:space="preserve">Antropogēnā ietekme, kas saistīta ar hidroloģiskā režīma izmaiņām un ūdens piesārņojumu detalizētāk aprakstīta DA plāna sadaļā “Hidroloģija un ūdens kvalitāte”. </w:t>
      </w:r>
    </w:p>
    <w:p w:rsidR="00000000" w:rsidDel="00000000" w:rsidP="00000000" w:rsidRDefault="00000000" w:rsidRPr="00000000" w14:paraId="000003A9">
      <w:pPr>
        <w:spacing w:after="120" w:lineRule="auto"/>
        <w:jc w:val="both"/>
        <w:rPr>
          <w:color w:val="000000"/>
        </w:rPr>
      </w:pPr>
      <w:r w:rsidDel="00000000" w:rsidR="00000000" w:rsidRPr="00000000">
        <w:rPr>
          <w:rtl w:val="0"/>
        </w:rPr>
        <w:t xml:space="preserve">Līdztekus norādītajām antropogēnām slodzēm,  DL “</w:t>
      </w:r>
      <w:r w:rsidDel="00000000" w:rsidR="00000000" w:rsidRPr="00000000">
        <w:rPr>
          <w:color w:val="000000"/>
          <w:rtl w:val="0"/>
        </w:rPr>
        <w:t xml:space="preserve">Klaucānu un Priekulānu ezeri</w:t>
      </w:r>
      <w:r w:rsidDel="00000000" w:rsidR="00000000" w:rsidRPr="00000000">
        <w:rPr>
          <w:rtl w:val="0"/>
        </w:rPr>
        <w:t xml:space="preserve">” teritorijā ietekmes saistītas ar teritorijas rekreācijas vērtību, ko nosaka DL novietojums un pieejamie ekosistēmu pakalpojumi. Ceļu infrastruktūra nodrošina piekļuvi teritorijai un abiem ezeriem. Tomēr, tā kā iepriekšējā desmitgadē veidotā tūrisma infrastruktūra ir nolietojusies un nav atjaunota,  DA plāna izstrādes laikā netika konstatētas nozīmīgas negatīvās antropogēnās slodzes ietekmes, kas būtu saistītas ar teritorijas izmantošanu tūrisma un rekreācijas vajadzībām. Patlaban aktivitātes šajā jomā izpaužas galvenokārt kā makšķerēšana no laivām, vai ogošana un sēņošana DL mežos.</w:t>
      </w:r>
      <w:r w:rsidDel="00000000" w:rsidR="00000000" w:rsidRPr="00000000">
        <w:rPr>
          <w:color w:val="000000"/>
          <w:rtl w:val="0"/>
        </w:rPr>
        <w:t xml:space="preserve"> Pašreizējā izpausmē iepriekš minēto aktivitāšu ietekme uz Dabas liegumā sastopamajām dabas vērtībām kopumā vērtējama kā samērā zema. Problēmas, kas attiecināmas uz šo jomu, ir galvenokārt apmeklētāju atstātie atkritumi. Savādāk, kā izteikti negatīvu ietekmi, ir jāvērtē maluzveja. Saskaņā ar DL teritorijā esošo viensētu iedzīvotāju teikto, lielu postu nodara maluzvejnieki, kas Priekulānu ezerā  liek tīklus.  Viņi tos pēc zvejas izkratot turpat Podvāzes krastā, un tad visa zeme esot pilna ar ezerriekstiem.  </w:t>
      </w:r>
    </w:p>
    <w:p w:rsidR="00000000" w:rsidDel="00000000" w:rsidP="00000000" w:rsidRDefault="00000000" w:rsidRPr="00000000" w14:paraId="000003AA">
      <w:pPr>
        <w:spacing w:after="120" w:lineRule="auto"/>
        <w:jc w:val="both"/>
        <w:rPr/>
      </w:pPr>
      <w:r w:rsidDel="00000000" w:rsidR="00000000" w:rsidRPr="00000000">
        <w:rPr>
          <w:rtl w:val="0"/>
        </w:rPr>
        <w:t xml:space="preserve">Ņemot vērā apmeklētāju radīto relatīvi zemo esošo un paredzamo ietekmi uz teritorijā sastopamajām dabas vērtībām, nav lietderīgi kā pasākumu definēt regulāru teritorijas apmeklētāju uzskaiti un nodrošināt apmeklētāju radītās antropogēnās slodzes monitoringu.</w:t>
      </w:r>
    </w:p>
    <w:p w:rsidR="00000000" w:rsidDel="00000000" w:rsidP="00000000" w:rsidRDefault="00000000" w:rsidRPr="00000000" w14:paraId="000003AB">
      <w:pPr>
        <w:spacing w:after="120" w:lineRule="auto"/>
        <w:jc w:val="both"/>
        <w:rPr/>
      </w:pPr>
      <w:r w:rsidDel="00000000" w:rsidR="00000000" w:rsidRPr="00000000">
        <w:rPr>
          <w:rtl w:val="0"/>
        </w:rPr>
        <w:t xml:space="preserve">Tā kā 1 km tuvākajā apkārtnē nav plānota </w:t>
      </w:r>
      <w:r w:rsidDel="00000000" w:rsidR="00000000" w:rsidRPr="00000000">
        <w:rPr>
          <w:color w:val="000000"/>
          <w:highlight w:val="white"/>
          <w:rtl w:val="0"/>
        </w:rPr>
        <w:t xml:space="preserve">vēja elektrostaciju parku būvniecība, tad to negatīvā ietekme nav attiecināma uz Dabas liegumā un liegumam piegulošajā teritorijā sastopamo putnu un sikspārņu populācijām</w:t>
      </w:r>
      <w:r w:rsidDel="00000000" w:rsidR="00000000" w:rsidRPr="00000000">
        <w:rPr>
          <w:rtl w:val="0"/>
        </w:rPr>
        <w:t xml:space="preserve">. </w:t>
      </w:r>
    </w:p>
    <w:p w:rsidR="00000000" w:rsidDel="00000000" w:rsidP="00000000" w:rsidRDefault="00000000" w:rsidRPr="00000000" w14:paraId="000003AC">
      <w:pPr>
        <w:spacing w:after="120" w:lineRule="auto"/>
        <w:jc w:val="both"/>
        <w:rPr/>
      </w:pPr>
      <w:r w:rsidDel="00000000" w:rsidR="00000000" w:rsidRPr="00000000">
        <w:rPr>
          <w:rtl w:val="0"/>
        </w:rPr>
        <w:t xml:space="preserve">DL teritorija pēc dabas apstākļiem un zemes lietošanas veidu telpiskā izvietojuma nav piemērota plaša mēroga intensīvai lauksaimnieciskai darbībai. Tādēļ ar lauksaimniecisko izmantošanu saistītās darbības DL teritorijā pamatā tiek praktizētas kā piemājas saimniekošana nelielās platībās. Attiecīgi to radītās ietekmes nav vērtējamas kā būtiskas. Negatīvu ietekmi uz teritorijā sastopamajām dabas vērtībām var atstāt lauksaimnieciskā darbība ārpus DL teritorijas, bet tiešā tās tuvumā, it sevišķi attiecībā uz mākslīgo mēslošanas līdzekļu izmantošanu, kas palielina biogēnu pieplūdi saldūdeņu biotopos, kā arī ķīmisko augu aizsardzības līdzekļu izmantošanu.</w:t>
      </w:r>
    </w:p>
    <w:p w:rsidR="00000000" w:rsidDel="00000000" w:rsidP="00000000" w:rsidRDefault="00000000" w:rsidRPr="00000000" w14:paraId="000003AD">
      <w:pPr>
        <w:spacing w:after="120" w:lineRule="auto"/>
        <w:jc w:val="both"/>
        <w:rPr>
          <w:color w:val="000000"/>
        </w:rPr>
      </w:pPr>
      <w:bookmarkStart w:colFirst="0" w:colLast="0" w:name="_heading=h.mmj8rrq7g3q9" w:id="31"/>
      <w:bookmarkEnd w:id="31"/>
      <w:r w:rsidDel="00000000" w:rsidR="00000000" w:rsidRPr="00000000">
        <w:rPr>
          <w:color w:val="000000"/>
          <w:rtl w:val="0"/>
        </w:rPr>
        <w:t xml:space="preserve">Kā vēl viens būtisks faktors, kas var negatīvi ietekmēt Dabas lieguma teritorijā sastopamās pļavas gan kā potenciālos ES biotopus, gan kā putniem, zīdītājiem un bezmugurkaulniekiem nozīmīgas barošanās vietas un dzīvotnes, ir apsaimniekošanas pārtraukšana un zemes lietojuma veida maiņa (apmežošana). Apmežošana apdraud potenciālos zālāju biotopus, kurus apsaimniekojot varētu atjaunot. Vēsturisko karšu analīze apliecina, ka notiek kādreiz lauksaimniecībā izmantojamo platību aizaugšana un apmežošanās. Dabas lieguma teritorijā atbilstoši apsaimniekoti zālāju kā potenciālie biotopi pamatā sastopami vairs tikai nelielu fragmentu veidā teritorijas centrālajā daļā. Lai nodrošinātu potenciālo zālāju biotopu un ar tiem saistīto aizsargājamo sugu dzīvotņu aizsardzību DA plānā ir paredzēti pasākumi potenciālo dabisko zālāju biotopu platību atjaunošanai (skat. apsaimniekošanas pasākumu Nr. B.5.1.).</w:t>
      </w:r>
    </w:p>
    <w:p w:rsidR="00000000" w:rsidDel="00000000" w:rsidP="00000000" w:rsidRDefault="00000000" w:rsidRPr="00000000" w14:paraId="000003AE">
      <w:pPr>
        <w:spacing w:after="120" w:lineRule="auto"/>
        <w:jc w:val="both"/>
        <w:rPr/>
      </w:pPr>
      <w:r w:rsidDel="00000000" w:rsidR="00000000" w:rsidRPr="00000000">
        <w:rPr>
          <w:rtl w:val="0"/>
        </w:rPr>
        <w:t xml:space="preserve">Informācija par antropogēno slodzi, kas ietekmējusi </w:t>
      </w:r>
      <w:r w:rsidDel="00000000" w:rsidR="00000000" w:rsidRPr="00000000">
        <w:rPr>
          <w:i w:val="1"/>
          <w:rtl w:val="0"/>
        </w:rPr>
        <w:t xml:space="preserve">Natura 2000 </w:t>
      </w:r>
      <w:r w:rsidDel="00000000" w:rsidR="00000000" w:rsidRPr="00000000">
        <w:rPr>
          <w:rtl w:val="0"/>
        </w:rPr>
        <w:t xml:space="preserve">teritorijās sastopamās dabas vērtības, tiek apkopota </w:t>
      </w:r>
      <w:r w:rsidDel="00000000" w:rsidR="00000000" w:rsidRPr="00000000">
        <w:rPr>
          <w:i w:val="1"/>
          <w:rtl w:val="0"/>
        </w:rPr>
        <w:t xml:space="preserve">Natura 2000</w:t>
      </w:r>
      <w:r w:rsidDel="00000000" w:rsidR="00000000" w:rsidRPr="00000000">
        <w:rPr>
          <w:rtl w:val="0"/>
        </w:rPr>
        <w:t xml:space="preserve"> standarta datu formā. Reizi 6 gadu periodā katra ES dalībvalsts Eiropas Komisijai iesniedz informāciju par katru </w:t>
      </w:r>
      <w:r w:rsidDel="00000000" w:rsidR="00000000" w:rsidRPr="00000000">
        <w:rPr>
          <w:i w:val="1"/>
          <w:rtl w:val="0"/>
        </w:rPr>
        <w:t xml:space="preserve">Natura 2000</w:t>
      </w:r>
      <w:r w:rsidDel="00000000" w:rsidR="00000000" w:rsidRPr="00000000">
        <w:rPr>
          <w:rtl w:val="0"/>
        </w:rPr>
        <w:t xml:space="preserve"> teritorijas ietekmējošo faktoru izmaiņām. Dabas lieguma DA plāna izstrādes ietvaros apkopojot iesaistīto ekspertu vērtējumu </w:t>
      </w:r>
      <w:r w:rsidDel="00000000" w:rsidR="00000000" w:rsidRPr="00000000">
        <w:rPr>
          <w:i w:val="1"/>
          <w:rtl w:val="0"/>
        </w:rPr>
        <w:t xml:space="preserve">Natura 2000</w:t>
      </w:r>
      <w:r w:rsidDel="00000000" w:rsidR="00000000" w:rsidRPr="00000000">
        <w:rPr>
          <w:rtl w:val="0"/>
        </w:rPr>
        <w:t xml:space="preserve"> datubāzē̄ papildināta konkrētā informācija par Dabas lieguma teritorijai raksturīgajām ietekmēm un draudiem. Apkopojošu vērtējumu par apdraudējumiem, slodzēm un darbībām, kas ietekmē aizsargājamos biotopus un ar tiem saistītās sugu dzīvotnes Dabas lieguma teritorijā skatīt DA plāna 4.1. sadaļā.</w:t>
      </w:r>
    </w:p>
    <w:p w:rsidR="00000000" w:rsidDel="00000000" w:rsidP="00000000" w:rsidRDefault="00000000" w:rsidRPr="00000000" w14:paraId="000003AF">
      <w:pPr>
        <w:rPr/>
      </w:pPr>
      <w:r w:rsidDel="00000000" w:rsidR="00000000" w:rsidRPr="00000000">
        <w:rPr>
          <w:rtl w:val="0"/>
        </w:rPr>
      </w:r>
    </w:p>
    <w:p w:rsidR="00000000" w:rsidDel="00000000" w:rsidP="00000000" w:rsidRDefault="00000000" w:rsidRPr="00000000" w14:paraId="000003B0">
      <w:pPr>
        <w:rPr/>
      </w:pPr>
      <w:r w:rsidDel="00000000" w:rsidR="00000000" w:rsidRPr="00000000">
        <w:rPr>
          <w:rtl w:val="0"/>
        </w:rPr>
      </w:r>
    </w:p>
    <w:p w:rsidR="00000000" w:rsidDel="00000000" w:rsidP="00000000" w:rsidRDefault="00000000" w:rsidRPr="00000000" w14:paraId="000003B1">
      <w:pPr>
        <w:rPr/>
      </w:pPr>
      <w:r w:rsidDel="00000000" w:rsidR="00000000" w:rsidRPr="00000000">
        <w:rPr>
          <w:rtl w:val="0"/>
        </w:rPr>
      </w:r>
    </w:p>
    <w:p w:rsidR="00000000" w:rsidDel="00000000" w:rsidP="00000000" w:rsidRDefault="00000000" w:rsidRPr="00000000" w14:paraId="000003B2">
      <w:pPr>
        <w:rPr/>
      </w:pPr>
      <w:r w:rsidDel="00000000" w:rsidR="00000000" w:rsidRPr="00000000">
        <w:rPr>
          <w:rtl w:val="0"/>
        </w:rPr>
      </w:r>
    </w:p>
    <w:p w:rsidR="00000000" w:rsidDel="00000000" w:rsidP="00000000" w:rsidRDefault="00000000" w:rsidRPr="00000000" w14:paraId="000003B3">
      <w:pPr>
        <w:rPr/>
      </w:pPr>
      <w:r w:rsidDel="00000000" w:rsidR="00000000" w:rsidRPr="00000000">
        <w:rPr>
          <w:rtl w:val="0"/>
        </w:rPr>
      </w:r>
    </w:p>
    <w:p w:rsidR="00000000" w:rsidDel="00000000" w:rsidP="00000000" w:rsidRDefault="00000000" w:rsidRPr="00000000" w14:paraId="000003B4">
      <w:pPr>
        <w:rPr/>
      </w:pPr>
      <w:r w:rsidDel="00000000" w:rsidR="00000000" w:rsidRPr="00000000">
        <w:rPr>
          <w:rtl w:val="0"/>
        </w:rPr>
      </w:r>
    </w:p>
    <w:p w:rsidR="00000000" w:rsidDel="00000000" w:rsidP="00000000" w:rsidRDefault="00000000" w:rsidRPr="00000000" w14:paraId="000003B5">
      <w:pPr>
        <w:rPr/>
      </w:pPr>
      <w:r w:rsidDel="00000000" w:rsidR="00000000" w:rsidRPr="00000000">
        <w:rPr>
          <w:rtl w:val="0"/>
        </w:rPr>
      </w:r>
    </w:p>
    <w:p w:rsidR="00000000" w:rsidDel="00000000" w:rsidP="00000000" w:rsidRDefault="00000000" w:rsidRPr="00000000" w14:paraId="000003B6">
      <w:pPr>
        <w:rPr/>
      </w:pPr>
      <w:r w:rsidDel="00000000" w:rsidR="00000000" w:rsidRPr="00000000">
        <w:rPr>
          <w:rtl w:val="0"/>
        </w:rPr>
      </w:r>
    </w:p>
    <w:p w:rsidR="00000000" w:rsidDel="00000000" w:rsidP="00000000" w:rsidRDefault="00000000" w:rsidRPr="00000000" w14:paraId="000003B7">
      <w:pPr>
        <w:rPr/>
      </w:pPr>
      <w:r w:rsidDel="00000000" w:rsidR="00000000" w:rsidRPr="00000000">
        <w:rPr>
          <w:rtl w:val="0"/>
        </w:rPr>
      </w:r>
    </w:p>
    <w:p w:rsidR="00000000" w:rsidDel="00000000" w:rsidP="00000000" w:rsidRDefault="00000000" w:rsidRPr="00000000" w14:paraId="000003B8">
      <w:pPr>
        <w:pStyle w:val="Heading2"/>
        <w:rPr/>
      </w:pPr>
      <w:bookmarkStart w:colFirst="0" w:colLast="0" w:name="_heading=h.tuyu71439hov" w:id="32"/>
      <w:bookmarkEnd w:id="32"/>
      <w:r w:rsidDel="00000000" w:rsidR="00000000" w:rsidRPr="00000000">
        <w:rPr>
          <w:rtl w:val="0"/>
        </w:rPr>
        <w:t xml:space="preserve">3.3. Aizsargājamās teritorijas izmantošanas veidi</w:t>
      </w:r>
    </w:p>
    <w:p w:rsidR="00000000" w:rsidDel="00000000" w:rsidP="00000000" w:rsidRDefault="00000000" w:rsidRPr="00000000" w14:paraId="000003B9">
      <w:pPr>
        <w:rPr/>
      </w:pPr>
      <w:r w:rsidDel="00000000" w:rsidR="00000000" w:rsidRPr="00000000">
        <w:rPr>
          <w:rtl w:val="0"/>
        </w:rPr>
      </w:r>
    </w:p>
    <w:p w:rsidR="00000000" w:rsidDel="00000000" w:rsidP="00000000" w:rsidRDefault="00000000" w:rsidRPr="00000000" w14:paraId="000003BA">
      <w:pPr>
        <w:pStyle w:val="Heading3"/>
        <w:rPr/>
      </w:pPr>
      <w:bookmarkStart w:colFirst="0" w:colLast="0" w:name="_heading=h.7ctxall3co5g" w:id="33"/>
      <w:bookmarkEnd w:id="33"/>
      <w:r w:rsidDel="00000000" w:rsidR="00000000" w:rsidRPr="00000000">
        <w:rPr>
          <w:rtl w:val="0"/>
        </w:rPr>
        <w:t xml:space="preserve">3.3.1. Lauksaimniecība</w:t>
      </w:r>
    </w:p>
    <w:p w:rsidR="00000000" w:rsidDel="00000000" w:rsidP="00000000" w:rsidRDefault="00000000" w:rsidRPr="00000000" w14:paraId="000003BB">
      <w:pPr>
        <w:rPr/>
      </w:pPr>
      <w:r w:rsidDel="00000000" w:rsidR="00000000" w:rsidRPr="00000000">
        <w:rPr>
          <w:rtl w:val="0"/>
        </w:rPr>
      </w:r>
    </w:p>
    <w:p w:rsidR="00000000" w:rsidDel="00000000" w:rsidP="00000000" w:rsidRDefault="00000000" w:rsidRPr="00000000" w14:paraId="000003BC">
      <w:pPr>
        <w:spacing w:after="120" w:lineRule="auto"/>
        <w:jc w:val="both"/>
        <w:rPr/>
      </w:pPr>
      <w:r w:rsidDel="00000000" w:rsidR="00000000" w:rsidRPr="00000000">
        <w:rPr>
          <w:rtl w:val="0"/>
        </w:rPr>
        <w:t xml:space="preserve">DL “Klaucānu un Priekulānu ezeri” teritorija, ņemot vērā apvidus raksturu un zemes lietošanas veidu telpisko struktūru, nav piemērota plaša mēroga intensīvai lauksaimnieciskai darbībai. Tādēļ ar zemes lauksaimniecisko apstrādi saistītās darbības DL teritorijā pamatā tiek praktizētas kā piemājas saimniekošana nelielās platībās (skat. 3.3.1.1. attēlu)</w:t>
      </w:r>
    </w:p>
    <w:p w:rsidR="00000000" w:rsidDel="00000000" w:rsidP="00000000" w:rsidRDefault="00000000" w:rsidRPr="00000000" w14:paraId="000003BD">
      <w:pPr>
        <w:jc w:val="both"/>
        <w:rPr/>
      </w:pPr>
      <w:r w:rsidDel="00000000" w:rsidR="00000000" w:rsidRPr="00000000">
        <w:rPr>
          <w:rtl w:val="0"/>
        </w:rPr>
        <w:t xml:space="preserve">Atbilstoši MK 2007. gada 21. augusta noteikumos Nr. 562 “Noteikumi par zemes lietošanas veidu klasifikācijas kārtību un to noteikšanas kritērijiem” noteiktajai zemes lietošanas veidu klasifikācijai lauksaimniecībā izmantojamo zemju kopējās platības aizņem 4,16 ha jeb 2,05 % no Dabas lieguma kopējās platības. Atbilstoši LAD Lauku reģistra ģeogrāfiskās informācijas sistēmai, 2024. gadā Dabas lieguma teritorijā ietilpstošo lauksaimniecībā izmantojamo zemju platības, kuras ir labā lauksaimniecības stāvoklī (ietilpst lauku bloku kartē) aizņem tikai 1,73 ha (skat. 3.3.1.1. attēlu  un 3.3.1.1. tabulu). Tajā pat laikā DL teritorijai tieši piegulošās lauksaimniecībā izmantojamo zemju platības, kuras ir labā lauksaimniecības stāvoklī (ietilpst lauku bloku kartē), ir vairāk kā 47 ha platībā (skat. 3.3.1.1. attēlu un 3.3.1.2. tabulu).</w:t>
      </w:r>
    </w:p>
    <w:p w:rsidR="00000000" w:rsidDel="00000000" w:rsidP="00000000" w:rsidRDefault="00000000" w:rsidRPr="00000000" w14:paraId="000003BE">
      <w:pPr>
        <w:rPr>
          <w:highlight w:val="yellow"/>
        </w:rPr>
      </w:pPr>
      <w:r w:rsidDel="00000000" w:rsidR="00000000" w:rsidRPr="00000000">
        <w:rPr>
          <w:rtl w:val="0"/>
        </w:rPr>
      </w:r>
    </w:p>
    <w:p w:rsidR="00000000" w:rsidDel="00000000" w:rsidP="00000000" w:rsidRDefault="00000000" w:rsidRPr="00000000" w14:paraId="000003BF">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0" w:right="-51" w:firstLine="0"/>
        <w:jc w:val="both"/>
        <w:rPr>
          <w:rFonts w:ascii="Times New Roman" w:cs="Times New Roman" w:eastAsia="Times New Roman" w:hAnsi="Times New Roman"/>
          <w:b w:val="1"/>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3.3.1.1. tabula.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Lauku blokos iekļautās platības Dabas lieguma teritorijā (Avots: LAD Lauku reģistra ģeogrāfiskās informācijas sistēma (2024. g. dati))</w:t>
      </w:r>
    </w:p>
    <w:tbl>
      <w:tblPr>
        <w:tblStyle w:val="Table10"/>
        <w:tblW w:w="903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494"/>
        <w:gridCol w:w="508"/>
        <w:gridCol w:w="625"/>
        <w:gridCol w:w="625"/>
        <w:gridCol w:w="625"/>
        <w:gridCol w:w="625"/>
        <w:gridCol w:w="661"/>
        <w:gridCol w:w="554"/>
        <w:gridCol w:w="449"/>
        <w:gridCol w:w="972"/>
        <w:gridCol w:w="896"/>
        <w:tblGridChange w:id="0">
          <w:tblGrid>
            <w:gridCol w:w="2494"/>
            <w:gridCol w:w="508"/>
            <w:gridCol w:w="625"/>
            <w:gridCol w:w="625"/>
            <w:gridCol w:w="625"/>
            <w:gridCol w:w="625"/>
            <w:gridCol w:w="661"/>
            <w:gridCol w:w="554"/>
            <w:gridCol w:w="449"/>
            <w:gridCol w:w="972"/>
            <w:gridCol w:w="896"/>
          </w:tblGrid>
        </w:tblGridChange>
      </w:tblGrid>
      <w:tr>
        <w:trPr>
          <w:cantSplit w:val="0"/>
          <w:tblHeader w:val="0"/>
        </w:trPr>
        <w:tc>
          <w:tcPr>
            <w:vMerge w:val="restart"/>
            <w:shd w:fill="ccff99" w:val="clear"/>
          </w:tcPr>
          <w:p w:rsidR="00000000" w:rsidDel="00000000" w:rsidP="00000000" w:rsidRDefault="00000000" w:rsidRPr="00000000" w14:paraId="000003C0">
            <w:pPr>
              <w:rPr>
                <w:b w:val="1"/>
                <w:color w:val="000000"/>
                <w:sz w:val="20"/>
                <w:szCs w:val="20"/>
              </w:rPr>
            </w:pPr>
            <w:r w:rsidDel="00000000" w:rsidR="00000000" w:rsidRPr="00000000">
              <w:rPr>
                <w:b w:val="1"/>
                <w:color w:val="000000"/>
                <w:sz w:val="20"/>
                <w:szCs w:val="20"/>
                <w:rtl w:val="0"/>
              </w:rPr>
              <w:t xml:space="preserve">Kultūra (kods)</w:t>
            </w:r>
          </w:p>
        </w:tc>
        <w:tc>
          <w:tcPr>
            <w:gridSpan w:val="8"/>
            <w:shd w:fill="ccff99" w:val="clear"/>
          </w:tcPr>
          <w:p w:rsidR="00000000" w:rsidDel="00000000" w:rsidP="00000000" w:rsidRDefault="00000000" w:rsidRPr="00000000" w14:paraId="000003C1">
            <w:pPr>
              <w:rPr>
                <w:color w:val="000000"/>
                <w:sz w:val="16"/>
                <w:szCs w:val="16"/>
              </w:rPr>
            </w:pPr>
            <w:r w:rsidDel="00000000" w:rsidR="00000000" w:rsidRPr="00000000">
              <w:rPr>
                <w:b w:val="1"/>
                <w:color w:val="000000"/>
                <w:sz w:val="20"/>
                <w:szCs w:val="20"/>
                <w:rtl w:val="0"/>
              </w:rPr>
              <w:t xml:space="preserve">Atbalsta veids</w:t>
            </w:r>
            <w:r w:rsidDel="00000000" w:rsidR="00000000" w:rsidRPr="00000000">
              <w:rPr>
                <w:rtl w:val="0"/>
              </w:rPr>
            </w:r>
          </w:p>
        </w:tc>
        <w:tc>
          <w:tcPr>
            <w:vMerge w:val="restart"/>
            <w:shd w:fill="ccff99" w:val="clear"/>
          </w:tcPr>
          <w:p w:rsidR="00000000" w:rsidDel="00000000" w:rsidP="00000000" w:rsidRDefault="00000000" w:rsidRPr="00000000" w14:paraId="000003C9">
            <w:pPr>
              <w:rPr>
                <w:b w:val="1"/>
                <w:color w:val="000000"/>
                <w:sz w:val="20"/>
                <w:szCs w:val="20"/>
              </w:rPr>
            </w:pPr>
            <w:r w:rsidDel="00000000" w:rsidR="00000000" w:rsidRPr="00000000">
              <w:rPr>
                <w:b w:val="1"/>
                <w:color w:val="000000"/>
                <w:sz w:val="20"/>
                <w:szCs w:val="20"/>
                <w:rtl w:val="0"/>
              </w:rPr>
              <w:t xml:space="preserve">Poligonu skaits</w:t>
            </w:r>
          </w:p>
        </w:tc>
        <w:tc>
          <w:tcPr>
            <w:vMerge w:val="restart"/>
            <w:shd w:fill="ccff99" w:val="clear"/>
          </w:tcPr>
          <w:p w:rsidR="00000000" w:rsidDel="00000000" w:rsidP="00000000" w:rsidRDefault="00000000" w:rsidRPr="00000000" w14:paraId="000003CA">
            <w:pPr>
              <w:rPr>
                <w:b w:val="1"/>
                <w:color w:val="000000"/>
                <w:sz w:val="20"/>
                <w:szCs w:val="20"/>
              </w:rPr>
            </w:pPr>
            <w:r w:rsidDel="00000000" w:rsidR="00000000" w:rsidRPr="00000000">
              <w:rPr>
                <w:b w:val="1"/>
                <w:color w:val="000000"/>
                <w:sz w:val="20"/>
                <w:szCs w:val="20"/>
                <w:rtl w:val="0"/>
              </w:rPr>
              <w:t xml:space="preserve">Platība (ha)</w:t>
            </w:r>
          </w:p>
        </w:tc>
      </w:tr>
      <w:tr>
        <w:trPr>
          <w:cantSplit w:val="0"/>
          <w:tblHeader w:val="0"/>
        </w:trPr>
        <w:tc>
          <w:tcPr>
            <w:vMerge w:val="continue"/>
            <w:shd w:fill="ccff99" w:val="clear"/>
          </w:tcPr>
          <w:p w:rsidR="00000000" w:rsidDel="00000000" w:rsidP="00000000" w:rsidRDefault="00000000" w:rsidRPr="00000000" w14:paraId="000003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0"/>
                <w:szCs w:val="20"/>
              </w:rPr>
            </w:pPr>
            <w:r w:rsidDel="00000000" w:rsidR="00000000" w:rsidRPr="00000000">
              <w:rPr>
                <w:rtl w:val="0"/>
              </w:rPr>
            </w:r>
          </w:p>
        </w:tc>
        <w:tc>
          <w:tcPr>
            <w:shd w:fill="ccff99" w:val="clear"/>
          </w:tcPr>
          <w:p w:rsidR="00000000" w:rsidDel="00000000" w:rsidP="00000000" w:rsidRDefault="00000000" w:rsidRPr="00000000" w14:paraId="000003CC">
            <w:pPr>
              <w:rPr>
                <w:color w:val="000000"/>
                <w:sz w:val="16"/>
                <w:szCs w:val="16"/>
              </w:rPr>
            </w:pPr>
            <w:r w:rsidDel="00000000" w:rsidR="00000000" w:rsidRPr="00000000">
              <w:rPr>
                <w:color w:val="000000"/>
                <w:sz w:val="16"/>
                <w:szCs w:val="16"/>
                <w:rtl w:val="0"/>
              </w:rPr>
              <w:t xml:space="preserve">ISIP</w:t>
            </w:r>
          </w:p>
        </w:tc>
        <w:tc>
          <w:tcPr>
            <w:shd w:fill="ccff99" w:val="clear"/>
          </w:tcPr>
          <w:p w:rsidR="00000000" w:rsidDel="00000000" w:rsidP="00000000" w:rsidRDefault="00000000" w:rsidRPr="00000000" w14:paraId="000003CD">
            <w:pPr>
              <w:rPr>
                <w:color w:val="000000"/>
                <w:sz w:val="16"/>
                <w:szCs w:val="16"/>
              </w:rPr>
            </w:pPr>
            <w:r w:rsidDel="00000000" w:rsidR="00000000" w:rsidRPr="00000000">
              <w:rPr>
                <w:color w:val="000000"/>
                <w:sz w:val="16"/>
                <w:szCs w:val="16"/>
                <w:rtl w:val="0"/>
              </w:rPr>
              <w:t xml:space="preserve">EKO1</w:t>
            </w:r>
          </w:p>
        </w:tc>
        <w:tc>
          <w:tcPr>
            <w:shd w:fill="ccff99" w:val="clear"/>
          </w:tcPr>
          <w:p w:rsidR="00000000" w:rsidDel="00000000" w:rsidP="00000000" w:rsidRDefault="00000000" w:rsidRPr="00000000" w14:paraId="000003CE">
            <w:pPr>
              <w:rPr>
                <w:color w:val="000000"/>
                <w:sz w:val="16"/>
                <w:szCs w:val="16"/>
              </w:rPr>
            </w:pPr>
            <w:r w:rsidDel="00000000" w:rsidR="00000000" w:rsidRPr="00000000">
              <w:rPr>
                <w:color w:val="000000"/>
                <w:sz w:val="16"/>
                <w:szCs w:val="16"/>
                <w:rtl w:val="0"/>
              </w:rPr>
              <w:t xml:space="preserve">EKO4</w:t>
            </w:r>
          </w:p>
        </w:tc>
        <w:tc>
          <w:tcPr>
            <w:shd w:fill="ccff99" w:val="clear"/>
          </w:tcPr>
          <w:p w:rsidR="00000000" w:rsidDel="00000000" w:rsidP="00000000" w:rsidRDefault="00000000" w:rsidRPr="00000000" w14:paraId="000003CF">
            <w:pPr>
              <w:rPr>
                <w:color w:val="000000"/>
                <w:sz w:val="16"/>
                <w:szCs w:val="16"/>
              </w:rPr>
            </w:pPr>
            <w:r w:rsidDel="00000000" w:rsidR="00000000" w:rsidRPr="00000000">
              <w:rPr>
                <w:color w:val="000000"/>
                <w:sz w:val="16"/>
                <w:szCs w:val="16"/>
                <w:rtl w:val="0"/>
              </w:rPr>
              <w:t xml:space="preserve">EKO5</w:t>
            </w:r>
          </w:p>
        </w:tc>
        <w:tc>
          <w:tcPr>
            <w:shd w:fill="ccff99" w:val="clear"/>
          </w:tcPr>
          <w:p w:rsidR="00000000" w:rsidDel="00000000" w:rsidP="00000000" w:rsidRDefault="00000000" w:rsidRPr="00000000" w14:paraId="000003D0">
            <w:pPr>
              <w:rPr>
                <w:color w:val="000000"/>
                <w:sz w:val="16"/>
                <w:szCs w:val="16"/>
              </w:rPr>
            </w:pPr>
            <w:r w:rsidDel="00000000" w:rsidR="00000000" w:rsidRPr="00000000">
              <w:rPr>
                <w:color w:val="000000"/>
                <w:sz w:val="16"/>
                <w:szCs w:val="16"/>
                <w:rtl w:val="0"/>
              </w:rPr>
              <w:t xml:space="preserve">EKO6</w:t>
            </w:r>
          </w:p>
        </w:tc>
        <w:tc>
          <w:tcPr>
            <w:shd w:fill="ccff99" w:val="clear"/>
          </w:tcPr>
          <w:p w:rsidR="00000000" w:rsidDel="00000000" w:rsidP="00000000" w:rsidRDefault="00000000" w:rsidRPr="00000000" w14:paraId="000003D1">
            <w:pPr>
              <w:rPr>
                <w:color w:val="000000"/>
                <w:sz w:val="16"/>
                <w:szCs w:val="16"/>
              </w:rPr>
            </w:pPr>
            <w:r w:rsidDel="00000000" w:rsidR="00000000" w:rsidRPr="00000000">
              <w:rPr>
                <w:color w:val="000000"/>
                <w:sz w:val="16"/>
                <w:szCs w:val="16"/>
                <w:rtl w:val="0"/>
              </w:rPr>
              <w:t xml:space="preserve">SMI23</w:t>
            </w:r>
          </w:p>
        </w:tc>
        <w:tc>
          <w:tcPr>
            <w:shd w:fill="ccff99" w:val="clear"/>
          </w:tcPr>
          <w:p w:rsidR="00000000" w:rsidDel="00000000" w:rsidP="00000000" w:rsidRDefault="00000000" w:rsidRPr="00000000" w14:paraId="000003D2">
            <w:pPr>
              <w:rPr>
                <w:color w:val="000000"/>
                <w:sz w:val="16"/>
                <w:szCs w:val="16"/>
              </w:rPr>
            </w:pPr>
            <w:r w:rsidDel="00000000" w:rsidR="00000000" w:rsidRPr="00000000">
              <w:rPr>
                <w:color w:val="000000"/>
                <w:sz w:val="16"/>
                <w:szCs w:val="16"/>
                <w:rtl w:val="0"/>
              </w:rPr>
              <w:t xml:space="preserve">BAA</w:t>
            </w:r>
          </w:p>
        </w:tc>
        <w:tc>
          <w:tcPr>
            <w:shd w:fill="ccff99" w:val="clear"/>
          </w:tcPr>
          <w:p w:rsidR="00000000" w:rsidDel="00000000" w:rsidP="00000000" w:rsidRDefault="00000000" w:rsidRPr="00000000" w14:paraId="000003D3">
            <w:pPr>
              <w:rPr>
                <w:color w:val="000000"/>
                <w:sz w:val="16"/>
                <w:szCs w:val="16"/>
              </w:rPr>
            </w:pPr>
            <w:r w:rsidDel="00000000" w:rsidR="00000000" w:rsidRPr="00000000">
              <w:rPr>
                <w:color w:val="000000"/>
                <w:sz w:val="16"/>
                <w:szCs w:val="16"/>
                <w:rtl w:val="0"/>
              </w:rPr>
              <w:t xml:space="preserve">ZJ</w:t>
            </w:r>
          </w:p>
        </w:tc>
        <w:tc>
          <w:tcPr>
            <w:vMerge w:val="continue"/>
            <w:shd w:fill="ccff99" w:val="clear"/>
          </w:tcPr>
          <w:p w:rsidR="00000000" w:rsidDel="00000000" w:rsidP="00000000" w:rsidRDefault="00000000" w:rsidRPr="00000000" w14:paraId="000003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16"/>
                <w:szCs w:val="16"/>
              </w:rPr>
            </w:pPr>
            <w:r w:rsidDel="00000000" w:rsidR="00000000" w:rsidRPr="00000000">
              <w:rPr>
                <w:rtl w:val="0"/>
              </w:rPr>
            </w:r>
          </w:p>
        </w:tc>
        <w:tc>
          <w:tcPr>
            <w:vMerge w:val="continue"/>
            <w:shd w:fill="ccff99" w:val="clear"/>
          </w:tcPr>
          <w:p w:rsidR="00000000" w:rsidDel="00000000" w:rsidP="00000000" w:rsidRDefault="00000000" w:rsidRPr="00000000" w14:paraId="000003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16"/>
                <w:szCs w:val="16"/>
              </w:rPr>
            </w:pPr>
            <w:r w:rsidDel="00000000" w:rsidR="00000000" w:rsidRPr="00000000">
              <w:rPr>
                <w:rtl w:val="0"/>
              </w:rPr>
            </w:r>
          </w:p>
        </w:tc>
      </w:tr>
      <w:tr>
        <w:trPr>
          <w:cantSplit w:val="0"/>
          <w:tblHeader w:val="0"/>
        </w:trPr>
        <w:tc>
          <w:tcPr>
            <w:shd w:fill="auto" w:val="clear"/>
            <w:vAlign w:val="bottom"/>
          </w:tcPr>
          <w:p w:rsidR="00000000" w:rsidDel="00000000" w:rsidP="00000000" w:rsidRDefault="00000000" w:rsidRPr="00000000" w14:paraId="000003D6">
            <w:pPr>
              <w:jc w:val="left"/>
              <w:rPr>
                <w:b w:val="1"/>
                <w:color w:val="000000"/>
                <w:sz w:val="20"/>
                <w:szCs w:val="20"/>
              </w:rPr>
            </w:pPr>
            <w:r w:rsidDel="00000000" w:rsidR="00000000" w:rsidRPr="00000000">
              <w:rPr>
                <w:color w:val="000000"/>
                <w:sz w:val="20"/>
                <w:szCs w:val="20"/>
                <w:rtl w:val="0"/>
              </w:rPr>
              <w:t xml:space="preserve">Rudzi (121)</w:t>
            </w:r>
            <w:r w:rsidDel="00000000" w:rsidR="00000000" w:rsidRPr="00000000">
              <w:rPr>
                <w:rtl w:val="0"/>
              </w:rPr>
            </w:r>
          </w:p>
        </w:tc>
        <w:tc>
          <w:tcPr>
            <w:shd w:fill="auto" w:val="clear"/>
          </w:tcPr>
          <w:p w:rsidR="00000000" w:rsidDel="00000000" w:rsidP="00000000" w:rsidRDefault="00000000" w:rsidRPr="00000000" w14:paraId="000003D7">
            <w:pPr>
              <w:rPr>
                <w:color w:val="000000"/>
                <w:sz w:val="16"/>
                <w:szCs w:val="16"/>
              </w:rPr>
            </w:pPr>
            <w:r w:rsidDel="00000000" w:rsidR="00000000" w:rsidRPr="00000000">
              <w:rPr>
                <w:color w:val="000000"/>
                <w:sz w:val="20"/>
                <w:szCs w:val="20"/>
                <w:rtl w:val="0"/>
              </w:rPr>
              <w:t xml:space="preserve">X</w:t>
            </w:r>
            <w:r w:rsidDel="00000000" w:rsidR="00000000" w:rsidRPr="00000000">
              <w:rPr>
                <w:rtl w:val="0"/>
              </w:rPr>
            </w:r>
          </w:p>
        </w:tc>
        <w:tc>
          <w:tcPr>
            <w:shd w:fill="auto" w:val="clear"/>
          </w:tcPr>
          <w:p w:rsidR="00000000" w:rsidDel="00000000" w:rsidP="00000000" w:rsidRDefault="00000000" w:rsidRPr="00000000" w14:paraId="000003D8">
            <w:pPr>
              <w:rPr>
                <w:color w:val="000000"/>
                <w:sz w:val="16"/>
                <w:szCs w:val="16"/>
              </w:rPr>
            </w:pPr>
            <w:r w:rsidDel="00000000" w:rsidR="00000000" w:rsidRPr="00000000">
              <w:rPr>
                <w:color w:val="000000"/>
                <w:sz w:val="20"/>
                <w:szCs w:val="20"/>
                <w:rtl w:val="0"/>
              </w:rPr>
              <w:t xml:space="preserve">X</w:t>
            </w:r>
            <w:r w:rsidDel="00000000" w:rsidR="00000000" w:rsidRPr="00000000">
              <w:rPr>
                <w:rtl w:val="0"/>
              </w:rPr>
            </w:r>
          </w:p>
        </w:tc>
        <w:tc>
          <w:tcPr>
            <w:shd w:fill="auto" w:val="clear"/>
          </w:tcPr>
          <w:p w:rsidR="00000000" w:rsidDel="00000000" w:rsidP="00000000" w:rsidRDefault="00000000" w:rsidRPr="00000000" w14:paraId="000003D9">
            <w:pPr>
              <w:rPr>
                <w:color w:val="000000"/>
                <w:sz w:val="16"/>
                <w:szCs w:val="16"/>
              </w:rPr>
            </w:pPr>
            <w:r w:rsidDel="00000000" w:rsidR="00000000" w:rsidRPr="00000000">
              <w:rPr>
                <w:rtl w:val="0"/>
              </w:rPr>
            </w:r>
          </w:p>
        </w:tc>
        <w:tc>
          <w:tcPr>
            <w:shd w:fill="auto" w:val="clear"/>
          </w:tcPr>
          <w:p w:rsidR="00000000" w:rsidDel="00000000" w:rsidP="00000000" w:rsidRDefault="00000000" w:rsidRPr="00000000" w14:paraId="000003DA">
            <w:pPr>
              <w:rPr>
                <w:color w:val="000000"/>
                <w:sz w:val="16"/>
                <w:szCs w:val="16"/>
              </w:rPr>
            </w:pPr>
            <w:r w:rsidDel="00000000" w:rsidR="00000000" w:rsidRPr="00000000">
              <w:rPr>
                <w:rtl w:val="0"/>
              </w:rPr>
            </w:r>
          </w:p>
        </w:tc>
        <w:tc>
          <w:tcPr>
            <w:shd w:fill="auto" w:val="clear"/>
          </w:tcPr>
          <w:p w:rsidR="00000000" w:rsidDel="00000000" w:rsidP="00000000" w:rsidRDefault="00000000" w:rsidRPr="00000000" w14:paraId="000003DB">
            <w:pPr>
              <w:rPr>
                <w:color w:val="000000"/>
                <w:sz w:val="16"/>
                <w:szCs w:val="16"/>
              </w:rPr>
            </w:pPr>
            <w:r w:rsidDel="00000000" w:rsidR="00000000" w:rsidRPr="00000000">
              <w:rPr>
                <w:rtl w:val="0"/>
              </w:rPr>
            </w:r>
          </w:p>
        </w:tc>
        <w:tc>
          <w:tcPr>
            <w:shd w:fill="auto" w:val="clear"/>
          </w:tcPr>
          <w:p w:rsidR="00000000" w:rsidDel="00000000" w:rsidP="00000000" w:rsidRDefault="00000000" w:rsidRPr="00000000" w14:paraId="000003DC">
            <w:pPr>
              <w:rPr>
                <w:color w:val="000000"/>
                <w:sz w:val="16"/>
                <w:szCs w:val="16"/>
              </w:rPr>
            </w:pPr>
            <w:r w:rsidDel="00000000" w:rsidR="00000000" w:rsidRPr="00000000">
              <w:rPr>
                <w:rtl w:val="0"/>
              </w:rPr>
            </w:r>
          </w:p>
        </w:tc>
        <w:tc>
          <w:tcPr>
            <w:shd w:fill="auto" w:val="clear"/>
          </w:tcPr>
          <w:p w:rsidR="00000000" w:rsidDel="00000000" w:rsidP="00000000" w:rsidRDefault="00000000" w:rsidRPr="00000000" w14:paraId="000003DD">
            <w:pPr>
              <w:rPr>
                <w:color w:val="000000"/>
                <w:sz w:val="16"/>
                <w:szCs w:val="16"/>
              </w:rPr>
            </w:pPr>
            <w:r w:rsidDel="00000000" w:rsidR="00000000" w:rsidRPr="00000000">
              <w:rPr>
                <w:rtl w:val="0"/>
              </w:rPr>
            </w:r>
          </w:p>
        </w:tc>
        <w:tc>
          <w:tcPr>
            <w:shd w:fill="auto" w:val="clear"/>
          </w:tcPr>
          <w:p w:rsidR="00000000" w:rsidDel="00000000" w:rsidP="00000000" w:rsidRDefault="00000000" w:rsidRPr="00000000" w14:paraId="000003DE">
            <w:pPr>
              <w:rPr>
                <w:color w:val="000000"/>
                <w:sz w:val="16"/>
                <w:szCs w:val="16"/>
              </w:rPr>
            </w:pPr>
            <w:r w:rsidDel="00000000" w:rsidR="00000000" w:rsidRPr="00000000">
              <w:rPr>
                <w:rtl w:val="0"/>
              </w:rPr>
            </w:r>
          </w:p>
        </w:tc>
        <w:tc>
          <w:tcPr>
            <w:shd w:fill="auto" w:val="clear"/>
          </w:tcPr>
          <w:p w:rsidR="00000000" w:rsidDel="00000000" w:rsidP="00000000" w:rsidRDefault="00000000" w:rsidRPr="00000000" w14:paraId="000003DF">
            <w:pPr>
              <w:rPr>
                <w:b w:val="1"/>
                <w:color w:val="000000"/>
                <w:sz w:val="20"/>
                <w:szCs w:val="20"/>
              </w:rPr>
            </w:pPr>
            <w:r w:rsidDel="00000000" w:rsidR="00000000" w:rsidRPr="00000000">
              <w:rPr>
                <w:color w:val="000000"/>
                <w:sz w:val="20"/>
                <w:szCs w:val="20"/>
                <w:rtl w:val="0"/>
              </w:rPr>
              <w:t xml:space="preserve">1</w:t>
            </w:r>
            <w:r w:rsidDel="00000000" w:rsidR="00000000" w:rsidRPr="00000000">
              <w:rPr>
                <w:rtl w:val="0"/>
              </w:rPr>
            </w:r>
          </w:p>
        </w:tc>
        <w:tc>
          <w:tcPr>
            <w:shd w:fill="auto" w:val="clear"/>
          </w:tcPr>
          <w:p w:rsidR="00000000" w:rsidDel="00000000" w:rsidP="00000000" w:rsidRDefault="00000000" w:rsidRPr="00000000" w14:paraId="000003E0">
            <w:pPr>
              <w:rPr>
                <w:b w:val="1"/>
                <w:color w:val="000000"/>
                <w:sz w:val="20"/>
                <w:szCs w:val="20"/>
              </w:rPr>
            </w:pPr>
            <w:r w:rsidDel="00000000" w:rsidR="00000000" w:rsidRPr="00000000">
              <w:rPr>
                <w:color w:val="000000"/>
                <w:sz w:val="20"/>
                <w:szCs w:val="20"/>
                <w:rtl w:val="0"/>
              </w:rPr>
              <w:t xml:space="preserve">1,73</w:t>
            </w:r>
            <w:r w:rsidDel="00000000" w:rsidR="00000000" w:rsidRPr="00000000">
              <w:rPr>
                <w:rtl w:val="0"/>
              </w:rPr>
            </w:r>
          </w:p>
        </w:tc>
      </w:tr>
      <w:tr>
        <w:trPr>
          <w:cantSplit w:val="0"/>
          <w:tblHeader w:val="0"/>
        </w:trPr>
        <w:tc>
          <w:tcPr>
            <w:gridSpan w:val="9"/>
            <w:shd w:fill="auto" w:val="clear"/>
            <w:vAlign w:val="bottom"/>
          </w:tcPr>
          <w:p w:rsidR="00000000" w:rsidDel="00000000" w:rsidP="00000000" w:rsidRDefault="00000000" w:rsidRPr="00000000" w14:paraId="000003E1">
            <w:pPr>
              <w:jc w:val="right"/>
              <w:rPr>
                <w:color w:val="000000"/>
                <w:sz w:val="16"/>
                <w:szCs w:val="16"/>
              </w:rPr>
            </w:pPr>
            <w:r w:rsidDel="00000000" w:rsidR="00000000" w:rsidRPr="00000000">
              <w:rPr>
                <w:b w:val="1"/>
                <w:color w:val="000000"/>
                <w:sz w:val="20"/>
                <w:szCs w:val="20"/>
                <w:rtl w:val="0"/>
              </w:rPr>
              <w:t xml:space="preserve">KOPĀ:</w:t>
            </w:r>
            <w:r w:rsidDel="00000000" w:rsidR="00000000" w:rsidRPr="00000000">
              <w:rPr>
                <w:rtl w:val="0"/>
              </w:rPr>
            </w:r>
          </w:p>
        </w:tc>
        <w:tc>
          <w:tcPr>
            <w:shd w:fill="auto" w:val="clear"/>
          </w:tcPr>
          <w:p w:rsidR="00000000" w:rsidDel="00000000" w:rsidP="00000000" w:rsidRDefault="00000000" w:rsidRPr="00000000" w14:paraId="000003EA">
            <w:pPr>
              <w:rPr>
                <w:color w:val="000000"/>
                <w:sz w:val="20"/>
                <w:szCs w:val="20"/>
              </w:rPr>
            </w:pPr>
            <w:r w:rsidDel="00000000" w:rsidR="00000000" w:rsidRPr="00000000">
              <w:rPr>
                <w:b w:val="1"/>
                <w:color w:val="000000"/>
                <w:sz w:val="20"/>
                <w:szCs w:val="20"/>
                <w:rtl w:val="0"/>
              </w:rPr>
              <w:t xml:space="preserve">1</w:t>
            </w:r>
            <w:r w:rsidDel="00000000" w:rsidR="00000000" w:rsidRPr="00000000">
              <w:rPr>
                <w:rtl w:val="0"/>
              </w:rPr>
            </w:r>
          </w:p>
        </w:tc>
        <w:tc>
          <w:tcPr>
            <w:shd w:fill="auto" w:val="clear"/>
          </w:tcPr>
          <w:p w:rsidR="00000000" w:rsidDel="00000000" w:rsidP="00000000" w:rsidRDefault="00000000" w:rsidRPr="00000000" w14:paraId="000003EB">
            <w:pPr>
              <w:rPr>
                <w:color w:val="000000"/>
                <w:sz w:val="20"/>
                <w:szCs w:val="20"/>
              </w:rPr>
            </w:pPr>
            <w:r w:rsidDel="00000000" w:rsidR="00000000" w:rsidRPr="00000000">
              <w:rPr>
                <w:b w:val="1"/>
                <w:color w:val="000000"/>
                <w:sz w:val="20"/>
                <w:szCs w:val="20"/>
                <w:rtl w:val="0"/>
              </w:rPr>
              <w:t xml:space="preserve">1,73</w:t>
            </w:r>
            <w:r w:rsidDel="00000000" w:rsidR="00000000" w:rsidRPr="00000000">
              <w:rPr>
                <w:rtl w:val="0"/>
              </w:rPr>
            </w:r>
          </w:p>
        </w:tc>
      </w:tr>
    </w:tbl>
    <w:p w:rsidR="00000000" w:rsidDel="00000000" w:rsidP="00000000" w:rsidRDefault="00000000" w:rsidRPr="00000000" w14:paraId="000003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both"/>
        <w:rPr>
          <w:rFonts w:ascii="Times New Roman" w:cs="Times New Roman" w:eastAsia="Times New Roman" w:hAnsi="Times New Roman"/>
          <w:b w:val="0"/>
          <w:i w:val="1"/>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ED">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0" w:right="-51" w:firstLine="0"/>
        <w:jc w:val="both"/>
        <w:rPr>
          <w:rFonts w:ascii="Times New Roman" w:cs="Times New Roman" w:eastAsia="Times New Roman" w:hAnsi="Times New Roman"/>
          <w:b w:val="1"/>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3.3.1.2. tabula.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Dabas lieguma teritorijai tieši piegulošās lauku blokos iekļautās platības (Avots: LAD Lauku reģistra ģeogrāfiskās informācijas sistēma (2024. g. dati))</w:t>
      </w:r>
    </w:p>
    <w:tbl>
      <w:tblPr>
        <w:tblStyle w:val="Table11"/>
        <w:tblW w:w="903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494"/>
        <w:gridCol w:w="508"/>
        <w:gridCol w:w="625"/>
        <w:gridCol w:w="625"/>
        <w:gridCol w:w="625"/>
        <w:gridCol w:w="625"/>
        <w:gridCol w:w="661"/>
        <w:gridCol w:w="554"/>
        <w:gridCol w:w="449"/>
        <w:gridCol w:w="972"/>
        <w:gridCol w:w="896"/>
        <w:tblGridChange w:id="0">
          <w:tblGrid>
            <w:gridCol w:w="2494"/>
            <w:gridCol w:w="508"/>
            <w:gridCol w:w="625"/>
            <w:gridCol w:w="625"/>
            <w:gridCol w:w="625"/>
            <w:gridCol w:w="625"/>
            <w:gridCol w:w="661"/>
            <w:gridCol w:w="554"/>
            <w:gridCol w:w="449"/>
            <w:gridCol w:w="972"/>
            <w:gridCol w:w="896"/>
          </w:tblGrid>
        </w:tblGridChange>
      </w:tblGrid>
      <w:tr>
        <w:trPr>
          <w:cantSplit w:val="0"/>
          <w:tblHeader w:val="0"/>
        </w:trPr>
        <w:tc>
          <w:tcPr>
            <w:vMerge w:val="restart"/>
            <w:shd w:fill="ccff99" w:val="clear"/>
          </w:tcPr>
          <w:p w:rsidR="00000000" w:rsidDel="00000000" w:rsidP="00000000" w:rsidRDefault="00000000" w:rsidRPr="00000000" w14:paraId="000003EE">
            <w:pPr>
              <w:rPr>
                <w:b w:val="1"/>
                <w:color w:val="000000"/>
                <w:sz w:val="20"/>
                <w:szCs w:val="20"/>
              </w:rPr>
            </w:pPr>
            <w:r w:rsidDel="00000000" w:rsidR="00000000" w:rsidRPr="00000000">
              <w:rPr>
                <w:b w:val="1"/>
                <w:color w:val="000000"/>
                <w:sz w:val="20"/>
                <w:szCs w:val="20"/>
                <w:rtl w:val="0"/>
              </w:rPr>
              <w:t xml:space="preserve">Kultūra (kods)</w:t>
            </w:r>
          </w:p>
        </w:tc>
        <w:tc>
          <w:tcPr>
            <w:gridSpan w:val="8"/>
            <w:shd w:fill="ccff99" w:val="clear"/>
          </w:tcPr>
          <w:p w:rsidR="00000000" w:rsidDel="00000000" w:rsidP="00000000" w:rsidRDefault="00000000" w:rsidRPr="00000000" w14:paraId="000003EF">
            <w:pPr>
              <w:rPr>
                <w:color w:val="000000"/>
                <w:sz w:val="16"/>
                <w:szCs w:val="16"/>
              </w:rPr>
            </w:pPr>
            <w:r w:rsidDel="00000000" w:rsidR="00000000" w:rsidRPr="00000000">
              <w:rPr>
                <w:b w:val="1"/>
                <w:color w:val="000000"/>
                <w:sz w:val="20"/>
                <w:szCs w:val="20"/>
                <w:rtl w:val="0"/>
              </w:rPr>
              <w:t xml:space="preserve">Atbalsta veids</w:t>
            </w:r>
            <w:r w:rsidDel="00000000" w:rsidR="00000000" w:rsidRPr="00000000">
              <w:rPr>
                <w:rtl w:val="0"/>
              </w:rPr>
            </w:r>
          </w:p>
        </w:tc>
        <w:tc>
          <w:tcPr>
            <w:vMerge w:val="restart"/>
            <w:shd w:fill="ccff99" w:val="clear"/>
          </w:tcPr>
          <w:p w:rsidR="00000000" w:rsidDel="00000000" w:rsidP="00000000" w:rsidRDefault="00000000" w:rsidRPr="00000000" w14:paraId="000003F7">
            <w:pPr>
              <w:rPr>
                <w:b w:val="1"/>
                <w:color w:val="000000"/>
                <w:sz w:val="20"/>
                <w:szCs w:val="20"/>
              </w:rPr>
            </w:pPr>
            <w:r w:rsidDel="00000000" w:rsidR="00000000" w:rsidRPr="00000000">
              <w:rPr>
                <w:b w:val="1"/>
                <w:color w:val="000000"/>
                <w:sz w:val="20"/>
                <w:szCs w:val="20"/>
                <w:rtl w:val="0"/>
              </w:rPr>
              <w:t xml:space="preserve">Poligonu skaits</w:t>
            </w:r>
          </w:p>
        </w:tc>
        <w:tc>
          <w:tcPr>
            <w:vMerge w:val="restart"/>
            <w:shd w:fill="ccff99" w:val="clear"/>
          </w:tcPr>
          <w:p w:rsidR="00000000" w:rsidDel="00000000" w:rsidP="00000000" w:rsidRDefault="00000000" w:rsidRPr="00000000" w14:paraId="000003F8">
            <w:pPr>
              <w:rPr>
                <w:b w:val="1"/>
                <w:color w:val="000000"/>
                <w:sz w:val="20"/>
                <w:szCs w:val="20"/>
              </w:rPr>
            </w:pPr>
            <w:r w:rsidDel="00000000" w:rsidR="00000000" w:rsidRPr="00000000">
              <w:rPr>
                <w:b w:val="1"/>
                <w:color w:val="000000"/>
                <w:sz w:val="20"/>
                <w:szCs w:val="20"/>
                <w:rtl w:val="0"/>
              </w:rPr>
              <w:t xml:space="preserve">Platība (ha)</w:t>
            </w:r>
          </w:p>
        </w:tc>
      </w:tr>
      <w:tr>
        <w:trPr>
          <w:cantSplit w:val="0"/>
          <w:tblHeader w:val="0"/>
        </w:trPr>
        <w:tc>
          <w:tcPr>
            <w:vMerge w:val="continue"/>
            <w:shd w:fill="ccff99" w:val="clear"/>
          </w:tcPr>
          <w:p w:rsidR="00000000" w:rsidDel="00000000" w:rsidP="00000000" w:rsidRDefault="00000000" w:rsidRPr="00000000" w14:paraId="000003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0"/>
                <w:szCs w:val="20"/>
              </w:rPr>
            </w:pPr>
            <w:r w:rsidDel="00000000" w:rsidR="00000000" w:rsidRPr="00000000">
              <w:rPr>
                <w:rtl w:val="0"/>
              </w:rPr>
            </w:r>
          </w:p>
        </w:tc>
        <w:tc>
          <w:tcPr>
            <w:shd w:fill="ccff99" w:val="clear"/>
          </w:tcPr>
          <w:p w:rsidR="00000000" w:rsidDel="00000000" w:rsidP="00000000" w:rsidRDefault="00000000" w:rsidRPr="00000000" w14:paraId="000003FA">
            <w:pPr>
              <w:rPr>
                <w:color w:val="000000"/>
                <w:sz w:val="16"/>
                <w:szCs w:val="16"/>
              </w:rPr>
            </w:pPr>
            <w:r w:rsidDel="00000000" w:rsidR="00000000" w:rsidRPr="00000000">
              <w:rPr>
                <w:color w:val="000000"/>
                <w:sz w:val="16"/>
                <w:szCs w:val="16"/>
                <w:rtl w:val="0"/>
              </w:rPr>
              <w:t xml:space="preserve">ISIP</w:t>
            </w:r>
          </w:p>
        </w:tc>
        <w:tc>
          <w:tcPr>
            <w:shd w:fill="ccff99" w:val="clear"/>
          </w:tcPr>
          <w:p w:rsidR="00000000" w:rsidDel="00000000" w:rsidP="00000000" w:rsidRDefault="00000000" w:rsidRPr="00000000" w14:paraId="000003FB">
            <w:pPr>
              <w:rPr>
                <w:color w:val="000000"/>
                <w:sz w:val="16"/>
                <w:szCs w:val="16"/>
              </w:rPr>
            </w:pPr>
            <w:r w:rsidDel="00000000" w:rsidR="00000000" w:rsidRPr="00000000">
              <w:rPr>
                <w:color w:val="000000"/>
                <w:sz w:val="16"/>
                <w:szCs w:val="16"/>
                <w:rtl w:val="0"/>
              </w:rPr>
              <w:t xml:space="preserve">EKO1</w:t>
            </w:r>
          </w:p>
        </w:tc>
        <w:tc>
          <w:tcPr>
            <w:shd w:fill="ccff99" w:val="clear"/>
          </w:tcPr>
          <w:p w:rsidR="00000000" w:rsidDel="00000000" w:rsidP="00000000" w:rsidRDefault="00000000" w:rsidRPr="00000000" w14:paraId="000003FC">
            <w:pPr>
              <w:rPr>
                <w:color w:val="000000"/>
                <w:sz w:val="16"/>
                <w:szCs w:val="16"/>
              </w:rPr>
            </w:pPr>
            <w:r w:rsidDel="00000000" w:rsidR="00000000" w:rsidRPr="00000000">
              <w:rPr>
                <w:color w:val="000000"/>
                <w:sz w:val="16"/>
                <w:szCs w:val="16"/>
                <w:rtl w:val="0"/>
              </w:rPr>
              <w:t xml:space="preserve">EKO4</w:t>
            </w:r>
          </w:p>
        </w:tc>
        <w:tc>
          <w:tcPr>
            <w:shd w:fill="ccff99" w:val="clear"/>
          </w:tcPr>
          <w:p w:rsidR="00000000" w:rsidDel="00000000" w:rsidP="00000000" w:rsidRDefault="00000000" w:rsidRPr="00000000" w14:paraId="000003FD">
            <w:pPr>
              <w:rPr>
                <w:color w:val="000000"/>
                <w:sz w:val="16"/>
                <w:szCs w:val="16"/>
              </w:rPr>
            </w:pPr>
            <w:r w:rsidDel="00000000" w:rsidR="00000000" w:rsidRPr="00000000">
              <w:rPr>
                <w:color w:val="000000"/>
                <w:sz w:val="16"/>
                <w:szCs w:val="16"/>
                <w:rtl w:val="0"/>
              </w:rPr>
              <w:t xml:space="preserve">EKO5</w:t>
            </w:r>
          </w:p>
        </w:tc>
        <w:tc>
          <w:tcPr>
            <w:shd w:fill="ccff99" w:val="clear"/>
          </w:tcPr>
          <w:p w:rsidR="00000000" w:rsidDel="00000000" w:rsidP="00000000" w:rsidRDefault="00000000" w:rsidRPr="00000000" w14:paraId="000003FE">
            <w:pPr>
              <w:rPr>
                <w:color w:val="000000"/>
                <w:sz w:val="16"/>
                <w:szCs w:val="16"/>
              </w:rPr>
            </w:pPr>
            <w:r w:rsidDel="00000000" w:rsidR="00000000" w:rsidRPr="00000000">
              <w:rPr>
                <w:color w:val="000000"/>
                <w:sz w:val="16"/>
                <w:szCs w:val="16"/>
                <w:rtl w:val="0"/>
              </w:rPr>
              <w:t xml:space="preserve">EKO6</w:t>
            </w:r>
          </w:p>
        </w:tc>
        <w:tc>
          <w:tcPr>
            <w:shd w:fill="ccff99" w:val="clear"/>
          </w:tcPr>
          <w:p w:rsidR="00000000" w:rsidDel="00000000" w:rsidP="00000000" w:rsidRDefault="00000000" w:rsidRPr="00000000" w14:paraId="000003FF">
            <w:pPr>
              <w:rPr>
                <w:color w:val="000000"/>
                <w:sz w:val="16"/>
                <w:szCs w:val="16"/>
              </w:rPr>
            </w:pPr>
            <w:r w:rsidDel="00000000" w:rsidR="00000000" w:rsidRPr="00000000">
              <w:rPr>
                <w:color w:val="000000"/>
                <w:sz w:val="16"/>
                <w:szCs w:val="16"/>
                <w:rtl w:val="0"/>
              </w:rPr>
              <w:t xml:space="preserve">SMI23</w:t>
            </w:r>
          </w:p>
        </w:tc>
        <w:tc>
          <w:tcPr>
            <w:shd w:fill="ccff99" w:val="clear"/>
          </w:tcPr>
          <w:p w:rsidR="00000000" w:rsidDel="00000000" w:rsidP="00000000" w:rsidRDefault="00000000" w:rsidRPr="00000000" w14:paraId="00000400">
            <w:pPr>
              <w:rPr>
                <w:color w:val="000000"/>
                <w:sz w:val="16"/>
                <w:szCs w:val="16"/>
              </w:rPr>
            </w:pPr>
            <w:r w:rsidDel="00000000" w:rsidR="00000000" w:rsidRPr="00000000">
              <w:rPr>
                <w:color w:val="000000"/>
                <w:sz w:val="16"/>
                <w:szCs w:val="16"/>
                <w:rtl w:val="0"/>
              </w:rPr>
              <w:t xml:space="preserve">BAA</w:t>
            </w:r>
          </w:p>
        </w:tc>
        <w:tc>
          <w:tcPr>
            <w:shd w:fill="ccff99" w:val="clear"/>
          </w:tcPr>
          <w:p w:rsidR="00000000" w:rsidDel="00000000" w:rsidP="00000000" w:rsidRDefault="00000000" w:rsidRPr="00000000" w14:paraId="00000401">
            <w:pPr>
              <w:rPr>
                <w:color w:val="000000"/>
                <w:sz w:val="16"/>
                <w:szCs w:val="16"/>
              </w:rPr>
            </w:pPr>
            <w:r w:rsidDel="00000000" w:rsidR="00000000" w:rsidRPr="00000000">
              <w:rPr>
                <w:color w:val="000000"/>
                <w:sz w:val="16"/>
                <w:szCs w:val="16"/>
                <w:rtl w:val="0"/>
              </w:rPr>
              <w:t xml:space="preserve">ZJ</w:t>
            </w:r>
          </w:p>
        </w:tc>
        <w:tc>
          <w:tcPr>
            <w:vMerge w:val="continue"/>
            <w:shd w:fill="ccff99" w:val="clear"/>
          </w:tcPr>
          <w:p w:rsidR="00000000" w:rsidDel="00000000" w:rsidP="00000000" w:rsidRDefault="00000000" w:rsidRPr="00000000" w14:paraId="000004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16"/>
                <w:szCs w:val="16"/>
              </w:rPr>
            </w:pPr>
            <w:r w:rsidDel="00000000" w:rsidR="00000000" w:rsidRPr="00000000">
              <w:rPr>
                <w:rtl w:val="0"/>
              </w:rPr>
            </w:r>
          </w:p>
        </w:tc>
        <w:tc>
          <w:tcPr>
            <w:vMerge w:val="continue"/>
            <w:shd w:fill="ccff99" w:val="clear"/>
          </w:tcPr>
          <w:p w:rsidR="00000000" w:rsidDel="00000000" w:rsidP="00000000" w:rsidRDefault="00000000" w:rsidRPr="00000000" w14:paraId="000004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16"/>
                <w:szCs w:val="16"/>
              </w:rPr>
            </w:pPr>
            <w:r w:rsidDel="00000000" w:rsidR="00000000" w:rsidRPr="00000000">
              <w:rPr>
                <w:rtl w:val="0"/>
              </w:rPr>
            </w:r>
          </w:p>
        </w:tc>
      </w:tr>
      <w:tr>
        <w:trPr>
          <w:cantSplit w:val="0"/>
          <w:tblHeader w:val="0"/>
        </w:trPr>
        <w:tc>
          <w:tcPr>
            <w:shd w:fill="auto" w:val="clear"/>
            <w:vAlign w:val="bottom"/>
          </w:tcPr>
          <w:p w:rsidR="00000000" w:rsidDel="00000000" w:rsidP="00000000" w:rsidRDefault="00000000" w:rsidRPr="00000000" w14:paraId="00000404">
            <w:pPr>
              <w:jc w:val="left"/>
              <w:rPr>
                <w:color w:val="000000"/>
                <w:sz w:val="20"/>
                <w:szCs w:val="20"/>
              </w:rPr>
            </w:pPr>
            <w:r w:rsidDel="00000000" w:rsidR="00000000" w:rsidRPr="00000000">
              <w:rPr>
                <w:color w:val="000000"/>
                <w:sz w:val="20"/>
                <w:szCs w:val="20"/>
                <w:rtl w:val="0"/>
              </w:rPr>
              <w:t xml:space="preserve">Ilggadīgie zālāji (710)</w:t>
            </w:r>
          </w:p>
        </w:tc>
        <w:tc>
          <w:tcPr>
            <w:shd w:fill="auto" w:val="clear"/>
          </w:tcPr>
          <w:p w:rsidR="00000000" w:rsidDel="00000000" w:rsidP="00000000" w:rsidRDefault="00000000" w:rsidRPr="00000000" w14:paraId="00000405">
            <w:pPr>
              <w:rPr>
                <w:color w:val="000000"/>
                <w:sz w:val="20"/>
                <w:szCs w:val="20"/>
              </w:rPr>
            </w:pPr>
            <w:r w:rsidDel="00000000" w:rsidR="00000000" w:rsidRPr="00000000">
              <w:rPr>
                <w:color w:val="000000"/>
                <w:sz w:val="20"/>
                <w:szCs w:val="20"/>
                <w:rtl w:val="0"/>
              </w:rPr>
              <w:t xml:space="preserve">X</w:t>
            </w:r>
          </w:p>
        </w:tc>
        <w:tc>
          <w:tcPr>
            <w:shd w:fill="auto" w:val="clear"/>
          </w:tcPr>
          <w:p w:rsidR="00000000" w:rsidDel="00000000" w:rsidP="00000000" w:rsidRDefault="00000000" w:rsidRPr="00000000" w14:paraId="00000406">
            <w:pPr>
              <w:rPr>
                <w:color w:val="000000"/>
                <w:sz w:val="20"/>
                <w:szCs w:val="20"/>
              </w:rPr>
            </w:pPr>
            <w:r w:rsidDel="00000000" w:rsidR="00000000" w:rsidRPr="00000000">
              <w:rPr>
                <w:rtl w:val="0"/>
              </w:rPr>
            </w:r>
          </w:p>
        </w:tc>
        <w:tc>
          <w:tcPr>
            <w:shd w:fill="auto" w:val="clear"/>
          </w:tcPr>
          <w:p w:rsidR="00000000" w:rsidDel="00000000" w:rsidP="00000000" w:rsidRDefault="00000000" w:rsidRPr="00000000" w14:paraId="00000407">
            <w:pPr>
              <w:rPr>
                <w:color w:val="000000"/>
                <w:sz w:val="20"/>
                <w:szCs w:val="20"/>
              </w:rPr>
            </w:pPr>
            <w:r w:rsidDel="00000000" w:rsidR="00000000" w:rsidRPr="00000000">
              <w:rPr>
                <w:rtl w:val="0"/>
              </w:rPr>
            </w:r>
          </w:p>
        </w:tc>
        <w:tc>
          <w:tcPr>
            <w:shd w:fill="auto" w:val="clear"/>
          </w:tcPr>
          <w:p w:rsidR="00000000" w:rsidDel="00000000" w:rsidP="00000000" w:rsidRDefault="00000000" w:rsidRPr="00000000" w14:paraId="00000408">
            <w:pPr>
              <w:rPr>
                <w:color w:val="000000"/>
                <w:sz w:val="20"/>
                <w:szCs w:val="20"/>
              </w:rPr>
            </w:pPr>
            <w:r w:rsidDel="00000000" w:rsidR="00000000" w:rsidRPr="00000000">
              <w:rPr>
                <w:rtl w:val="0"/>
              </w:rPr>
            </w:r>
          </w:p>
        </w:tc>
        <w:tc>
          <w:tcPr>
            <w:shd w:fill="auto" w:val="clear"/>
          </w:tcPr>
          <w:p w:rsidR="00000000" w:rsidDel="00000000" w:rsidP="00000000" w:rsidRDefault="00000000" w:rsidRPr="00000000" w14:paraId="00000409">
            <w:pPr>
              <w:rPr>
                <w:color w:val="000000"/>
                <w:sz w:val="20"/>
                <w:szCs w:val="20"/>
              </w:rPr>
            </w:pPr>
            <w:r w:rsidDel="00000000" w:rsidR="00000000" w:rsidRPr="00000000">
              <w:rPr>
                <w:color w:val="000000"/>
                <w:sz w:val="20"/>
                <w:szCs w:val="20"/>
                <w:rtl w:val="0"/>
              </w:rPr>
              <w:t xml:space="preserve">X</w:t>
            </w:r>
          </w:p>
        </w:tc>
        <w:tc>
          <w:tcPr>
            <w:shd w:fill="auto" w:val="clear"/>
          </w:tcPr>
          <w:p w:rsidR="00000000" w:rsidDel="00000000" w:rsidP="00000000" w:rsidRDefault="00000000" w:rsidRPr="00000000" w14:paraId="0000040A">
            <w:pPr>
              <w:rPr>
                <w:color w:val="000000"/>
                <w:sz w:val="20"/>
                <w:szCs w:val="20"/>
              </w:rPr>
            </w:pPr>
            <w:r w:rsidDel="00000000" w:rsidR="00000000" w:rsidRPr="00000000">
              <w:rPr>
                <w:rtl w:val="0"/>
              </w:rPr>
            </w:r>
          </w:p>
        </w:tc>
        <w:tc>
          <w:tcPr>
            <w:shd w:fill="auto" w:val="clear"/>
          </w:tcPr>
          <w:p w:rsidR="00000000" w:rsidDel="00000000" w:rsidP="00000000" w:rsidRDefault="00000000" w:rsidRPr="00000000" w14:paraId="0000040B">
            <w:pPr>
              <w:rPr>
                <w:color w:val="000000"/>
                <w:sz w:val="20"/>
                <w:szCs w:val="20"/>
              </w:rPr>
            </w:pPr>
            <w:r w:rsidDel="00000000" w:rsidR="00000000" w:rsidRPr="00000000">
              <w:rPr>
                <w:rtl w:val="0"/>
              </w:rPr>
            </w:r>
          </w:p>
        </w:tc>
        <w:tc>
          <w:tcPr>
            <w:shd w:fill="auto" w:val="clear"/>
          </w:tcPr>
          <w:p w:rsidR="00000000" w:rsidDel="00000000" w:rsidP="00000000" w:rsidRDefault="00000000" w:rsidRPr="00000000" w14:paraId="0000040C">
            <w:pPr>
              <w:rPr>
                <w:color w:val="000000"/>
                <w:sz w:val="20"/>
                <w:szCs w:val="20"/>
              </w:rPr>
            </w:pPr>
            <w:r w:rsidDel="00000000" w:rsidR="00000000" w:rsidRPr="00000000">
              <w:rPr>
                <w:rtl w:val="0"/>
              </w:rPr>
            </w:r>
          </w:p>
        </w:tc>
        <w:tc>
          <w:tcPr>
            <w:shd w:fill="auto" w:val="clear"/>
          </w:tcPr>
          <w:p w:rsidR="00000000" w:rsidDel="00000000" w:rsidP="00000000" w:rsidRDefault="00000000" w:rsidRPr="00000000" w14:paraId="0000040D">
            <w:pPr>
              <w:rPr>
                <w:color w:val="000000"/>
                <w:sz w:val="20"/>
                <w:szCs w:val="20"/>
              </w:rPr>
            </w:pPr>
            <w:r w:rsidDel="00000000" w:rsidR="00000000" w:rsidRPr="00000000">
              <w:rPr>
                <w:color w:val="000000"/>
                <w:sz w:val="20"/>
                <w:szCs w:val="20"/>
                <w:rtl w:val="0"/>
              </w:rPr>
              <w:t xml:space="preserve">1</w:t>
            </w:r>
          </w:p>
        </w:tc>
        <w:tc>
          <w:tcPr>
            <w:shd w:fill="auto" w:val="clear"/>
          </w:tcPr>
          <w:p w:rsidR="00000000" w:rsidDel="00000000" w:rsidP="00000000" w:rsidRDefault="00000000" w:rsidRPr="00000000" w14:paraId="0000040E">
            <w:pPr>
              <w:rPr>
                <w:color w:val="000000"/>
                <w:sz w:val="20"/>
                <w:szCs w:val="20"/>
              </w:rPr>
            </w:pPr>
            <w:r w:rsidDel="00000000" w:rsidR="00000000" w:rsidRPr="00000000">
              <w:rPr>
                <w:color w:val="000000"/>
                <w:sz w:val="20"/>
                <w:szCs w:val="20"/>
                <w:rtl w:val="0"/>
              </w:rPr>
              <w:t xml:space="preserve">4,74</w:t>
            </w:r>
          </w:p>
        </w:tc>
      </w:tr>
      <w:tr>
        <w:trPr>
          <w:cantSplit w:val="0"/>
          <w:tblHeader w:val="0"/>
        </w:trPr>
        <w:tc>
          <w:tcPr>
            <w:shd w:fill="auto" w:val="clear"/>
            <w:vAlign w:val="bottom"/>
          </w:tcPr>
          <w:p w:rsidR="00000000" w:rsidDel="00000000" w:rsidP="00000000" w:rsidRDefault="00000000" w:rsidRPr="00000000" w14:paraId="0000040F">
            <w:pPr>
              <w:jc w:val="left"/>
              <w:rPr>
                <w:color w:val="000000"/>
                <w:sz w:val="20"/>
                <w:szCs w:val="20"/>
              </w:rPr>
            </w:pPr>
            <w:r w:rsidDel="00000000" w:rsidR="00000000" w:rsidRPr="00000000">
              <w:rPr>
                <w:color w:val="000000"/>
                <w:sz w:val="20"/>
                <w:szCs w:val="20"/>
                <w:rtl w:val="0"/>
              </w:rPr>
              <w:t xml:space="preserve">Ilggadīgie zālāji (710)</w:t>
            </w:r>
          </w:p>
        </w:tc>
        <w:tc>
          <w:tcPr>
            <w:shd w:fill="auto" w:val="clear"/>
          </w:tcPr>
          <w:p w:rsidR="00000000" w:rsidDel="00000000" w:rsidP="00000000" w:rsidRDefault="00000000" w:rsidRPr="00000000" w14:paraId="00000410">
            <w:pPr>
              <w:rPr>
                <w:color w:val="000000"/>
                <w:sz w:val="20"/>
                <w:szCs w:val="20"/>
              </w:rPr>
            </w:pPr>
            <w:r w:rsidDel="00000000" w:rsidR="00000000" w:rsidRPr="00000000">
              <w:rPr>
                <w:color w:val="000000"/>
                <w:sz w:val="20"/>
                <w:szCs w:val="20"/>
                <w:rtl w:val="0"/>
              </w:rPr>
              <w:t xml:space="preserve">X</w:t>
            </w:r>
          </w:p>
        </w:tc>
        <w:tc>
          <w:tcPr>
            <w:shd w:fill="auto" w:val="clear"/>
          </w:tcPr>
          <w:p w:rsidR="00000000" w:rsidDel="00000000" w:rsidP="00000000" w:rsidRDefault="00000000" w:rsidRPr="00000000" w14:paraId="00000411">
            <w:pPr>
              <w:rPr>
                <w:color w:val="000000"/>
                <w:sz w:val="20"/>
                <w:szCs w:val="20"/>
              </w:rPr>
            </w:pPr>
            <w:r w:rsidDel="00000000" w:rsidR="00000000" w:rsidRPr="00000000">
              <w:rPr>
                <w:rtl w:val="0"/>
              </w:rPr>
            </w:r>
          </w:p>
        </w:tc>
        <w:tc>
          <w:tcPr>
            <w:shd w:fill="auto" w:val="clear"/>
          </w:tcPr>
          <w:p w:rsidR="00000000" w:rsidDel="00000000" w:rsidP="00000000" w:rsidRDefault="00000000" w:rsidRPr="00000000" w14:paraId="00000412">
            <w:pPr>
              <w:rPr>
                <w:color w:val="000000"/>
                <w:sz w:val="20"/>
                <w:szCs w:val="20"/>
              </w:rPr>
            </w:pPr>
            <w:r w:rsidDel="00000000" w:rsidR="00000000" w:rsidRPr="00000000">
              <w:rPr>
                <w:rtl w:val="0"/>
              </w:rPr>
            </w:r>
          </w:p>
        </w:tc>
        <w:tc>
          <w:tcPr>
            <w:shd w:fill="auto" w:val="clear"/>
          </w:tcPr>
          <w:p w:rsidR="00000000" w:rsidDel="00000000" w:rsidP="00000000" w:rsidRDefault="00000000" w:rsidRPr="00000000" w14:paraId="00000413">
            <w:pPr>
              <w:rPr>
                <w:color w:val="000000"/>
                <w:sz w:val="20"/>
                <w:szCs w:val="20"/>
              </w:rPr>
            </w:pPr>
            <w:r w:rsidDel="00000000" w:rsidR="00000000" w:rsidRPr="00000000">
              <w:rPr>
                <w:rtl w:val="0"/>
              </w:rPr>
            </w:r>
          </w:p>
        </w:tc>
        <w:tc>
          <w:tcPr>
            <w:shd w:fill="auto" w:val="clear"/>
          </w:tcPr>
          <w:p w:rsidR="00000000" w:rsidDel="00000000" w:rsidP="00000000" w:rsidRDefault="00000000" w:rsidRPr="00000000" w14:paraId="00000414">
            <w:pPr>
              <w:rPr>
                <w:color w:val="000000"/>
                <w:sz w:val="20"/>
                <w:szCs w:val="20"/>
              </w:rPr>
            </w:pPr>
            <w:r w:rsidDel="00000000" w:rsidR="00000000" w:rsidRPr="00000000">
              <w:rPr>
                <w:rtl w:val="0"/>
              </w:rPr>
            </w:r>
          </w:p>
        </w:tc>
        <w:tc>
          <w:tcPr>
            <w:shd w:fill="auto" w:val="clear"/>
          </w:tcPr>
          <w:p w:rsidR="00000000" w:rsidDel="00000000" w:rsidP="00000000" w:rsidRDefault="00000000" w:rsidRPr="00000000" w14:paraId="00000415">
            <w:pPr>
              <w:rPr>
                <w:color w:val="000000"/>
                <w:sz w:val="20"/>
                <w:szCs w:val="20"/>
              </w:rPr>
            </w:pPr>
            <w:r w:rsidDel="00000000" w:rsidR="00000000" w:rsidRPr="00000000">
              <w:rPr>
                <w:rtl w:val="0"/>
              </w:rPr>
            </w:r>
          </w:p>
        </w:tc>
        <w:tc>
          <w:tcPr>
            <w:shd w:fill="auto" w:val="clear"/>
          </w:tcPr>
          <w:p w:rsidR="00000000" w:rsidDel="00000000" w:rsidP="00000000" w:rsidRDefault="00000000" w:rsidRPr="00000000" w14:paraId="00000416">
            <w:pPr>
              <w:rPr>
                <w:color w:val="000000"/>
                <w:sz w:val="20"/>
                <w:szCs w:val="20"/>
              </w:rPr>
            </w:pPr>
            <w:r w:rsidDel="00000000" w:rsidR="00000000" w:rsidRPr="00000000">
              <w:rPr>
                <w:color w:val="000000"/>
                <w:sz w:val="20"/>
                <w:szCs w:val="20"/>
                <w:rtl w:val="0"/>
              </w:rPr>
              <w:t xml:space="preserve">X</w:t>
            </w:r>
          </w:p>
        </w:tc>
        <w:tc>
          <w:tcPr>
            <w:shd w:fill="auto" w:val="clear"/>
          </w:tcPr>
          <w:p w:rsidR="00000000" w:rsidDel="00000000" w:rsidP="00000000" w:rsidRDefault="00000000" w:rsidRPr="00000000" w14:paraId="00000417">
            <w:pPr>
              <w:rPr>
                <w:color w:val="000000"/>
                <w:sz w:val="20"/>
                <w:szCs w:val="20"/>
              </w:rPr>
            </w:pPr>
            <w:r w:rsidDel="00000000" w:rsidR="00000000" w:rsidRPr="00000000">
              <w:rPr>
                <w:rtl w:val="0"/>
              </w:rPr>
            </w:r>
          </w:p>
        </w:tc>
        <w:tc>
          <w:tcPr>
            <w:shd w:fill="auto" w:val="clear"/>
          </w:tcPr>
          <w:p w:rsidR="00000000" w:rsidDel="00000000" w:rsidP="00000000" w:rsidRDefault="00000000" w:rsidRPr="00000000" w14:paraId="00000418">
            <w:pPr>
              <w:rPr>
                <w:color w:val="000000"/>
                <w:sz w:val="20"/>
                <w:szCs w:val="20"/>
              </w:rPr>
            </w:pPr>
            <w:r w:rsidDel="00000000" w:rsidR="00000000" w:rsidRPr="00000000">
              <w:rPr>
                <w:color w:val="000000"/>
                <w:sz w:val="20"/>
                <w:szCs w:val="20"/>
                <w:rtl w:val="0"/>
              </w:rPr>
              <w:t xml:space="preserve">3</w:t>
            </w:r>
          </w:p>
        </w:tc>
        <w:tc>
          <w:tcPr>
            <w:shd w:fill="auto" w:val="clear"/>
          </w:tcPr>
          <w:p w:rsidR="00000000" w:rsidDel="00000000" w:rsidP="00000000" w:rsidRDefault="00000000" w:rsidRPr="00000000" w14:paraId="00000419">
            <w:pPr>
              <w:rPr>
                <w:color w:val="000000"/>
                <w:sz w:val="20"/>
                <w:szCs w:val="20"/>
              </w:rPr>
            </w:pPr>
            <w:r w:rsidDel="00000000" w:rsidR="00000000" w:rsidRPr="00000000">
              <w:rPr>
                <w:color w:val="000000"/>
                <w:sz w:val="20"/>
                <w:szCs w:val="20"/>
                <w:rtl w:val="0"/>
              </w:rPr>
              <w:t xml:space="preserve">6,87</w:t>
            </w:r>
          </w:p>
        </w:tc>
      </w:tr>
      <w:tr>
        <w:trPr>
          <w:cantSplit w:val="0"/>
          <w:tblHeader w:val="0"/>
        </w:trPr>
        <w:tc>
          <w:tcPr>
            <w:shd w:fill="auto" w:val="clear"/>
            <w:vAlign w:val="bottom"/>
          </w:tcPr>
          <w:p w:rsidR="00000000" w:rsidDel="00000000" w:rsidP="00000000" w:rsidRDefault="00000000" w:rsidRPr="00000000" w14:paraId="0000041A">
            <w:pPr>
              <w:jc w:val="left"/>
              <w:rPr>
                <w:color w:val="000000"/>
                <w:sz w:val="20"/>
                <w:szCs w:val="20"/>
              </w:rPr>
            </w:pPr>
            <w:r w:rsidDel="00000000" w:rsidR="00000000" w:rsidRPr="00000000">
              <w:rPr>
                <w:color w:val="000000"/>
                <w:sz w:val="20"/>
                <w:szCs w:val="20"/>
                <w:rtl w:val="0"/>
              </w:rPr>
              <w:t xml:space="preserve">Kvieši, ziemas (112)</w:t>
            </w:r>
          </w:p>
        </w:tc>
        <w:tc>
          <w:tcPr>
            <w:shd w:fill="auto" w:val="clear"/>
          </w:tcPr>
          <w:p w:rsidR="00000000" w:rsidDel="00000000" w:rsidP="00000000" w:rsidRDefault="00000000" w:rsidRPr="00000000" w14:paraId="0000041B">
            <w:pPr>
              <w:rPr>
                <w:color w:val="000000"/>
                <w:sz w:val="20"/>
                <w:szCs w:val="20"/>
              </w:rPr>
            </w:pPr>
            <w:r w:rsidDel="00000000" w:rsidR="00000000" w:rsidRPr="00000000">
              <w:rPr>
                <w:color w:val="000000"/>
                <w:sz w:val="20"/>
                <w:szCs w:val="20"/>
                <w:rtl w:val="0"/>
              </w:rPr>
              <w:t xml:space="preserve">X</w:t>
            </w:r>
          </w:p>
        </w:tc>
        <w:tc>
          <w:tcPr>
            <w:shd w:fill="auto" w:val="clear"/>
          </w:tcPr>
          <w:p w:rsidR="00000000" w:rsidDel="00000000" w:rsidP="00000000" w:rsidRDefault="00000000" w:rsidRPr="00000000" w14:paraId="0000041C">
            <w:pPr>
              <w:rPr>
                <w:color w:val="000000"/>
                <w:sz w:val="20"/>
                <w:szCs w:val="20"/>
              </w:rPr>
            </w:pPr>
            <w:r w:rsidDel="00000000" w:rsidR="00000000" w:rsidRPr="00000000">
              <w:rPr>
                <w:color w:val="000000"/>
                <w:sz w:val="20"/>
                <w:szCs w:val="20"/>
                <w:rtl w:val="0"/>
              </w:rPr>
              <w:t xml:space="preserve">X</w:t>
            </w:r>
          </w:p>
        </w:tc>
        <w:tc>
          <w:tcPr>
            <w:shd w:fill="auto" w:val="clear"/>
          </w:tcPr>
          <w:p w:rsidR="00000000" w:rsidDel="00000000" w:rsidP="00000000" w:rsidRDefault="00000000" w:rsidRPr="00000000" w14:paraId="0000041D">
            <w:pPr>
              <w:rPr>
                <w:color w:val="000000"/>
                <w:sz w:val="20"/>
                <w:szCs w:val="20"/>
              </w:rPr>
            </w:pPr>
            <w:r w:rsidDel="00000000" w:rsidR="00000000" w:rsidRPr="00000000">
              <w:rPr>
                <w:color w:val="000000"/>
                <w:sz w:val="20"/>
                <w:szCs w:val="20"/>
                <w:rtl w:val="0"/>
              </w:rPr>
              <w:t xml:space="preserve">X</w:t>
            </w:r>
          </w:p>
        </w:tc>
        <w:tc>
          <w:tcPr>
            <w:shd w:fill="auto" w:val="clear"/>
          </w:tcPr>
          <w:p w:rsidR="00000000" w:rsidDel="00000000" w:rsidP="00000000" w:rsidRDefault="00000000" w:rsidRPr="00000000" w14:paraId="0000041E">
            <w:pPr>
              <w:rPr>
                <w:color w:val="000000"/>
                <w:sz w:val="20"/>
                <w:szCs w:val="20"/>
              </w:rPr>
            </w:pPr>
            <w:r w:rsidDel="00000000" w:rsidR="00000000" w:rsidRPr="00000000">
              <w:rPr>
                <w:rtl w:val="0"/>
              </w:rPr>
            </w:r>
          </w:p>
        </w:tc>
        <w:tc>
          <w:tcPr>
            <w:shd w:fill="auto" w:val="clear"/>
          </w:tcPr>
          <w:p w:rsidR="00000000" w:rsidDel="00000000" w:rsidP="00000000" w:rsidRDefault="00000000" w:rsidRPr="00000000" w14:paraId="0000041F">
            <w:pPr>
              <w:rPr>
                <w:color w:val="000000"/>
                <w:sz w:val="20"/>
                <w:szCs w:val="20"/>
              </w:rPr>
            </w:pPr>
            <w:r w:rsidDel="00000000" w:rsidR="00000000" w:rsidRPr="00000000">
              <w:rPr>
                <w:rtl w:val="0"/>
              </w:rPr>
            </w:r>
          </w:p>
        </w:tc>
        <w:tc>
          <w:tcPr>
            <w:shd w:fill="auto" w:val="clear"/>
          </w:tcPr>
          <w:p w:rsidR="00000000" w:rsidDel="00000000" w:rsidP="00000000" w:rsidRDefault="00000000" w:rsidRPr="00000000" w14:paraId="00000420">
            <w:pPr>
              <w:rPr>
                <w:color w:val="000000"/>
                <w:sz w:val="20"/>
                <w:szCs w:val="20"/>
              </w:rPr>
            </w:pPr>
            <w:r w:rsidDel="00000000" w:rsidR="00000000" w:rsidRPr="00000000">
              <w:rPr>
                <w:rtl w:val="0"/>
              </w:rPr>
            </w:r>
          </w:p>
        </w:tc>
        <w:tc>
          <w:tcPr>
            <w:shd w:fill="auto" w:val="clear"/>
          </w:tcPr>
          <w:p w:rsidR="00000000" w:rsidDel="00000000" w:rsidP="00000000" w:rsidRDefault="00000000" w:rsidRPr="00000000" w14:paraId="00000421">
            <w:pPr>
              <w:rPr>
                <w:color w:val="000000"/>
                <w:sz w:val="20"/>
                <w:szCs w:val="20"/>
              </w:rPr>
            </w:pPr>
            <w:r w:rsidDel="00000000" w:rsidR="00000000" w:rsidRPr="00000000">
              <w:rPr>
                <w:rtl w:val="0"/>
              </w:rPr>
            </w:r>
          </w:p>
        </w:tc>
        <w:tc>
          <w:tcPr>
            <w:shd w:fill="auto" w:val="clear"/>
          </w:tcPr>
          <w:p w:rsidR="00000000" w:rsidDel="00000000" w:rsidP="00000000" w:rsidRDefault="00000000" w:rsidRPr="00000000" w14:paraId="00000422">
            <w:pPr>
              <w:rPr>
                <w:color w:val="000000"/>
                <w:sz w:val="20"/>
                <w:szCs w:val="20"/>
              </w:rPr>
            </w:pPr>
            <w:r w:rsidDel="00000000" w:rsidR="00000000" w:rsidRPr="00000000">
              <w:rPr>
                <w:rtl w:val="0"/>
              </w:rPr>
            </w:r>
          </w:p>
        </w:tc>
        <w:tc>
          <w:tcPr>
            <w:shd w:fill="auto" w:val="clear"/>
          </w:tcPr>
          <w:p w:rsidR="00000000" w:rsidDel="00000000" w:rsidP="00000000" w:rsidRDefault="00000000" w:rsidRPr="00000000" w14:paraId="00000423">
            <w:pPr>
              <w:rPr>
                <w:color w:val="000000"/>
                <w:sz w:val="20"/>
                <w:szCs w:val="20"/>
              </w:rPr>
            </w:pPr>
            <w:r w:rsidDel="00000000" w:rsidR="00000000" w:rsidRPr="00000000">
              <w:rPr>
                <w:color w:val="000000"/>
                <w:sz w:val="20"/>
                <w:szCs w:val="20"/>
                <w:rtl w:val="0"/>
              </w:rPr>
              <w:t xml:space="preserve">3</w:t>
            </w:r>
          </w:p>
        </w:tc>
        <w:tc>
          <w:tcPr>
            <w:shd w:fill="auto" w:val="clear"/>
          </w:tcPr>
          <w:p w:rsidR="00000000" w:rsidDel="00000000" w:rsidP="00000000" w:rsidRDefault="00000000" w:rsidRPr="00000000" w14:paraId="00000424">
            <w:pPr>
              <w:rPr>
                <w:color w:val="000000"/>
                <w:sz w:val="20"/>
                <w:szCs w:val="20"/>
              </w:rPr>
            </w:pPr>
            <w:r w:rsidDel="00000000" w:rsidR="00000000" w:rsidRPr="00000000">
              <w:rPr>
                <w:color w:val="000000"/>
                <w:sz w:val="20"/>
                <w:szCs w:val="20"/>
                <w:rtl w:val="0"/>
              </w:rPr>
              <w:t xml:space="preserve">4,28</w:t>
            </w:r>
          </w:p>
        </w:tc>
      </w:tr>
      <w:tr>
        <w:trPr>
          <w:cantSplit w:val="0"/>
          <w:tblHeader w:val="0"/>
        </w:trPr>
        <w:tc>
          <w:tcPr>
            <w:shd w:fill="auto" w:val="clear"/>
            <w:vAlign w:val="bottom"/>
          </w:tcPr>
          <w:p w:rsidR="00000000" w:rsidDel="00000000" w:rsidP="00000000" w:rsidRDefault="00000000" w:rsidRPr="00000000" w14:paraId="00000425">
            <w:pPr>
              <w:jc w:val="left"/>
              <w:rPr>
                <w:color w:val="000000"/>
                <w:sz w:val="20"/>
                <w:szCs w:val="20"/>
              </w:rPr>
            </w:pPr>
            <w:r w:rsidDel="00000000" w:rsidR="00000000" w:rsidRPr="00000000">
              <w:rPr>
                <w:color w:val="000000"/>
                <w:sz w:val="20"/>
                <w:szCs w:val="20"/>
                <w:rtl w:val="0"/>
              </w:rPr>
              <w:t xml:space="preserve">Kvieši, ziemas 112</w:t>
            </w:r>
          </w:p>
        </w:tc>
        <w:tc>
          <w:tcPr>
            <w:shd w:fill="auto" w:val="clear"/>
          </w:tcPr>
          <w:p w:rsidR="00000000" w:rsidDel="00000000" w:rsidP="00000000" w:rsidRDefault="00000000" w:rsidRPr="00000000" w14:paraId="00000426">
            <w:pPr>
              <w:rPr>
                <w:color w:val="000000"/>
                <w:sz w:val="20"/>
                <w:szCs w:val="20"/>
              </w:rPr>
            </w:pPr>
            <w:r w:rsidDel="00000000" w:rsidR="00000000" w:rsidRPr="00000000">
              <w:rPr>
                <w:color w:val="000000"/>
                <w:sz w:val="20"/>
                <w:szCs w:val="20"/>
                <w:rtl w:val="0"/>
              </w:rPr>
              <w:t xml:space="preserve">X</w:t>
            </w:r>
          </w:p>
        </w:tc>
        <w:tc>
          <w:tcPr>
            <w:shd w:fill="auto" w:val="clear"/>
          </w:tcPr>
          <w:p w:rsidR="00000000" w:rsidDel="00000000" w:rsidP="00000000" w:rsidRDefault="00000000" w:rsidRPr="00000000" w14:paraId="00000427">
            <w:pPr>
              <w:rPr>
                <w:color w:val="000000"/>
                <w:sz w:val="20"/>
                <w:szCs w:val="20"/>
              </w:rPr>
            </w:pPr>
            <w:r w:rsidDel="00000000" w:rsidR="00000000" w:rsidRPr="00000000">
              <w:rPr>
                <w:color w:val="000000"/>
                <w:sz w:val="20"/>
                <w:szCs w:val="20"/>
                <w:rtl w:val="0"/>
              </w:rPr>
              <w:t xml:space="preserve">X</w:t>
            </w:r>
          </w:p>
        </w:tc>
        <w:tc>
          <w:tcPr>
            <w:shd w:fill="auto" w:val="clear"/>
          </w:tcPr>
          <w:p w:rsidR="00000000" w:rsidDel="00000000" w:rsidP="00000000" w:rsidRDefault="00000000" w:rsidRPr="00000000" w14:paraId="00000428">
            <w:pPr>
              <w:rPr>
                <w:color w:val="000000"/>
                <w:sz w:val="20"/>
                <w:szCs w:val="20"/>
              </w:rPr>
            </w:pPr>
            <w:r w:rsidDel="00000000" w:rsidR="00000000" w:rsidRPr="00000000">
              <w:rPr>
                <w:color w:val="000000"/>
                <w:sz w:val="20"/>
                <w:szCs w:val="20"/>
                <w:rtl w:val="0"/>
              </w:rPr>
              <w:t xml:space="preserve">X</w:t>
            </w:r>
          </w:p>
        </w:tc>
        <w:tc>
          <w:tcPr>
            <w:shd w:fill="auto" w:val="clear"/>
          </w:tcPr>
          <w:p w:rsidR="00000000" w:rsidDel="00000000" w:rsidP="00000000" w:rsidRDefault="00000000" w:rsidRPr="00000000" w14:paraId="00000429">
            <w:pPr>
              <w:rPr>
                <w:color w:val="000000"/>
                <w:sz w:val="20"/>
                <w:szCs w:val="20"/>
              </w:rPr>
            </w:pPr>
            <w:r w:rsidDel="00000000" w:rsidR="00000000" w:rsidRPr="00000000">
              <w:rPr>
                <w:color w:val="000000"/>
                <w:sz w:val="20"/>
                <w:szCs w:val="20"/>
                <w:rtl w:val="0"/>
              </w:rPr>
              <w:t xml:space="preserve">X</w:t>
            </w:r>
          </w:p>
        </w:tc>
        <w:tc>
          <w:tcPr>
            <w:shd w:fill="auto" w:val="clear"/>
          </w:tcPr>
          <w:p w:rsidR="00000000" w:rsidDel="00000000" w:rsidP="00000000" w:rsidRDefault="00000000" w:rsidRPr="00000000" w14:paraId="0000042A">
            <w:pPr>
              <w:rPr>
                <w:color w:val="000000"/>
                <w:sz w:val="20"/>
                <w:szCs w:val="20"/>
              </w:rPr>
            </w:pPr>
            <w:r w:rsidDel="00000000" w:rsidR="00000000" w:rsidRPr="00000000">
              <w:rPr>
                <w:rtl w:val="0"/>
              </w:rPr>
            </w:r>
          </w:p>
        </w:tc>
        <w:tc>
          <w:tcPr>
            <w:shd w:fill="auto" w:val="clear"/>
          </w:tcPr>
          <w:p w:rsidR="00000000" w:rsidDel="00000000" w:rsidP="00000000" w:rsidRDefault="00000000" w:rsidRPr="00000000" w14:paraId="0000042B">
            <w:pPr>
              <w:rPr>
                <w:color w:val="000000"/>
                <w:sz w:val="20"/>
                <w:szCs w:val="20"/>
              </w:rPr>
            </w:pPr>
            <w:r w:rsidDel="00000000" w:rsidR="00000000" w:rsidRPr="00000000">
              <w:rPr>
                <w:rtl w:val="0"/>
              </w:rPr>
            </w:r>
          </w:p>
        </w:tc>
        <w:tc>
          <w:tcPr>
            <w:shd w:fill="auto" w:val="clear"/>
          </w:tcPr>
          <w:p w:rsidR="00000000" w:rsidDel="00000000" w:rsidP="00000000" w:rsidRDefault="00000000" w:rsidRPr="00000000" w14:paraId="0000042C">
            <w:pPr>
              <w:rPr>
                <w:color w:val="000000"/>
                <w:sz w:val="20"/>
                <w:szCs w:val="20"/>
              </w:rPr>
            </w:pPr>
            <w:r w:rsidDel="00000000" w:rsidR="00000000" w:rsidRPr="00000000">
              <w:rPr>
                <w:rtl w:val="0"/>
              </w:rPr>
            </w:r>
          </w:p>
        </w:tc>
        <w:tc>
          <w:tcPr>
            <w:shd w:fill="auto" w:val="clear"/>
          </w:tcPr>
          <w:p w:rsidR="00000000" w:rsidDel="00000000" w:rsidP="00000000" w:rsidRDefault="00000000" w:rsidRPr="00000000" w14:paraId="0000042D">
            <w:pPr>
              <w:rPr>
                <w:color w:val="000000"/>
                <w:sz w:val="20"/>
                <w:szCs w:val="20"/>
              </w:rPr>
            </w:pPr>
            <w:r w:rsidDel="00000000" w:rsidR="00000000" w:rsidRPr="00000000">
              <w:rPr>
                <w:color w:val="000000"/>
                <w:sz w:val="20"/>
                <w:szCs w:val="20"/>
                <w:rtl w:val="0"/>
              </w:rPr>
              <w:t xml:space="preserve">X</w:t>
            </w:r>
          </w:p>
        </w:tc>
        <w:tc>
          <w:tcPr>
            <w:shd w:fill="auto" w:val="clear"/>
          </w:tcPr>
          <w:p w:rsidR="00000000" w:rsidDel="00000000" w:rsidP="00000000" w:rsidRDefault="00000000" w:rsidRPr="00000000" w14:paraId="0000042E">
            <w:pPr>
              <w:rPr>
                <w:color w:val="000000"/>
                <w:sz w:val="20"/>
                <w:szCs w:val="20"/>
              </w:rPr>
            </w:pPr>
            <w:r w:rsidDel="00000000" w:rsidR="00000000" w:rsidRPr="00000000">
              <w:rPr>
                <w:color w:val="000000"/>
                <w:sz w:val="20"/>
                <w:szCs w:val="20"/>
                <w:rtl w:val="0"/>
              </w:rPr>
              <w:t xml:space="preserve">1</w:t>
            </w:r>
          </w:p>
        </w:tc>
        <w:tc>
          <w:tcPr>
            <w:shd w:fill="auto" w:val="clear"/>
          </w:tcPr>
          <w:p w:rsidR="00000000" w:rsidDel="00000000" w:rsidP="00000000" w:rsidRDefault="00000000" w:rsidRPr="00000000" w14:paraId="0000042F">
            <w:pPr>
              <w:rPr>
                <w:color w:val="000000"/>
                <w:sz w:val="20"/>
                <w:szCs w:val="20"/>
              </w:rPr>
            </w:pPr>
            <w:r w:rsidDel="00000000" w:rsidR="00000000" w:rsidRPr="00000000">
              <w:rPr>
                <w:color w:val="000000"/>
                <w:sz w:val="20"/>
                <w:szCs w:val="20"/>
                <w:rtl w:val="0"/>
              </w:rPr>
              <w:t xml:space="preserve">17,6</w:t>
            </w:r>
          </w:p>
        </w:tc>
      </w:tr>
      <w:tr>
        <w:trPr>
          <w:cantSplit w:val="0"/>
          <w:tblHeader w:val="0"/>
        </w:trPr>
        <w:tc>
          <w:tcPr>
            <w:shd w:fill="auto" w:val="clear"/>
            <w:vAlign w:val="bottom"/>
          </w:tcPr>
          <w:p w:rsidR="00000000" w:rsidDel="00000000" w:rsidP="00000000" w:rsidRDefault="00000000" w:rsidRPr="00000000" w14:paraId="00000430">
            <w:pPr>
              <w:jc w:val="left"/>
              <w:rPr>
                <w:color w:val="000000"/>
                <w:sz w:val="20"/>
                <w:szCs w:val="20"/>
              </w:rPr>
            </w:pPr>
            <w:r w:rsidDel="00000000" w:rsidR="00000000" w:rsidRPr="00000000">
              <w:rPr>
                <w:color w:val="000000"/>
                <w:sz w:val="20"/>
                <w:szCs w:val="20"/>
                <w:rtl w:val="0"/>
              </w:rPr>
              <w:t xml:space="preserve">Mieži, ziemas (132)</w:t>
            </w:r>
          </w:p>
        </w:tc>
        <w:tc>
          <w:tcPr>
            <w:shd w:fill="auto" w:val="clear"/>
          </w:tcPr>
          <w:p w:rsidR="00000000" w:rsidDel="00000000" w:rsidP="00000000" w:rsidRDefault="00000000" w:rsidRPr="00000000" w14:paraId="00000431">
            <w:pPr>
              <w:rPr>
                <w:color w:val="000000"/>
                <w:sz w:val="20"/>
                <w:szCs w:val="20"/>
              </w:rPr>
            </w:pPr>
            <w:r w:rsidDel="00000000" w:rsidR="00000000" w:rsidRPr="00000000">
              <w:rPr>
                <w:color w:val="000000"/>
                <w:sz w:val="20"/>
                <w:szCs w:val="20"/>
                <w:rtl w:val="0"/>
              </w:rPr>
              <w:t xml:space="preserve">X</w:t>
            </w:r>
          </w:p>
        </w:tc>
        <w:tc>
          <w:tcPr>
            <w:shd w:fill="auto" w:val="clear"/>
          </w:tcPr>
          <w:p w:rsidR="00000000" w:rsidDel="00000000" w:rsidP="00000000" w:rsidRDefault="00000000" w:rsidRPr="00000000" w14:paraId="00000432">
            <w:pPr>
              <w:rPr>
                <w:color w:val="000000"/>
                <w:sz w:val="20"/>
                <w:szCs w:val="20"/>
              </w:rPr>
            </w:pPr>
            <w:r w:rsidDel="00000000" w:rsidR="00000000" w:rsidRPr="00000000">
              <w:rPr>
                <w:color w:val="000000"/>
                <w:sz w:val="20"/>
                <w:szCs w:val="20"/>
                <w:rtl w:val="0"/>
              </w:rPr>
              <w:t xml:space="preserve">X</w:t>
            </w:r>
          </w:p>
        </w:tc>
        <w:tc>
          <w:tcPr>
            <w:shd w:fill="auto" w:val="clear"/>
          </w:tcPr>
          <w:p w:rsidR="00000000" w:rsidDel="00000000" w:rsidP="00000000" w:rsidRDefault="00000000" w:rsidRPr="00000000" w14:paraId="00000433">
            <w:pPr>
              <w:rPr>
                <w:color w:val="000000"/>
                <w:sz w:val="20"/>
                <w:szCs w:val="20"/>
              </w:rPr>
            </w:pPr>
            <w:r w:rsidDel="00000000" w:rsidR="00000000" w:rsidRPr="00000000">
              <w:rPr>
                <w:color w:val="000000"/>
                <w:sz w:val="20"/>
                <w:szCs w:val="20"/>
                <w:rtl w:val="0"/>
              </w:rPr>
              <w:t xml:space="preserve">X</w:t>
            </w:r>
          </w:p>
        </w:tc>
        <w:tc>
          <w:tcPr>
            <w:shd w:fill="auto" w:val="clear"/>
          </w:tcPr>
          <w:p w:rsidR="00000000" w:rsidDel="00000000" w:rsidP="00000000" w:rsidRDefault="00000000" w:rsidRPr="00000000" w14:paraId="00000434">
            <w:pPr>
              <w:rPr>
                <w:color w:val="000000"/>
                <w:sz w:val="20"/>
                <w:szCs w:val="20"/>
              </w:rPr>
            </w:pPr>
            <w:r w:rsidDel="00000000" w:rsidR="00000000" w:rsidRPr="00000000">
              <w:rPr>
                <w:color w:val="000000"/>
                <w:sz w:val="20"/>
                <w:szCs w:val="20"/>
                <w:rtl w:val="0"/>
              </w:rPr>
              <w:t xml:space="preserve">X</w:t>
            </w:r>
          </w:p>
        </w:tc>
        <w:tc>
          <w:tcPr>
            <w:shd w:fill="auto" w:val="clear"/>
          </w:tcPr>
          <w:p w:rsidR="00000000" w:rsidDel="00000000" w:rsidP="00000000" w:rsidRDefault="00000000" w:rsidRPr="00000000" w14:paraId="00000435">
            <w:pPr>
              <w:rPr>
                <w:color w:val="000000"/>
                <w:sz w:val="20"/>
                <w:szCs w:val="20"/>
              </w:rPr>
            </w:pPr>
            <w:r w:rsidDel="00000000" w:rsidR="00000000" w:rsidRPr="00000000">
              <w:rPr>
                <w:rtl w:val="0"/>
              </w:rPr>
            </w:r>
          </w:p>
        </w:tc>
        <w:tc>
          <w:tcPr>
            <w:shd w:fill="auto" w:val="clear"/>
          </w:tcPr>
          <w:p w:rsidR="00000000" w:rsidDel="00000000" w:rsidP="00000000" w:rsidRDefault="00000000" w:rsidRPr="00000000" w14:paraId="00000436">
            <w:pPr>
              <w:rPr>
                <w:color w:val="000000"/>
                <w:sz w:val="20"/>
                <w:szCs w:val="20"/>
              </w:rPr>
            </w:pPr>
            <w:r w:rsidDel="00000000" w:rsidR="00000000" w:rsidRPr="00000000">
              <w:rPr>
                <w:color w:val="000000"/>
                <w:sz w:val="20"/>
                <w:szCs w:val="20"/>
                <w:rtl w:val="0"/>
              </w:rPr>
              <w:t xml:space="preserve">X</w:t>
            </w:r>
          </w:p>
        </w:tc>
        <w:tc>
          <w:tcPr>
            <w:shd w:fill="auto" w:val="clear"/>
          </w:tcPr>
          <w:p w:rsidR="00000000" w:rsidDel="00000000" w:rsidP="00000000" w:rsidRDefault="00000000" w:rsidRPr="00000000" w14:paraId="00000437">
            <w:pPr>
              <w:rPr>
                <w:color w:val="000000"/>
                <w:sz w:val="20"/>
                <w:szCs w:val="20"/>
              </w:rPr>
            </w:pPr>
            <w:r w:rsidDel="00000000" w:rsidR="00000000" w:rsidRPr="00000000">
              <w:rPr>
                <w:rtl w:val="0"/>
              </w:rPr>
            </w:r>
          </w:p>
        </w:tc>
        <w:tc>
          <w:tcPr>
            <w:shd w:fill="auto" w:val="clear"/>
          </w:tcPr>
          <w:p w:rsidR="00000000" w:rsidDel="00000000" w:rsidP="00000000" w:rsidRDefault="00000000" w:rsidRPr="00000000" w14:paraId="00000438">
            <w:pPr>
              <w:rPr>
                <w:color w:val="000000"/>
                <w:sz w:val="20"/>
                <w:szCs w:val="20"/>
              </w:rPr>
            </w:pPr>
            <w:r w:rsidDel="00000000" w:rsidR="00000000" w:rsidRPr="00000000">
              <w:rPr>
                <w:rtl w:val="0"/>
              </w:rPr>
            </w:r>
          </w:p>
        </w:tc>
        <w:tc>
          <w:tcPr>
            <w:shd w:fill="auto" w:val="clear"/>
          </w:tcPr>
          <w:p w:rsidR="00000000" w:rsidDel="00000000" w:rsidP="00000000" w:rsidRDefault="00000000" w:rsidRPr="00000000" w14:paraId="00000439">
            <w:pPr>
              <w:rPr>
                <w:color w:val="000000"/>
                <w:sz w:val="20"/>
                <w:szCs w:val="20"/>
              </w:rPr>
            </w:pPr>
            <w:r w:rsidDel="00000000" w:rsidR="00000000" w:rsidRPr="00000000">
              <w:rPr>
                <w:color w:val="000000"/>
                <w:sz w:val="20"/>
                <w:szCs w:val="20"/>
                <w:rtl w:val="0"/>
              </w:rPr>
              <w:t xml:space="preserve">1</w:t>
            </w:r>
          </w:p>
        </w:tc>
        <w:tc>
          <w:tcPr>
            <w:shd w:fill="auto" w:val="clear"/>
          </w:tcPr>
          <w:p w:rsidR="00000000" w:rsidDel="00000000" w:rsidP="00000000" w:rsidRDefault="00000000" w:rsidRPr="00000000" w14:paraId="0000043A">
            <w:pPr>
              <w:rPr>
                <w:color w:val="000000"/>
                <w:sz w:val="20"/>
                <w:szCs w:val="20"/>
              </w:rPr>
            </w:pPr>
            <w:r w:rsidDel="00000000" w:rsidR="00000000" w:rsidRPr="00000000">
              <w:rPr>
                <w:color w:val="000000"/>
                <w:sz w:val="20"/>
                <w:szCs w:val="20"/>
                <w:rtl w:val="0"/>
              </w:rPr>
              <w:t xml:space="preserve">0,35</w:t>
            </w:r>
          </w:p>
        </w:tc>
      </w:tr>
      <w:tr>
        <w:trPr>
          <w:cantSplit w:val="0"/>
          <w:tblHeader w:val="0"/>
        </w:trPr>
        <w:tc>
          <w:tcPr>
            <w:shd w:fill="auto" w:val="clear"/>
            <w:vAlign w:val="bottom"/>
          </w:tcPr>
          <w:p w:rsidR="00000000" w:rsidDel="00000000" w:rsidP="00000000" w:rsidRDefault="00000000" w:rsidRPr="00000000" w14:paraId="0000043B">
            <w:pPr>
              <w:jc w:val="left"/>
              <w:rPr>
                <w:color w:val="000000"/>
                <w:sz w:val="20"/>
                <w:szCs w:val="20"/>
              </w:rPr>
            </w:pPr>
            <w:r w:rsidDel="00000000" w:rsidR="00000000" w:rsidRPr="00000000">
              <w:rPr>
                <w:color w:val="000000"/>
                <w:sz w:val="20"/>
                <w:szCs w:val="20"/>
                <w:rtl w:val="0"/>
              </w:rPr>
              <w:t xml:space="preserve">Auzas (140)</w:t>
            </w:r>
          </w:p>
        </w:tc>
        <w:tc>
          <w:tcPr>
            <w:shd w:fill="auto" w:val="clear"/>
          </w:tcPr>
          <w:p w:rsidR="00000000" w:rsidDel="00000000" w:rsidP="00000000" w:rsidRDefault="00000000" w:rsidRPr="00000000" w14:paraId="0000043C">
            <w:pPr>
              <w:rPr>
                <w:color w:val="000000"/>
                <w:sz w:val="20"/>
                <w:szCs w:val="20"/>
              </w:rPr>
            </w:pPr>
            <w:r w:rsidDel="00000000" w:rsidR="00000000" w:rsidRPr="00000000">
              <w:rPr>
                <w:color w:val="000000"/>
                <w:sz w:val="20"/>
                <w:szCs w:val="20"/>
                <w:rtl w:val="0"/>
              </w:rPr>
              <w:t xml:space="preserve">X</w:t>
            </w:r>
          </w:p>
        </w:tc>
        <w:tc>
          <w:tcPr>
            <w:shd w:fill="auto" w:val="clear"/>
          </w:tcPr>
          <w:p w:rsidR="00000000" w:rsidDel="00000000" w:rsidP="00000000" w:rsidRDefault="00000000" w:rsidRPr="00000000" w14:paraId="0000043D">
            <w:pPr>
              <w:rPr>
                <w:color w:val="000000"/>
                <w:sz w:val="20"/>
                <w:szCs w:val="20"/>
              </w:rPr>
            </w:pPr>
            <w:r w:rsidDel="00000000" w:rsidR="00000000" w:rsidRPr="00000000">
              <w:rPr>
                <w:color w:val="000000"/>
                <w:sz w:val="20"/>
                <w:szCs w:val="20"/>
                <w:rtl w:val="0"/>
              </w:rPr>
              <w:t xml:space="preserve">X</w:t>
            </w:r>
          </w:p>
        </w:tc>
        <w:tc>
          <w:tcPr>
            <w:shd w:fill="auto" w:val="clear"/>
          </w:tcPr>
          <w:p w:rsidR="00000000" w:rsidDel="00000000" w:rsidP="00000000" w:rsidRDefault="00000000" w:rsidRPr="00000000" w14:paraId="0000043E">
            <w:pPr>
              <w:rPr>
                <w:color w:val="000000"/>
                <w:sz w:val="20"/>
                <w:szCs w:val="20"/>
              </w:rPr>
            </w:pPr>
            <w:r w:rsidDel="00000000" w:rsidR="00000000" w:rsidRPr="00000000">
              <w:rPr>
                <w:rtl w:val="0"/>
              </w:rPr>
            </w:r>
          </w:p>
        </w:tc>
        <w:tc>
          <w:tcPr>
            <w:shd w:fill="auto" w:val="clear"/>
          </w:tcPr>
          <w:p w:rsidR="00000000" w:rsidDel="00000000" w:rsidP="00000000" w:rsidRDefault="00000000" w:rsidRPr="00000000" w14:paraId="0000043F">
            <w:pPr>
              <w:rPr>
                <w:color w:val="000000"/>
                <w:sz w:val="20"/>
                <w:szCs w:val="20"/>
              </w:rPr>
            </w:pPr>
            <w:r w:rsidDel="00000000" w:rsidR="00000000" w:rsidRPr="00000000">
              <w:rPr>
                <w:rtl w:val="0"/>
              </w:rPr>
            </w:r>
          </w:p>
        </w:tc>
        <w:tc>
          <w:tcPr>
            <w:shd w:fill="auto" w:val="clear"/>
          </w:tcPr>
          <w:p w:rsidR="00000000" w:rsidDel="00000000" w:rsidP="00000000" w:rsidRDefault="00000000" w:rsidRPr="00000000" w14:paraId="00000440">
            <w:pPr>
              <w:rPr>
                <w:color w:val="000000"/>
                <w:sz w:val="20"/>
                <w:szCs w:val="20"/>
              </w:rPr>
            </w:pPr>
            <w:r w:rsidDel="00000000" w:rsidR="00000000" w:rsidRPr="00000000">
              <w:rPr>
                <w:rtl w:val="0"/>
              </w:rPr>
            </w:r>
          </w:p>
        </w:tc>
        <w:tc>
          <w:tcPr>
            <w:shd w:fill="auto" w:val="clear"/>
          </w:tcPr>
          <w:p w:rsidR="00000000" w:rsidDel="00000000" w:rsidP="00000000" w:rsidRDefault="00000000" w:rsidRPr="00000000" w14:paraId="00000441">
            <w:pPr>
              <w:rPr>
                <w:color w:val="000000"/>
                <w:sz w:val="20"/>
                <w:szCs w:val="20"/>
              </w:rPr>
            </w:pPr>
            <w:r w:rsidDel="00000000" w:rsidR="00000000" w:rsidRPr="00000000">
              <w:rPr>
                <w:rtl w:val="0"/>
              </w:rPr>
            </w:r>
          </w:p>
        </w:tc>
        <w:tc>
          <w:tcPr>
            <w:shd w:fill="auto" w:val="clear"/>
          </w:tcPr>
          <w:p w:rsidR="00000000" w:rsidDel="00000000" w:rsidP="00000000" w:rsidRDefault="00000000" w:rsidRPr="00000000" w14:paraId="00000442">
            <w:pPr>
              <w:rPr>
                <w:color w:val="000000"/>
                <w:sz w:val="20"/>
                <w:szCs w:val="20"/>
              </w:rPr>
            </w:pPr>
            <w:r w:rsidDel="00000000" w:rsidR="00000000" w:rsidRPr="00000000">
              <w:rPr>
                <w:rtl w:val="0"/>
              </w:rPr>
            </w:r>
          </w:p>
        </w:tc>
        <w:tc>
          <w:tcPr>
            <w:shd w:fill="auto" w:val="clear"/>
          </w:tcPr>
          <w:p w:rsidR="00000000" w:rsidDel="00000000" w:rsidP="00000000" w:rsidRDefault="00000000" w:rsidRPr="00000000" w14:paraId="00000443">
            <w:pPr>
              <w:rPr>
                <w:color w:val="000000"/>
                <w:sz w:val="20"/>
                <w:szCs w:val="20"/>
              </w:rPr>
            </w:pPr>
            <w:r w:rsidDel="00000000" w:rsidR="00000000" w:rsidRPr="00000000">
              <w:rPr>
                <w:rtl w:val="0"/>
              </w:rPr>
            </w:r>
          </w:p>
        </w:tc>
        <w:tc>
          <w:tcPr>
            <w:shd w:fill="auto" w:val="clear"/>
          </w:tcPr>
          <w:p w:rsidR="00000000" w:rsidDel="00000000" w:rsidP="00000000" w:rsidRDefault="00000000" w:rsidRPr="00000000" w14:paraId="00000444">
            <w:pPr>
              <w:rPr>
                <w:color w:val="000000"/>
                <w:sz w:val="20"/>
                <w:szCs w:val="20"/>
              </w:rPr>
            </w:pPr>
            <w:r w:rsidDel="00000000" w:rsidR="00000000" w:rsidRPr="00000000">
              <w:rPr>
                <w:color w:val="000000"/>
                <w:sz w:val="20"/>
                <w:szCs w:val="20"/>
                <w:rtl w:val="0"/>
              </w:rPr>
              <w:t xml:space="preserve">2</w:t>
            </w:r>
          </w:p>
        </w:tc>
        <w:tc>
          <w:tcPr>
            <w:shd w:fill="auto" w:val="clear"/>
          </w:tcPr>
          <w:p w:rsidR="00000000" w:rsidDel="00000000" w:rsidP="00000000" w:rsidRDefault="00000000" w:rsidRPr="00000000" w14:paraId="00000445">
            <w:pPr>
              <w:rPr>
                <w:color w:val="000000"/>
                <w:sz w:val="20"/>
                <w:szCs w:val="20"/>
              </w:rPr>
            </w:pPr>
            <w:r w:rsidDel="00000000" w:rsidR="00000000" w:rsidRPr="00000000">
              <w:rPr>
                <w:color w:val="000000"/>
                <w:sz w:val="20"/>
                <w:szCs w:val="20"/>
                <w:rtl w:val="0"/>
              </w:rPr>
              <w:t xml:space="preserve">10,85</w:t>
            </w:r>
          </w:p>
        </w:tc>
      </w:tr>
      <w:tr>
        <w:trPr>
          <w:cantSplit w:val="0"/>
          <w:tblHeader w:val="0"/>
        </w:trPr>
        <w:tc>
          <w:tcPr>
            <w:shd w:fill="auto" w:val="clear"/>
            <w:vAlign w:val="bottom"/>
          </w:tcPr>
          <w:p w:rsidR="00000000" w:rsidDel="00000000" w:rsidP="00000000" w:rsidRDefault="00000000" w:rsidRPr="00000000" w14:paraId="00000446">
            <w:pPr>
              <w:jc w:val="left"/>
              <w:rPr>
                <w:color w:val="000000"/>
                <w:sz w:val="20"/>
                <w:szCs w:val="20"/>
              </w:rPr>
            </w:pPr>
            <w:r w:rsidDel="00000000" w:rsidR="00000000" w:rsidRPr="00000000">
              <w:rPr>
                <w:color w:val="000000"/>
                <w:sz w:val="20"/>
                <w:szCs w:val="20"/>
                <w:rtl w:val="0"/>
              </w:rPr>
              <w:t xml:space="preserve">Papuve, izņemot zaļmēslojuma augu papuvi (610)</w:t>
            </w:r>
          </w:p>
        </w:tc>
        <w:tc>
          <w:tcPr>
            <w:shd w:fill="auto" w:val="clear"/>
          </w:tcPr>
          <w:p w:rsidR="00000000" w:rsidDel="00000000" w:rsidP="00000000" w:rsidRDefault="00000000" w:rsidRPr="00000000" w14:paraId="00000447">
            <w:pPr>
              <w:rPr>
                <w:color w:val="000000"/>
                <w:sz w:val="20"/>
                <w:szCs w:val="20"/>
              </w:rPr>
            </w:pPr>
            <w:r w:rsidDel="00000000" w:rsidR="00000000" w:rsidRPr="00000000">
              <w:rPr>
                <w:color w:val="000000"/>
                <w:sz w:val="20"/>
                <w:szCs w:val="20"/>
                <w:rtl w:val="0"/>
              </w:rPr>
              <w:t xml:space="preserve">X</w:t>
            </w:r>
          </w:p>
        </w:tc>
        <w:tc>
          <w:tcPr>
            <w:shd w:fill="auto" w:val="clear"/>
          </w:tcPr>
          <w:p w:rsidR="00000000" w:rsidDel="00000000" w:rsidP="00000000" w:rsidRDefault="00000000" w:rsidRPr="00000000" w14:paraId="00000448">
            <w:pPr>
              <w:rPr>
                <w:color w:val="000000"/>
                <w:sz w:val="20"/>
                <w:szCs w:val="20"/>
              </w:rPr>
            </w:pPr>
            <w:r w:rsidDel="00000000" w:rsidR="00000000" w:rsidRPr="00000000">
              <w:rPr>
                <w:rtl w:val="0"/>
              </w:rPr>
            </w:r>
          </w:p>
        </w:tc>
        <w:tc>
          <w:tcPr>
            <w:shd w:fill="auto" w:val="clear"/>
          </w:tcPr>
          <w:p w:rsidR="00000000" w:rsidDel="00000000" w:rsidP="00000000" w:rsidRDefault="00000000" w:rsidRPr="00000000" w14:paraId="00000449">
            <w:pPr>
              <w:rPr>
                <w:color w:val="000000"/>
                <w:sz w:val="20"/>
                <w:szCs w:val="20"/>
              </w:rPr>
            </w:pPr>
            <w:r w:rsidDel="00000000" w:rsidR="00000000" w:rsidRPr="00000000">
              <w:rPr>
                <w:rtl w:val="0"/>
              </w:rPr>
            </w:r>
          </w:p>
        </w:tc>
        <w:tc>
          <w:tcPr>
            <w:shd w:fill="auto" w:val="clear"/>
          </w:tcPr>
          <w:p w:rsidR="00000000" w:rsidDel="00000000" w:rsidP="00000000" w:rsidRDefault="00000000" w:rsidRPr="00000000" w14:paraId="0000044A">
            <w:pPr>
              <w:rPr>
                <w:color w:val="000000"/>
                <w:sz w:val="20"/>
                <w:szCs w:val="20"/>
              </w:rPr>
            </w:pPr>
            <w:r w:rsidDel="00000000" w:rsidR="00000000" w:rsidRPr="00000000">
              <w:rPr>
                <w:rtl w:val="0"/>
              </w:rPr>
            </w:r>
          </w:p>
        </w:tc>
        <w:tc>
          <w:tcPr>
            <w:shd w:fill="auto" w:val="clear"/>
          </w:tcPr>
          <w:p w:rsidR="00000000" w:rsidDel="00000000" w:rsidP="00000000" w:rsidRDefault="00000000" w:rsidRPr="00000000" w14:paraId="0000044B">
            <w:pPr>
              <w:rPr>
                <w:color w:val="000000"/>
                <w:sz w:val="20"/>
                <w:szCs w:val="20"/>
              </w:rPr>
            </w:pPr>
            <w:r w:rsidDel="00000000" w:rsidR="00000000" w:rsidRPr="00000000">
              <w:rPr>
                <w:rtl w:val="0"/>
              </w:rPr>
            </w:r>
          </w:p>
        </w:tc>
        <w:tc>
          <w:tcPr>
            <w:shd w:fill="auto" w:val="clear"/>
          </w:tcPr>
          <w:p w:rsidR="00000000" w:rsidDel="00000000" w:rsidP="00000000" w:rsidRDefault="00000000" w:rsidRPr="00000000" w14:paraId="0000044C">
            <w:pPr>
              <w:rPr>
                <w:color w:val="000000"/>
                <w:sz w:val="20"/>
                <w:szCs w:val="20"/>
              </w:rPr>
            </w:pPr>
            <w:r w:rsidDel="00000000" w:rsidR="00000000" w:rsidRPr="00000000">
              <w:rPr>
                <w:rtl w:val="0"/>
              </w:rPr>
            </w:r>
          </w:p>
        </w:tc>
        <w:tc>
          <w:tcPr>
            <w:shd w:fill="auto" w:val="clear"/>
          </w:tcPr>
          <w:p w:rsidR="00000000" w:rsidDel="00000000" w:rsidP="00000000" w:rsidRDefault="00000000" w:rsidRPr="00000000" w14:paraId="0000044D">
            <w:pPr>
              <w:rPr>
                <w:color w:val="000000"/>
                <w:sz w:val="20"/>
                <w:szCs w:val="20"/>
              </w:rPr>
            </w:pPr>
            <w:r w:rsidDel="00000000" w:rsidR="00000000" w:rsidRPr="00000000">
              <w:rPr>
                <w:rtl w:val="0"/>
              </w:rPr>
            </w:r>
          </w:p>
        </w:tc>
        <w:tc>
          <w:tcPr>
            <w:shd w:fill="auto" w:val="clear"/>
          </w:tcPr>
          <w:p w:rsidR="00000000" w:rsidDel="00000000" w:rsidP="00000000" w:rsidRDefault="00000000" w:rsidRPr="00000000" w14:paraId="0000044E">
            <w:pPr>
              <w:rPr>
                <w:color w:val="000000"/>
                <w:sz w:val="20"/>
                <w:szCs w:val="20"/>
              </w:rPr>
            </w:pPr>
            <w:r w:rsidDel="00000000" w:rsidR="00000000" w:rsidRPr="00000000">
              <w:rPr>
                <w:rtl w:val="0"/>
              </w:rPr>
            </w:r>
          </w:p>
        </w:tc>
        <w:tc>
          <w:tcPr>
            <w:shd w:fill="auto" w:val="clear"/>
          </w:tcPr>
          <w:p w:rsidR="00000000" w:rsidDel="00000000" w:rsidP="00000000" w:rsidRDefault="00000000" w:rsidRPr="00000000" w14:paraId="0000044F">
            <w:pPr>
              <w:rPr>
                <w:color w:val="000000"/>
                <w:sz w:val="20"/>
                <w:szCs w:val="20"/>
              </w:rPr>
            </w:pPr>
            <w:r w:rsidDel="00000000" w:rsidR="00000000" w:rsidRPr="00000000">
              <w:rPr>
                <w:color w:val="000000"/>
                <w:sz w:val="20"/>
                <w:szCs w:val="20"/>
                <w:rtl w:val="0"/>
              </w:rPr>
              <w:t xml:space="preserve">2</w:t>
            </w:r>
          </w:p>
        </w:tc>
        <w:tc>
          <w:tcPr>
            <w:shd w:fill="auto" w:val="clear"/>
          </w:tcPr>
          <w:p w:rsidR="00000000" w:rsidDel="00000000" w:rsidP="00000000" w:rsidRDefault="00000000" w:rsidRPr="00000000" w14:paraId="00000450">
            <w:pPr>
              <w:rPr>
                <w:color w:val="000000"/>
                <w:sz w:val="20"/>
                <w:szCs w:val="20"/>
              </w:rPr>
            </w:pPr>
            <w:r w:rsidDel="00000000" w:rsidR="00000000" w:rsidRPr="00000000">
              <w:rPr>
                <w:color w:val="000000"/>
                <w:sz w:val="20"/>
                <w:szCs w:val="20"/>
                <w:rtl w:val="0"/>
              </w:rPr>
              <w:t xml:space="preserve">2,46</w:t>
            </w:r>
          </w:p>
        </w:tc>
      </w:tr>
      <w:tr>
        <w:trPr>
          <w:cantSplit w:val="0"/>
          <w:tblHeader w:val="0"/>
        </w:trPr>
        <w:tc>
          <w:tcPr>
            <w:gridSpan w:val="9"/>
            <w:shd w:fill="auto" w:val="clear"/>
            <w:vAlign w:val="bottom"/>
          </w:tcPr>
          <w:p w:rsidR="00000000" w:rsidDel="00000000" w:rsidP="00000000" w:rsidRDefault="00000000" w:rsidRPr="00000000" w14:paraId="00000451">
            <w:pPr>
              <w:jc w:val="right"/>
              <w:rPr>
                <w:b w:val="1"/>
                <w:color w:val="000000"/>
                <w:sz w:val="20"/>
                <w:szCs w:val="20"/>
              </w:rPr>
            </w:pPr>
            <w:r w:rsidDel="00000000" w:rsidR="00000000" w:rsidRPr="00000000">
              <w:rPr>
                <w:b w:val="1"/>
                <w:color w:val="000000"/>
                <w:sz w:val="20"/>
                <w:szCs w:val="20"/>
                <w:rtl w:val="0"/>
              </w:rPr>
              <w:t xml:space="preserve">KOPĀ:</w:t>
            </w:r>
          </w:p>
        </w:tc>
        <w:tc>
          <w:tcPr>
            <w:shd w:fill="auto" w:val="clear"/>
          </w:tcPr>
          <w:p w:rsidR="00000000" w:rsidDel="00000000" w:rsidP="00000000" w:rsidRDefault="00000000" w:rsidRPr="00000000" w14:paraId="0000045A">
            <w:pPr>
              <w:rPr>
                <w:b w:val="1"/>
                <w:color w:val="000000"/>
                <w:sz w:val="20"/>
                <w:szCs w:val="20"/>
              </w:rPr>
            </w:pPr>
            <w:r w:rsidDel="00000000" w:rsidR="00000000" w:rsidRPr="00000000">
              <w:rPr>
                <w:b w:val="1"/>
                <w:color w:val="000000"/>
                <w:sz w:val="20"/>
                <w:szCs w:val="20"/>
                <w:rtl w:val="0"/>
              </w:rPr>
              <w:t xml:space="preserve">13</w:t>
            </w:r>
          </w:p>
        </w:tc>
        <w:tc>
          <w:tcPr>
            <w:shd w:fill="auto" w:val="clear"/>
          </w:tcPr>
          <w:p w:rsidR="00000000" w:rsidDel="00000000" w:rsidP="00000000" w:rsidRDefault="00000000" w:rsidRPr="00000000" w14:paraId="0000045B">
            <w:pPr>
              <w:rPr>
                <w:b w:val="1"/>
                <w:color w:val="000000"/>
                <w:sz w:val="20"/>
                <w:szCs w:val="20"/>
              </w:rPr>
            </w:pPr>
            <w:r w:rsidDel="00000000" w:rsidR="00000000" w:rsidRPr="00000000">
              <w:rPr>
                <w:b w:val="1"/>
                <w:color w:val="000000"/>
                <w:sz w:val="20"/>
                <w:szCs w:val="20"/>
                <w:rtl w:val="0"/>
              </w:rPr>
              <w:t xml:space="preserve">47,15</w:t>
            </w:r>
          </w:p>
        </w:tc>
      </w:tr>
    </w:tbl>
    <w:p w:rsidR="00000000" w:rsidDel="00000000" w:rsidP="00000000" w:rsidRDefault="00000000" w:rsidRPr="00000000" w14:paraId="0000045C">
      <w:pPr>
        <w:spacing w:before="120" w:lineRule="auto"/>
        <w:jc w:val="both"/>
        <w:rPr>
          <w:sz w:val="20"/>
          <w:szCs w:val="20"/>
        </w:rPr>
      </w:pPr>
      <w:r w:rsidDel="00000000" w:rsidR="00000000" w:rsidRPr="00000000">
        <w:rPr>
          <w:sz w:val="20"/>
          <w:szCs w:val="20"/>
          <w:rtl w:val="0"/>
        </w:rPr>
        <w:t xml:space="preserve">ISIP = Ilgtspēju sekmējošs ienākumu pamatatbalsts </w:t>
      </w:r>
    </w:p>
    <w:p w:rsidR="00000000" w:rsidDel="00000000" w:rsidP="00000000" w:rsidRDefault="00000000" w:rsidRPr="00000000" w14:paraId="0000045D">
      <w:pPr>
        <w:jc w:val="both"/>
        <w:rPr>
          <w:sz w:val="20"/>
          <w:szCs w:val="20"/>
        </w:rPr>
      </w:pPr>
      <w:r w:rsidDel="00000000" w:rsidR="00000000" w:rsidRPr="00000000">
        <w:rPr>
          <w:sz w:val="20"/>
          <w:szCs w:val="20"/>
          <w:rtl w:val="0"/>
        </w:rPr>
        <w:t xml:space="preserve">EKO1 = Ekoshēmas atbalsts par videi un klimatam labvēlīgu lauksaimniecības praksi</w:t>
      </w:r>
    </w:p>
    <w:p w:rsidR="00000000" w:rsidDel="00000000" w:rsidP="00000000" w:rsidRDefault="00000000" w:rsidRPr="00000000" w14:paraId="0000045E">
      <w:pPr>
        <w:jc w:val="both"/>
        <w:rPr>
          <w:sz w:val="20"/>
          <w:szCs w:val="20"/>
        </w:rPr>
      </w:pPr>
      <w:r w:rsidDel="00000000" w:rsidR="00000000" w:rsidRPr="00000000">
        <w:rPr>
          <w:sz w:val="20"/>
          <w:szCs w:val="20"/>
          <w:rtl w:val="0"/>
        </w:rPr>
        <w:t xml:space="preserve">EKO4 = Ekoshēmas atbalsts par saudzējošu lauksaimniecības praksi</w:t>
      </w:r>
    </w:p>
    <w:p w:rsidR="00000000" w:rsidDel="00000000" w:rsidP="00000000" w:rsidRDefault="00000000" w:rsidRPr="00000000" w14:paraId="0000045F">
      <w:pPr>
        <w:jc w:val="both"/>
        <w:rPr>
          <w:sz w:val="20"/>
          <w:szCs w:val="20"/>
        </w:rPr>
      </w:pPr>
      <w:r w:rsidDel="00000000" w:rsidR="00000000" w:rsidRPr="00000000">
        <w:rPr>
          <w:sz w:val="20"/>
          <w:szCs w:val="20"/>
          <w:rtl w:val="0"/>
        </w:rPr>
        <w:t xml:space="preserve">EKO5 = Ekoshēmas atbalsts par slāpekļa un amonjaka emisiju, un piesārņojumu mazinošas lauksaimniecības praksēm   Saistītais ienākumu atbalsts par miežiem</w:t>
      </w:r>
    </w:p>
    <w:p w:rsidR="00000000" w:rsidDel="00000000" w:rsidP="00000000" w:rsidRDefault="00000000" w:rsidRPr="00000000" w14:paraId="00000460">
      <w:pPr>
        <w:jc w:val="both"/>
        <w:rPr>
          <w:sz w:val="20"/>
          <w:szCs w:val="20"/>
        </w:rPr>
      </w:pPr>
      <w:r w:rsidDel="00000000" w:rsidR="00000000" w:rsidRPr="00000000">
        <w:rPr>
          <w:sz w:val="20"/>
          <w:szCs w:val="20"/>
          <w:rtl w:val="0"/>
        </w:rPr>
        <w:t xml:space="preserve">EKO6 = Ekoshēmas atbalsts par zālāju saglabāšanas veicināšanu</w:t>
      </w:r>
    </w:p>
    <w:p w:rsidR="00000000" w:rsidDel="00000000" w:rsidP="00000000" w:rsidRDefault="00000000" w:rsidRPr="00000000" w14:paraId="00000461">
      <w:pPr>
        <w:jc w:val="both"/>
        <w:rPr/>
      </w:pPr>
      <w:r w:rsidDel="00000000" w:rsidR="00000000" w:rsidRPr="00000000">
        <w:rPr>
          <w:sz w:val="20"/>
          <w:szCs w:val="20"/>
          <w:rtl w:val="0"/>
        </w:rPr>
        <w:t xml:space="preserve">SMI23 = Saistītais ienākumu atbalsts par miežiem</w:t>
      </w:r>
      <w:r w:rsidDel="00000000" w:rsidR="00000000" w:rsidRPr="00000000">
        <w:rPr>
          <w:rtl w:val="0"/>
        </w:rPr>
        <w:t xml:space="preserve"> </w:t>
      </w:r>
    </w:p>
    <w:p w:rsidR="00000000" w:rsidDel="00000000" w:rsidP="00000000" w:rsidRDefault="00000000" w:rsidRPr="00000000" w14:paraId="00000462">
      <w:pPr>
        <w:jc w:val="both"/>
        <w:rPr>
          <w:sz w:val="20"/>
          <w:szCs w:val="20"/>
        </w:rPr>
      </w:pPr>
      <w:r w:rsidDel="00000000" w:rsidR="00000000" w:rsidRPr="00000000">
        <w:rPr>
          <w:sz w:val="20"/>
          <w:szCs w:val="20"/>
          <w:rtl w:val="0"/>
        </w:rPr>
        <w:t xml:space="preserve">BAA = Biškopības vienību apsaimniekošana apputeksnēšanas vajadzībām</w:t>
      </w:r>
    </w:p>
    <w:p w:rsidR="00000000" w:rsidDel="00000000" w:rsidP="00000000" w:rsidRDefault="00000000" w:rsidRPr="00000000" w14:paraId="00000463">
      <w:pPr>
        <w:jc w:val="both"/>
        <w:rPr/>
      </w:pPr>
      <w:r w:rsidDel="00000000" w:rsidR="00000000" w:rsidRPr="00000000">
        <w:rPr>
          <w:rtl w:val="0"/>
        </w:rPr>
      </w:r>
    </w:p>
    <w:p w:rsidR="00000000" w:rsidDel="00000000" w:rsidP="00000000" w:rsidRDefault="00000000" w:rsidRPr="00000000" w14:paraId="00000464">
      <w:pPr>
        <w:jc w:val="both"/>
        <w:rPr/>
      </w:pPr>
      <w:r w:rsidDel="00000000" w:rsidR="00000000" w:rsidRPr="00000000">
        <w:rPr>
          <w:rtl w:val="0"/>
        </w:rPr>
      </w:r>
    </w:p>
    <w:p w:rsidR="00000000" w:rsidDel="00000000" w:rsidP="00000000" w:rsidRDefault="00000000" w:rsidRPr="00000000" w14:paraId="00000465">
      <w:pPr>
        <w:jc w:val="both"/>
        <w:rPr/>
      </w:pPr>
      <w:r w:rsidDel="00000000" w:rsidR="00000000" w:rsidRPr="00000000">
        <w:rPr>
          <w:rtl w:val="0"/>
        </w:rPr>
      </w:r>
    </w:p>
    <w:p w:rsidR="00000000" w:rsidDel="00000000" w:rsidP="00000000" w:rsidRDefault="00000000" w:rsidRPr="00000000" w14:paraId="00000466">
      <w:pPr>
        <w:jc w:val="both"/>
        <w:rPr/>
      </w:pPr>
      <w:r w:rsidDel="00000000" w:rsidR="00000000" w:rsidRPr="00000000">
        <w:rPr>
          <w:rtl w:val="0"/>
        </w:rPr>
      </w:r>
    </w:p>
    <w:p w:rsidR="00000000" w:rsidDel="00000000" w:rsidP="00000000" w:rsidRDefault="00000000" w:rsidRPr="00000000" w14:paraId="00000467">
      <w:pPr>
        <w:jc w:val="both"/>
        <w:rPr/>
      </w:pPr>
      <w:r w:rsidDel="00000000" w:rsidR="00000000" w:rsidRPr="00000000">
        <w:rPr/>
        <w:drawing>
          <wp:inline distB="0" distT="0" distL="0" distR="0">
            <wp:extent cx="5759450" cy="4071620"/>
            <wp:effectExtent b="0" l="0" r="0" t="0"/>
            <wp:docPr descr="A map of a forest&#10;&#10;AI-generated content may be incorrect." id="2117114714" name="image13.jpg"/>
            <a:graphic>
              <a:graphicData uri="http://schemas.openxmlformats.org/drawingml/2006/picture">
                <pic:pic>
                  <pic:nvPicPr>
                    <pic:cNvPr descr="A map of a forest&#10;&#10;AI-generated content may be incorrect." id="0" name="image13.jpg"/>
                    <pic:cNvPicPr preferRelativeResize="0"/>
                  </pic:nvPicPr>
                  <pic:blipFill>
                    <a:blip r:embed="rId59"/>
                    <a:srcRect b="0" l="0" r="0" t="0"/>
                    <a:stretch>
                      <a:fillRect/>
                    </a:stretch>
                  </pic:blipFill>
                  <pic:spPr>
                    <a:xfrm>
                      <a:off x="0" y="0"/>
                      <a:ext cx="5759450" cy="4071620"/>
                    </a:xfrm>
                    <a:prstGeom prst="rect"/>
                    <a:ln/>
                  </pic:spPr>
                </pic:pic>
              </a:graphicData>
            </a:graphic>
          </wp:inline>
        </w:drawing>
      </w:r>
      <w:r w:rsidDel="00000000" w:rsidR="00000000" w:rsidRPr="00000000">
        <w:rPr>
          <w:rtl w:val="0"/>
        </w:rPr>
      </w:r>
    </w:p>
    <w:p w:rsidR="00000000" w:rsidDel="00000000" w:rsidP="00000000" w:rsidRDefault="00000000" w:rsidRPr="00000000" w14:paraId="000004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both"/>
        <w:rPr>
          <w:rFonts w:ascii="Times New Roman" w:cs="Times New Roman" w:eastAsia="Times New Roman" w:hAnsi="Times New Roman"/>
          <w:b w:val="1"/>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3.3.1.1. attēls.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Dabas lieguma teritorijā un tai piegulošajās teritorijās sastopamo lauku blokos iekļauto platību kartogrāfisks attēlojums (Avots: LAD Lauku reģistra ģeogrāfiskās informācijas sistēma (2024. g. dati))</w:t>
      </w:r>
    </w:p>
    <w:p w:rsidR="00000000" w:rsidDel="00000000" w:rsidP="00000000" w:rsidRDefault="00000000" w:rsidRPr="00000000" w14:paraId="00000469">
      <w:pPr>
        <w:jc w:val="both"/>
        <w:rPr/>
      </w:pPr>
      <w:r w:rsidDel="00000000" w:rsidR="00000000" w:rsidRPr="00000000">
        <w:rPr>
          <w:rtl w:val="0"/>
        </w:rPr>
      </w:r>
    </w:p>
    <w:p w:rsidR="00000000" w:rsidDel="00000000" w:rsidP="00000000" w:rsidRDefault="00000000" w:rsidRPr="00000000" w14:paraId="0000046A">
      <w:pPr>
        <w:spacing w:after="120" w:lineRule="auto"/>
        <w:jc w:val="both"/>
        <w:rPr/>
      </w:pPr>
      <w:r w:rsidDel="00000000" w:rsidR="00000000" w:rsidRPr="00000000">
        <w:rPr>
          <w:rtl w:val="0"/>
        </w:rPr>
        <w:t xml:space="preserve">Pamatojoties uz Ģenētiski modificēto organismu aprites likuma 22. panta otro daļu, kas  nosaka, ka pašvaldības pēc savas iniciatīvas vai uz personas priekšlikuma pamata ar pašvaldības saistošajiem noteikumiem var noteikt aizliegumu ģenētiski modificēto kultūraugu audzēšanai attiecīgajā administratīvajā teritorijā vai tās daļā, Jēkabpils novada pašvaldība 2022. gada 22. septembrī ir pieņēmusi saistošos noteikumus Nr. 44 “Saistošie noteikumi par aizliegumu ģenētiski modificēto kultūraugu audzēšanai Jēkabpils novada administratīvajā teritorijā”.</w:t>
      </w:r>
    </w:p>
    <w:p w:rsidR="00000000" w:rsidDel="00000000" w:rsidP="00000000" w:rsidRDefault="00000000" w:rsidRPr="00000000" w14:paraId="0000046B">
      <w:pPr>
        <w:spacing w:after="120" w:lineRule="auto"/>
        <w:jc w:val="both"/>
        <w:rPr>
          <w:color w:val="ff0000"/>
        </w:rPr>
      </w:pPr>
      <w:r w:rsidDel="00000000" w:rsidR="00000000" w:rsidRPr="00000000">
        <w:rPr>
          <w:rtl w:val="0"/>
        </w:rPr>
        <w:t xml:space="preserve">Ierosinātā aizlieguma mērķis ir saglabāt bioloģisko daudzveidību, veicināt ilgtspējīgas lauksaimniecības un biotehnoloģijas attīstību, novērst negatīvu ietekmi cilvēku un dzīvnieku veselībai vai videi.</w:t>
      </w:r>
      <w:r w:rsidDel="00000000" w:rsidR="00000000" w:rsidRPr="00000000">
        <w:rPr>
          <w:rtl w:val="0"/>
        </w:rPr>
      </w:r>
    </w:p>
    <w:p w:rsidR="00000000" w:rsidDel="00000000" w:rsidP="00000000" w:rsidRDefault="00000000" w:rsidRPr="00000000" w14:paraId="0000046C">
      <w:pPr>
        <w:spacing w:after="120" w:lineRule="auto"/>
        <w:jc w:val="both"/>
        <w:rPr>
          <w:color w:val="000000"/>
        </w:rPr>
      </w:pPr>
      <w:r w:rsidDel="00000000" w:rsidR="00000000" w:rsidRPr="00000000">
        <w:rPr>
          <w:color w:val="000000"/>
          <w:rtl w:val="0"/>
        </w:rPr>
        <w:t xml:space="preserve">DAP īstenotā projekta </w:t>
      </w:r>
      <w:r w:rsidDel="00000000" w:rsidR="00000000" w:rsidRPr="00000000">
        <w:rPr>
          <w:i w:val="1"/>
          <w:color w:val="000000"/>
          <w:rtl w:val="0"/>
        </w:rPr>
        <w:t xml:space="preserve">Dabas skaitīšana</w:t>
      </w:r>
      <w:r w:rsidDel="00000000" w:rsidR="00000000" w:rsidRPr="00000000">
        <w:rPr>
          <w:color w:val="000000"/>
          <w:rtl w:val="0"/>
        </w:rPr>
        <w:t xml:space="preserve"> ietvaros veiktās </w:t>
      </w:r>
      <w:r w:rsidDel="00000000" w:rsidR="00000000" w:rsidRPr="00000000">
        <w:rPr>
          <w:color w:val="000000"/>
          <w:highlight w:val="white"/>
          <w:rtl w:val="0"/>
        </w:rPr>
        <w:t xml:space="preserve">ES nozīmes īpaši aizsargājamo biotopu izplatības un kvalitātes apzināšanas</w:t>
      </w:r>
      <w:r w:rsidDel="00000000" w:rsidR="00000000" w:rsidRPr="00000000">
        <w:rPr>
          <w:color w:val="000000"/>
          <w:rtl w:val="0"/>
        </w:rPr>
        <w:t xml:space="preserve"> datiem, kā arī DA plāna izstrādes ietvaros iegūtajiem datiem, </w:t>
      </w:r>
      <w:r w:rsidDel="00000000" w:rsidR="00000000" w:rsidRPr="00000000">
        <w:rPr>
          <w:rtl w:val="0"/>
        </w:rPr>
        <w:t xml:space="preserve">Dabas lieguma</w:t>
      </w:r>
      <w:r w:rsidDel="00000000" w:rsidR="00000000" w:rsidRPr="00000000">
        <w:rPr>
          <w:color w:val="000000"/>
          <w:rtl w:val="0"/>
        </w:rPr>
        <w:t xml:space="preserve"> teritorijā nav konstatētas ES nozīmes īpaši aizsargājamo zālāju biotopu platības. Tomēr dabas lieguma piegulošajā teritorijā un tās tiešā tuvumā atrodas divi ES zālāju biotopu poligoni 6270* Sugām bagātas ganības un ganītas pļavas ar kopējo platību virs 4,2 ha, kā arī ilggadīgie zālāji vairāk kā 16,7 ha kopējā platībā – uz D no Klaucānu ezera, uz A un ZA no Priekulānu ezera, pie reģionālas nozīmes ceļa P74 Siliņi-Aknīste (skat. 3.3.1.2. attēlu).</w:t>
      </w:r>
    </w:p>
    <w:p w:rsidR="00000000" w:rsidDel="00000000" w:rsidP="00000000" w:rsidRDefault="00000000" w:rsidRPr="00000000" w14:paraId="0000046D">
      <w:pPr>
        <w:spacing w:after="120" w:lineRule="auto"/>
        <w:jc w:val="both"/>
        <w:rPr>
          <w:color w:val="000000"/>
        </w:rPr>
      </w:pPr>
      <w:r w:rsidDel="00000000" w:rsidR="00000000" w:rsidRPr="00000000">
        <w:rPr>
          <w:rtl w:val="0"/>
        </w:rPr>
      </w:r>
    </w:p>
    <w:p w:rsidR="00000000" w:rsidDel="00000000" w:rsidP="00000000" w:rsidRDefault="00000000" w:rsidRPr="00000000" w14:paraId="0000046E">
      <w:pPr>
        <w:spacing w:after="120" w:lineRule="auto"/>
        <w:jc w:val="both"/>
        <w:rPr>
          <w:color w:val="000000"/>
        </w:rPr>
      </w:pPr>
      <w:r w:rsidDel="00000000" w:rsidR="00000000" w:rsidRPr="00000000">
        <w:rPr>
          <w:color w:val="000000"/>
        </w:rPr>
        <w:drawing>
          <wp:inline distB="0" distT="0" distL="0" distR="0">
            <wp:extent cx="5759450" cy="4071620"/>
            <wp:effectExtent b="0" l="0" r="0" t="0"/>
            <wp:docPr descr="A map of a forest&#10;&#10;AI-generated content may be incorrect." id="2117114715" name="image4.jpg"/>
            <a:graphic>
              <a:graphicData uri="http://schemas.openxmlformats.org/drawingml/2006/picture">
                <pic:pic>
                  <pic:nvPicPr>
                    <pic:cNvPr descr="A map of a forest&#10;&#10;AI-generated content may be incorrect." id="0" name="image4.jpg"/>
                    <pic:cNvPicPr preferRelativeResize="0"/>
                  </pic:nvPicPr>
                  <pic:blipFill>
                    <a:blip r:embed="rId60"/>
                    <a:srcRect b="0" l="0" r="0" t="0"/>
                    <a:stretch>
                      <a:fillRect/>
                    </a:stretch>
                  </pic:blipFill>
                  <pic:spPr>
                    <a:xfrm>
                      <a:off x="0" y="0"/>
                      <a:ext cx="5759450" cy="4071620"/>
                    </a:xfrm>
                    <a:prstGeom prst="rect"/>
                    <a:ln/>
                  </pic:spPr>
                </pic:pic>
              </a:graphicData>
            </a:graphic>
          </wp:inline>
        </w:drawing>
      </w:r>
      <w:r w:rsidDel="00000000" w:rsidR="00000000" w:rsidRPr="00000000">
        <w:rPr>
          <w:rtl w:val="0"/>
        </w:rPr>
      </w:r>
    </w:p>
    <w:p w:rsidR="00000000" w:rsidDel="00000000" w:rsidP="00000000" w:rsidRDefault="00000000" w:rsidRPr="00000000" w14:paraId="000004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both"/>
        <w:rPr>
          <w:rFonts w:ascii="Times New Roman" w:cs="Times New Roman" w:eastAsia="Times New Roman" w:hAnsi="Times New Roman"/>
          <w:b w:val="1"/>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3.3.1.2. attēls.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Lauku blokos ietilpstošo lauksaimniecības zemju platību un platībmaksājumiem pieteikto ilggadīgo zālāju izvietojuma, kā arī ES nozīmes aizsargājamo zālāju biotopu izvietojuma DL “Klaucānu un Priekulānu ezeri” un tam piegulošajā teritorijā kartogrāfisks attēlojums (Avots: LAD Lauku reģistra ģeogrāfiskās informācijas sistēma (2024. g. dati))</w:t>
      </w:r>
    </w:p>
    <w:p w:rsidR="00000000" w:rsidDel="00000000" w:rsidP="00000000" w:rsidRDefault="00000000" w:rsidRPr="00000000" w14:paraId="00000470">
      <w:pPr>
        <w:spacing w:after="120" w:lineRule="auto"/>
        <w:jc w:val="both"/>
        <w:rPr>
          <w:color w:val="000000"/>
        </w:rPr>
      </w:pPr>
      <w:r w:rsidDel="00000000" w:rsidR="00000000" w:rsidRPr="00000000">
        <w:rPr>
          <w:rtl w:val="0"/>
        </w:rPr>
      </w:r>
    </w:p>
    <w:p w:rsidR="00000000" w:rsidDel="00000000" w:rsidP="00000000" w:rsidRDefault="00000000" w:rsidRPr="00000000" w14:paraId="00000471">
      <w:pPr>
        <w:spacing w:after="120" w:lineRule="auto"/>
        <w:jc w:val="both"/>
        <w:rPr>
          <w:color w:val="000000"/>
        </w:rPr>
      </w:pPr>
      <w:r w:rsidDel="00000000" w:rsidR="00000000" w:rsidRPr="00000000">
        <w:rPr>
          <w:color w:val="000000"/>
          <w:rtl w:val="0"/>
        </w:rPr>
        <w:t xml:space="preserve">Jāatzīmē, ka DL ir reģistrēti seši poligoni ar kopējo platību 6,37 ha, kuri ir pļavas vai ganības un kā zālāji pagaidām neatbilst BVZ statusam.  Veicot nepieciešamos apsaimniekošanas pasākumus (krūmu ciršanu, pļaušanu un/vai ganīšanu u.c.), arī šīs zālāju platības nākotnē varētu atbilst ES nozīmes zālāju biotopu kritērijiem. DA plāna izstrādes ietvaros konstatētas arī citas teritorijas, kurās, veicot piemērotu apsaimniekošanu, iespējama dabisko zālāju atjaunošanās. </w:t>
      </w:r>
    </w:p>
    <w:p w:rsidR="00000000" w:rsidDel="00000000" w:rsidP="00000000" w:rsidRDefault="00000000" w:rsidRPr="00000000" w14:paraId="00000472">
      <w:pPr>
        <w:spacing w:after="120" w:lineRule="auto"/>
        <w:jc w:val="both"/>
        <w:rPr>
          <w:color w:val="000000"/>
        </w:rPr>
      </w:pPr>
      <w:r w:rsidDel="00000000" w:rsidR="00000000" w:rsidRPr="00000000">
        <w:rPr>
          <w:color w:val="000000"/>
          <w:rtl w:val="0"/>
        </w:rPr>
        <w:t xml:space="preserve">No iepriekš minētajām pļavām un ganībām rekomendēts veikt apsaimniekošanas pasākumus mazākā, t.i. 5,39 ha platībā esošo zālāju uzturēšanai un potenciālo aizsargājamo zālāju atjaunošanai (skat. apsaimniekošanas pasākumus Nr. B.5.1.).</w:t>
      </w:r>
    </w:p>
    <w:p w:rsidR="00000000" w:rsidDel="00000000" w:rsidP="00000000" w:rsidRDefault="00000000" w:rsidRPr="00000000" w14:paraId="00000473">
      <w:pPr>
        <w:spacing w:after="120" w:lineRule="auto"/>
        <w:jc w:val="both"/>
        <w:rPr>
          <w:color w:val="000000"/>
        </w:rPr>
      </w:pPr>
      <w:r w:rsidDel="00000000" w:rsidR="00000000" w:rsidRPr="00000000">
        <w:rPr>
          <w:rtl w:val="0"/>
        </w:rPr>
      </w:r>
    </w:p>
    <w:p w:rsidR="00000000" w:rsidDel="00000000" w:rsidP="00000000" w:rsidRDefault="00000000" w:rsidRPr="00000000" w14:paraId="00000474">
      <w:pPr>
        <w:rPr>
          <w:rFonts w:ascii="Tahoma" w:cs="Tahoma" w:eastAsia="Tahoma" w:hAnsi="Tahoma"/>
          <w:b w:val="1"/>
          <w:color w:val="000000"/>
          <w:sz w:val="17"/>
          <w:szCs w:val="17"/>
        </w:rPr>
      </w:pPr>
      <w:r w:rsidDel="00000000" w:rsidR="00000000" w:rsidRPr="00000000">
        <w:rPr>
          <w:rtl w:val="0"/>
        </w:rPr>
      </w:r>
    </w:p>
    <w:p w:rsidR="00000000" w:rsidDel="00000000" w:rsidP="00000000" w:rsidRDefault="00000000" w:rsidRPr="00000000" w14:paraId="00000475">
      <w:pPr>
        <w:pStyle w:val="Heading3"/>
        <w:rPr/>
      </w:pPr>
      <w:bookmarkStart w:colFirst="0" w:colLast="0" w:name="_heading=h.6mfwoyc568z2" w:id="34"/>
      <w:bookmarkEnd w:id="34"/>
      <w:r w:rsidDel="00000000" w:rsidR="00000000" w:rsidRPr="00000000">
        <w:rPr>
          <w:rtl w:val="0"/>
        </w:rPr>
        <w:t xml:space="preserve">3.3.2. Tūrisms un atpūta</w:t>
      </w:r>
    </w:p>
    <w:p w:rsidR="00000000" w:rsidDel="00000000" w:rsidP="00000000" w:rsidRDefault="00000000" w:rsidRPr="00000000" w14:paraId="00000476">
      <w:pPr>
        <w:jc w:val="both"/>
        <w:rPr>
          <w:b w:val="1"/>
          <w:color w:val="ff0000"/>
        </w:rPr>
      </w:pPr>
      <w:r w:rsidDel="00000000" w:rsidR="00000000" w:rsidRPr="00000000">
        <w:rPr>
          <w:rtl w:val="0"/>
        </w:rPr>
      </w:r>
    </w:p>
    <w:p w:rsidR="00000000" w:rsidDel="00000000" w:rsidP="00000000" w:rsidRDefault="00000000" w:rsidRPr="00000000" w14:paraId="00000477">
      <w:pPr>
        <w:jc w:val="both"/>
        <w:rPr>
          <w:color w:val="000000"/>
        </w:rPr>
      </w:pPr>
      <w:r w:rsidDel="00000000" w:rsidR="00000000" w:rsidRPr="00000000">
        <w:rPr>
          <w:color w:val="000000"/>
          <w:rtl w:val="0"/>
        </w:rPr>
        <w:t xml:space="preserve">Gan pēc iepriekšējā DA plāna izstrādes, gan arī patlaban teritoriju apmeklē salīdzinoši maz tūristu.  Potenciālās tūristu plūsmas kontrolēšanai Kalna pagasta padome par vides fonda piešķirtajiem līdzekļiem 2000.gadā ezeru apkārtnē izveidoja nelielu tūrisma infrastruktūru – autostāvvietu, informācijas stendu, informatīvās zīmes, dabas taku un norādes uz to. Šīs darbības jau toreiz izraisīja konfliktu dažādu ekspertu un institūciju starpā, kā rezultātā turpmākās pagasta aktivitātes apsīka (</w:t>
      </w:r>
      <w:hyperlink w:anchor="bookmark=id.5r0m3ekdxqyz">
        <w:r w:rsidDel="00000000" w:rsidR="00000000" w:rsidRPr="00000000">
          <w:rPr>
            <w:color w:val="0000ff"/>
            <w:u w:val="single"/>
            <w:rtl w:val="0"/>
          </w:rPr>
          <w:t xml:space="preserve">Konošonoka (red.), 2006</w:t>
        </w:r>
      </w:hyperlink>
      <w:r w:rsidDel="00000000" w:rsidR="00000000" w:rsidRPr="00000000">
        <w:rPr>
          <w:color w:val="000000"/>
          <w:rtl w:val="0"/>
        </w:rPr>
        <w:t xml:space="preserve">). Izveidotie tūrisma infrastruktūras objekti dažādā saglabātības pakāpē un tehniskā stāvoklī atrodas dabā (skat. 3.3.2.1. un 3.3.2.2. attēlu), tomēr, ja tiek saskaņoti un pieņemti attiecīgi lēmumi, tos  ir iespējams atjaunot.</w:t>
      </w:r>
    </w:p>
    <w:p w:rsidR="00000000" w:rsidDel="00000000" w:rsidP="00000000" w:rsidRDefault="00000000" w:rsidRPr="00000000" w14:paraId="00000478">
      <w:pPr>
        <w:spacing w:before="120" w:lineRule="auto"/>
        <w:jc w:val="both"/>
        <w:rPr>
          <w:color w:val="000000"/>
        </w:rPr>
      </w:pPr>
      <w:r w:rsidDel="00000000" w:rsidR="00000000" w:rsidRPr="00000000">
        <w:rPr>
          <w:color w:val="000000"/>
          <w:rtl w:val="0"/>
        </w:rPr>
        <w:t xml:space="preserve">Tajā pat laikā, tūrisma un rekreācijas iespējas, kā arī attiecīgās infrastruktūras atjaunošanas vai jaunas izveidošanas iespējas ir jāplāno, ņemot vērā zemes īpašumu piederību. Tā, piemēram, piekļuve Klaucānu ezeram no D mūsdienās ir slēgta, jo ceļš iet caur fiziskai personai piederošu īpašumu (skat. 3.3.2.3. attēlu).</w:t>
      </w:r>
    </w:p>
    <w:p w:rsidR="00000000" w:rsidDel="00000000" w:rsidP="00000000" w:rsidRDefault="00000000" w:rsidRPr="00000000" w14:paraId="00000479">
      <w:pPr>
        <w:jc w:val="both"/>
        <w:rPr>
          <w:color w:val="000000"/>
        </w:rPr>
      </w:pPr>
      <w:r w:rsidDel="00000000" w:rsidR="00000000" w:rsidRPr="00000000">
        <w:rPr>
          <w:rtl w:val="0"/>
        </w:rPr>
      </w:r>
    </w:p>
    <w:p w:rsidR="00000000" w:rsidDel="00000000" w:rsidP="00000000" w:rsidRDefault="00000000" w:rsidRPr="00000000" w14:paraId="0000047A">
      <w:pPr>
        <w:jc w:val="center"/>
        <w:rPr>
          <w:color w:val="000000"/>
        </w:rPr>
      </w:pPr>
      <w:r w:rsidDel="00000000" w:rsidR="00000000" w:rsidRPr="00000000">
        <w:rPr>
          <w:color w:val="000000"/>
        </w:rPr>
        <w:drawing>
          <wp:inline distB="0" distT="0" distL="0" distR="0">
            <wp:extent cx="4320000" cy="2880159"/>
            <wp:effectExtent b="0" l="0" r="0" t="0"/>
            <wp:docPr descr="A dock on a lake&#10;&#10;AI-generated content may be incorrect." id="2117114716" name="image14.jpg"/>
            <a:graphic>
              <a:graphicData uri="http://schemas.openxmlformats.org/drawingml/2006/picture">
                <pic:pic>
                  <pic:nvPicPr>
                    <pic:cNvPr descr="A dock on a lake&#10;&#10;AI-generated content may be incorrect." id="0" name="image14.jpg"/>
                    <pic:cNvPicPr preferRelativeResize="0"/>
                  </pic:nvPicPr>
                  <pic:blipFill>
                    <a:blip r:embed="rId61"/>
                    <a:srcRect b="0" l="0" r="0" t="0"/>
                    <a:stretch>
                      <a:fillRect/>
                    </a:stretch>
                  </pic:blipFill>
                  <pic:spPr>
                    <a:xfrm>
                      <a:off x="0" y="0"/>
                      <a:ext cx="4320000" cy="2880159"/>
                    </a:xfrm>
                    <a:prstGeom prst="rect"/>
                    <a:ln/>
                  </pic:spPr>
                </pic:pic>
              </a:graphicData>
            </a:graphic>
          </wp:inline>
        </w:drawing>
      </w:r>
      <w:r w:rsidDel="00000000" w:rsidR="00000000" w:rsidRPr="00000000">
        <w:rPr>
          <w:rtl w:val="0"/>
        </w:rPr>
      </w:r>
    </w:p>
    <w:p w:rsidR="00000000" w:rsidDel="00000000" w:rsidP="00000000" w:rsidRDefault="00000000" w:rsidRPr="00000000" w14:paraId="0000047B">
      <w:pPr>
        <w:jc w:val="both"/>
        <w:rPr>
          <w:b w:val="1"/>
          <w:i w:val="1"/>
          <w:color w:val="000000"/>
          <w:sz w:val="20"/>
          <w:szCs w:val="20"/>
        </w:rPr>
      </w:pPr>
      <w:r w:rsidDel="00000000" w:rsidR="00000000" w:rsidRPr="00000000">
        <w:rPr>
          <w:i w:val="1"/>
          <w:color w:val="000000"/>
          <w:sz w:val="20"/>
          <w:szCs w:val="20"/>
          <w:highlight w:val="white"/>
          <w:rtl w:val="0"/>
        </w:rPr>
        <w:t xml:space="preserve">3.3.2.1. attēls. </w:t>
      </w:r>
      <w:r w:rsidDel="00000000" w:rsidR="00000000" w:rsidRPr="00000000">
        <w:rPr>
          <w:b w:val="1"/>
          <w:i w:val="1"/>
          <w:color w:val="000000"/>
          <w:sz w:val="20"/>
          <w:szCs w:val="20"/>
          <w:highlight w:val="white"/>
          <w:rtl w:val="0"/>
        </w:rPr>
        <w:t xml:space="preserve">Pie Klaucānu ezera, tā D krastā (zemes vienība ar kadastra apzīmējumu 56660030229) izveidotā skatu platforma ar dēļu segumu </w:t>
      </w:r>
      <w:r w:rsidDel="00000000" w:rsidR="00000000" w:rsidRPr="00000000">
        <w:rPr>
          <w:b w:val="1"/>
          <w:i w:val="1"/>
          <w:sz w:val="20"/>
          <w:szCs w:val="20"/>
          <w:rtl w:val="0"/>
        </w:rPr>
        <w:t xml:space="preserve">(</w:t>
      </w:r>
      <w:r w:rsidDel="00000000" w:rsidR="00000000" w:rsidRPr="00000000">
        <w:rPr>
          <w:b w:val="1"/>
          <w:i w:val="1"/>
          <w:color w:val="000000"/>
          <w:sz w:val="20"/>
          <w:szCs w:val="20"/>
          <w:rtl w:val="0"/>
        </w:rPr>
        <w:t xml:space="preserve">X</w:t>
      </w:r>
      <w:r w:rsidDel="00000000" w:rsidR="00000000" w:rsidRPr="00000000">
        <w:rPr>
          <w:b w:val="1"/>
          <w:i w:val="1"/>
          <w:color w:val="000000"/>
          <w:sz w:val="20"/>
          <w:szCs w:val="20"/>
          <w:vertAlign w:val="subscript"/>
          <w:rtl w:val="0"/>
        </w:rPr>
        <w:t xml:space="preserve">LKS-92TM </w:t>
      </w:r>
      <w:r w:rsidDel="00000000" w:rsidR="00000000" w:rsidRPr="00000000">
        <w:rPr>
          <w:b w:val="1"/>
          <w:i w:val="1"/>
          <w:color w:val="000000"/>
          <w:sz w:val="20"/>
          <w:szCs w:val="20"/>
          <w:rtl w:val="0"/>
        </w:rPr>
        <w:t xml:space="preserve">= 608848</w:t>
      </w:r>
      <w:r w:rsidDel="00000000" w:rsidR="00000000" w:rsidRPr="00000000">
        <w:rPr>
          <w:b w:val="1"/>
          <w:i w:val="1"/>
          <w:sz w:val="20"/>
          <w:szCs w:val="20"/>
          <w:rtl w:val="0"/>
        </w:rPr>
        <w:t xml:space="preserve">; </w:t>
      </w:r>
      <w:r w:rsidDel="00000000" w:rsidR="00000000" w:rsidRPr="00000000">
        <w:rPr>
          <w:b w:val="1"/>
          <w:i w:val="1"/>
          <w:color w:val="000000"/>
          <w:sz w:val="20"/>
          <w:szCs w:val="20"/>
          <w:rtl w:val="0"/>
        </w:rPr>
        <w:t xml:space="preserve">Y</w:t>
      </w:r>
      <w:r w:rsidDel="00000000" w:rsidR="00000000" w:rsidRPr="00000000">
        <w:rPr>
          <w:b w:val="1"/>
          <w:i w:val="1"/>
          <w:color w:val="000000"/>
          <w:sz w:val="20"/>
          <w:szCs w:val="20"/>
          <w:vertAlign w:val="subscript"/>
          <w:rtl w:val="0"/>
        </w:rPr>
        <w:t xml:space="preserve">LKS-92TM </w:t>
      </w:r>
      <w:r w:rsidDel="00000000" w:rsidR="00000000" w:rsidRPr="00000000">
        <w:rPr>
          <w:b w:val="1"/>
          <w:i w:val="1"/>
          <w:color w:val="000000"/>
          <w:sz w:val="20"/>
          <w:szCs w:val="20"/>
          <w:rtl w:val="0"/>
        </w:rPr>
        <w:t xml:space="preserve">=</w:t>
      </w:r>
      <w:r w:rsidDel="00000000" w:rsidR="00000000" w:rsidRPr="00000000">
        <w:rPr>
          <w:rtl w:val="0"/>
        </w:rPr>
        <w:t xml:space="preserve"> </w:t>
      </w:r>
      <w:r w:rsidDel="00000000" w:rsidR="00000000" w:rsidRPr="00000000">
        <w:rPr>
          <w:b w:val="1"/>
          <w:i w:val="1"/>
          <w:color w:val="000000"/>
          <w:sz w:val="20"/>
          <w:szCs w:val="20"/>
          <w:rtl w:val="0"/>
        </w:rPr>
        <w:t xml:space="preserve">246397</w:t>
      </w:r>
      <w:r w:rsidDel="00000000" w:rsidR="00000000" w:rsidRPr="00000000">
        <w:rPr>
          <w:b w:val="1"/>
          <w:i w:val="1"/>
          <w:sz w:val="20"/>
          <w:szCs w:val="20"/>
          <w:rtl w:val="0"/>
        </w:rPr>
        <w:t xml:space="preserve">)</w:t>
      </w:r>
      <w:r w:rsidDel="00000000" w:rsidR="00000000" w:rsidRPr="00000000">
        <w:rPr>
          <w:b w:val="1"/>
          <w:i w:val="1"/>
          <w:sz w:val="20"/>
          <w:szCs w:val="20"/>
          <w:highlight w:val="white"/>
          <w:rtl w:val="0"/>
        </w:rPr>
        <w:t xml:space="preserve"> </w:t>
      </w:r>
      <w:r w:rsidDel="00000000" w:rsidR="00000000" w:rsidRPr="00000000">
        <w:rPr>
          <w:b w:val="1"/>
          <w:i w:val="1"/>
          <w:color w:val="000000"/>
          <w:sz w:val="20"/>
          <w:szCs w:val="20"/>
          <w:highlight w:val="white"/>
          <w:rtl w:val="0"/>
        </w:rPr>
        <w:t xml:space="preserve">(</w:t>
      </w:r>
      <w:r w:rsidDel="00000000" w:rsidR="00000000" w:rsidRPr="00000000">
        <w:rPr>
          <w:b w:val="1"/>
          <w:i w:val="1"/>
          <w:color w:val="000000"/>
          <w:sz w:val="20"/>
          <w:szCs w:val="20"/>
          <w:rtl w:val="0"/>
        </w:rPr>
        <w:t xml:space="preserve">Foto: J. Soms) </w:t>
      </w:r>
    </w:p>
    <w:p w:rsidR="00000000" w:rsidDel="00000000" w:rsidP="00000000" w:rsidRDefault="00000000" w:rsidRPr="00000000" w14:paraId="0000047C">
      <w:pPr>
        <w:jc w:val="both"/>
        <w:rPr>
          <w:color w:val="000000"/>
        </w:rPr>
      </w:pPr>
      <w:r w:rsidDel="00000000" w:rsidR="00000000" w:rsidRPr="00000000">
        <w:rPr>
          <w:rtl w:val="0"/>
        </w:rPr>
      </w:r>
    </w:p>
    <w:p w:rsidR="00000000" w:rsidDel="00000000" w:rsidP="00000000" w:rsidRDefault="00000000" w:rsidRPr="00000000" w14:paraId="0000047D">
      <w:pPr>
        <w:jc w:val="center"/>
        <w:rPr>
          <w:color w:val="000000"/>
        </w:rPr>
      </w:pPr>
      <w:r w:rsidDel="00000000" w:rsidR="00000000" w:rsidRPr="00000000">
        <w:rPr>
          <w:color w:val="000000"/>
        </w:rPr>
        <w:drawing>
          <wp:inline distB="0" distT="0" distL="0" distR="0">
            <wp:extent cx="4320000" cy="2880159"/>
            <wp:effectExtent b="0" l="0" r="0" t="0"/>
            <wp:docPr descr="A dock on a lake&#10;&#10;AI-generated content may be incorrect." id="2117114717" name="image6.jpg"/>
            <a:graphic>
              <a:graphicData uri="http://schemas.openxmlformats.org/drawingml/2006/picture">
                <pic:pic>
                  <pic:nvPicPr>
                    <pic:cNvPr descr="A dock on a lake&#10;&#10;AI-generated content may be incorrect." id="0" name="image6.jpg"/>
                    <pic:cNvPicPr preferRelativeResize="0"/>
                  </pic:nvPicPr>
                  <pic:blipFill>
                    <a:blip r:embed="rId62"/>
                    <a:srcRect b="0" l="0" r="0" t="0"/>
                    <a:stretch>
                      <a:fillRect/>
                    </a:stretch>
                  </pic:blipFill>
                  <pic:spPr>
                    <a:xfrm>
                      <a:off x="0" y="0"/>
                      <a:ext cx="4320000" cy="2880159"/>
                    </a:xfrm>
                    <a:prstGeom prst="rect"/>
                    <a:ln/>
                  </pic:spPr>
                </pic:pic>
              </a:graphicData>
            </a:graphic>
          </wp:inline>
        </w:drawing>
      </w:r>
      <w:r w:rsidDel="00000000" w:rsidR="00000000" w:rsidRPr="00000000">
        <w:rPr>
          <w:rtl w:val="0"/>
        </w:rPr>
      </w:r>
    </w:p>
    <w:p w:rsidR="00000000" w:rsidDel="00000000" w:rsidP="00000000" w:rsidRDefault="00000000" w:rsidRPr="00000000" w14:paraId="0000047E">
      <w:pPr>
        <w:jc w:val="both"/>
        <w:rPr/>
      </w:pPr>
      <w:r w:rsidDel="00000000" w:rsidR="00000000" w:rsidRPr="00000000">
        <w:rPr>
          <w:rtl w:val="0"/>
        </w:rPr>
      </w:r>
    </w:p>
    <w:p w:rsidR="00000000" w:rsidDel="00000000" w:rsidP="00000000" w:rsidRDefault="00000000" w:rsidRPr="00000000" w14:paraId="0000047F">
      <w:pPr>
        <w:jc w:val="both"/>
        <w:rPr>
          <w:b w:val="1"/>
          <w:i w:val="1"/>
          <w:color w:val="000000"/>
          <w:sz w:val="20"/>
          <w:szCs w:val="20"/>
        </w:rPr>
      </w:pPr>
      <w:r w:rsidDel="00000000" w:rsidR="00000000" w:rsidRPr="00000000">
        <w:rPr>
          <w:i w:val="1"/>
          <w:color w:val="000000"/>
          <w:sz w:val="20"/>
          <w:szCs w:val="20"/>
          <w:highlight w:val="white"/>
          <w:rtl w:val="0"/>
        </w:rPr>
        <w:t xml:space="preserve">3.3.2.2. attēls. </w:t>
      </w:r>
      <w:r w:rsidDel="00000000" w:rsidR="00000000" w:rsidRPr="00000000">
        <w:rPr>
          <w:b w:val="1"/>
          <w:i w:val="1"/>
          <w:color w:val="000000"/>
          <w:sz w:val="20"/>
          <w:szCs w:val="20"/>
          <w:highlight w:val="white"/>
          <w:rtl w:val="0"/>
        </w:rPr>
        <w:t xml:space="preserve">Klaucānu ezerā, pie tā D krasta (pie zemes vienības ar kadastra apzīmējumu 56660030229) izveidotā laipa un skatu platforma ar dēļu segumu. Margas un dēļu segums ir nolietojies un bojāts, un laipas apmeklēšana šobrīd ir bīstama </w:t>
      </w:r>
      <w:r w:rsidDel="00000000" w:rsidR="00000000" w:rsidRPr="00000000">
        <w:rPr>
          <w:b w:val="1"/>
          <w:i w:val="1"/>
          <w:sz w:val="20"/>
          <w:szCs w:val="20"/>
          <w:rtl w:val="0"/>
        </w:rPr>
        <w:t xml:space="preserve">(</w:t>
      </w:r>
      <w:r w:rsidDel="00000000" w:rsidR="00000000" w:rsidRPr="00000000">
        <w:rPr>
          <w:b w:val="1"/>
          <w:i w:val="1"/>
          <w:color w:val="000000"/>
          <w:sz w:val="20"/>
          <w:szCs w:val="20"/>
          <w:rtl w:val="0"/>
        </w:rPr>
        <w:t xml:space="preserve">X</w:t>
      </w:r>
      <w:r w:rsidDel="00000000" w:rsidR="00000000" w:rsidRPr="00000000">
        <w:rPr>
          <w:b w:val="1"/>
          <w:i w:val="1"/>
          <w:color w:val="000000"/>
          <w:sz w:val="20"/>
          <w:szCs w:val="20"/>
          <w:vertAlign w:val="subscript"/>
          <w:rtl w:val="0"/>
        </w:rPr>
        <w:t xml:space="preserve">LKS-92TM </w:t>
      </w:r>
      <w:r w:rsidDel="00000000" w:rsidR="00000000" w:rsidRPr="00000000">
        <w:rPr>
          <w:b w:val="1"/>
          <w:i w:val="1"/>
          <w:color w:val="000000"/>
          <w:sz w:val="20"/>
          <w:szCs w:val="20"/>
          <w:rtl w:val="0"/>
        </w:rPr>
        <w:t xml:space="preserve">= 608855</w:t>
      </w:r>
      <w:r w:rsidDel="00000000" w:rsidR="00000000" w:rsidRPr="00000000">
        <w:rPr>
          <w:b w:val="1"/>
          <w:i w:val="1"/>
          <w:sz w:val="20"/>
          <w:szCs w:val="20"/>
          <w:rtl w:val="0"/>
        </w:rPr>
        <w:t xml:space="preserve">; </w:t>
      </w:r>
      <w:r w:rsidDel="00000000" w:rsidR="00000000" w:rsidRPr="00000000">
        <w:rPr>
          <w:b w:val="1"/>
          <w:i w:val="1"/>
          <w:color w:val="000000"/>
          <w:sz w:val="20"/>
          <w:szCs w:val="20"/>
          <w:rtl w:val="0"/>
        </w:rPr>
        <w:t xml:space="preserve">Y</w:t>
      </w:r>
      <w:r w:rsidDel="00000000" w:rsidR="00000000" w:rsidRPr="00000000">
        <w:rPr>
          <w:b w:val="1"/>
          <w:i w:val="1"/>
          <w:color w:val="000000"/>
          <w:sz w:val="20"/>
          <w:szCs w:val="20"/>
          <w:vertAlign w:val="subscript"/>
          <w:rtl w:val="0"/>
        </w:rPr>
        <w:t xml:space="preserve">LKS-92TM </w:t>
      </w:r>
      <w:r w:rsidDel="00000000" w:rsidR="00000000" w:rsidRPr="00000000">
        <w:rPr>
          <w:b w:val="1"/>
          <w:i w:val="1"/>
          <w:color w:val="000000"/>
          <w:sz w:val="20"/>
          <w:szCs w:val="20"/>
          <w:rtl w:val="0"/>
        </w:rPr>
        <w:t xml:space="preserve">=</w:t>
      </w:r>
      <w:r w:rsidDel="00000000" w:rsidR="00000000" w:rsidRPr="00000000">
        <w:rPr>
          <w:rtl w:val="0"/>
        </w:rPr>
        <w:t xml:space="preserve"> </w:t>
      </w:r>
      <w:r w:rsidDel="00000000" w:rsidR="00000000" w:rsidRPr="00000000">
        <w:rPr>
          <w:b w:val="1"/>
          <w:i w:val="1"/>
          <w:color w:val="000000"/>
          <w:sz w:val="20"/>
          <w:szCs w:val="20"/>
          <w:rtl w:val="0"/>
        </w:rPr>
        <w:t xml:space="preserve">246404</w:t>
      </w:r>
      <w:r w:rsidDel="00000000" w:rsidR="00000000" w:rsidRPr="00000000">
        <w:rPr>
          <w:b w:val="1"/>
          <w:i w:val="1"/>
          <w:sz w:val="20"/>
          <w:szCs w:val="20"/>
          <w:rtl w:val="0"/>
        </w:rPr>
        <w:t xml:space="preserve">)</w:t>
      </w:r>
      <w:r w:rsidDel="00000000" w:rsidR="00000000" w:rsidRPr="00000000">
        <w:rPr>
          <w:b w:val="1"/>
          <w:i w:val="1"/>
          <w:sz w:val="20"/>
          <w:szCs w:val="20"/>
          <w:highlight w:val="white"/>
          <w:rtl w:val="0"/>
        </w:rPr>
        <w:t xml:space="preserve"> </w:t>
      </w:r>
      <w:r w:rsidDel="00000000" w:rsidR="00000000" w:rsidRPr="00000000">
        <w:rPr>
          <w:b w:val="1"/>
          <w:i w:val="1"/>
          <w:color w:val="000000"/>
          <w:sz w:val="20"/>
          <w:szCs w:val="20"/>
          <w:highlight w:val="white"/>
          <w:rtl w:val="0"/>
        </w:rPr>
        <w:t xml:space="preserve">(</w:t>
      </w:r>
      <w:r w:rsidDel="00000000" w:rsidR="00000000" w:rsidRPr="00000000">
        <w:rPr>
          <w:b w:val="1"/>
          <w:i w:val="1"/>
          <w:color w:val="000000"/>
          <w:sz w:val="20"/>
          <w:szCs w:val="20"/>
          <w:rtl w:val="0"/>
        </w:rPr>
        <w:t xml:space="preserve">Foto: J. Soms) </w:t>
      </w:r>
    </w:p>
    <w:p w:rsidR="00000000" w:rsidDel="00000000" w:rsidP="00000000" w:rsidRDefault="00000000" w:rsidRPr="00000000" w14:paraId="00000480">
      <w:pPr>
        <w:tabs>
          <w:tab w:val="left" w:leader="none" w:pos="1518"/>
          <w:tab w:val="left" w:leader="none" w:pos="2608"/>
        </w:tabs>
        <w:jc w:val="both"/>
        <w:rPr>
          <w:color w:val="ff0000"/>
        </w:rPr>
      </w:pPr>
      <w:r w:rsidDel="00000000" w:rsidR="00000000" w:rsidRPr="00000000">
        <w:rPr>
          <w:rtl w:val="0"/>
        </w:rPr>
      </w:r>
    </w:p>
    <w:p w:rsidR="00000000" w:rsidDel="00000000" w:rsidP="00000000" w:rsidRDefault="00000000" w:rsidRPr="00000000" w14:paraId="00000481">
      <w:pPr>
        <w:tabs>
          <w:tab w:val="left" w:leader="none" w:pos="1518"/>
          <w:tab w:val="left" w:leader="none" w:pos="2608"/>
        </w:tabs>
        <w:jc w:val="center"/>
        <w:rPr>
          <w:color w:val="ff0000"/>
        </w:rPr>
      </w:pPr>
      <w:r w:rsidDel="00000000" w:rsidR="00000000" w:rsidRPr="00000000">
        <w:rPr>
          <w:color w:val="ff0000"/>
        </w:rPr>
        <w:drawing>
          <wp:inline distB="0" distT="0" distL="0" distR="0">
            <wp:extent cx="4320000" cy="2880159"/>
            <wp:effectExtent b="0" l="0" r="0" t="0"/>
            <wp:docPr descr="A wooden fence in a field&#10;&#10;AI-generated content may be incorrect." id="2117114718" name="image11.jpg"/>
            <a:graphic>
              <a:graphicData uri="http://schemas.openxmlformats.org/drawingml/2006/picture">
                <pic:pic>
                  <pic:nvPicPr>
                    <pic:cNvPr descr="A wooden fence in a field&#10;&#10;AI-generated content may be incorrect." id="0" name="image11.jpg"/>
                    <pic:cNvPicPr preferRelativeResize="0"/>
                  </pic:nvPicPr>
                  <pic:blipFill>
                    <a:blip r:embed="rId63"/>
                    <a:srcRect b="0" l="0" r="0" t="0"/>
                    <a:stretch>
                      <a:fillRect/>
                    </a:stretch>
                  </pic:blipFill>
                  <pic:spPr>
                    <a:xfrm>
                      <a:off x="0" y="0"/>
                      <a:ext cx="4320000" cy="2880159"/>
                    </a:xfrm>
                    <a:prstGeom prst="rect"/>
                    <a:ln/>
                  </pic:spPr>
                </pic:pic>
              </a:graphicData>
            </a:graphic>
          </wp:inline>
        </w:drawing>
      </w:r>
      <w:r w:rsidDel="00000000" w:rsidR="00000000" w:rsidRPr="00000000">
        <w:rPr>
          <w:rtl w:val="0"/>
        </w:rPr>
      </w:r>
    </w:p>
    <w:p w:rsidR="00000000" w:rsidDel="00000000" w:rsidP="00000000" w:rsidRDefault="00000000" w:rsidRPr="00000000" w14:paraId="00000482">
      <w:pPr>
        <w:jc w:val="both"/>
        <w:rPr>
          <w:b w:val="1"/>
          <w:i w:val="1"/>
          <w:color w:val="000000"/>
          <w:sz w:val="20"/>
          <w:szCs w:val="20"/>
        </w:rPr>
      </w:pPr>
      <w:r w:rsidDel="00000000" w:rsidR="00000000" w:rsidRPr="00000000">
        <w:rPr>
          <w:i w:val="1"/>
          <w:color w:val="000000"/>
          <w:sz w:val="20"/>
          <w:szCs w:val="20"/>
          <w:highlight w:val="white"/>
          <w:rtl w:val="0"/>
        </w:rPr>
        <w:t xml:space="preserve">3.3.2.3. attēls. </w:t>
      </w:r>
      <w:r w:rsidDel="00000000" w:rsidR="00000000" w:rsidRPr="00000000">
        <w:rPr>
          <w:b w:val="1"/>
          <w:i w:val="1"/>
          <w:color w:val="000000"/>
          <w:sz w:val="20"/>
          <w:szCs w:val="20"/>
          <w:highlight w:val="white"/>
          <w:rtl w:val="0"/>
        </w:rPr>
        <w:t xml:space="preserve">Žogs un noslēdzoši vārti uz ceļa uz Klaucānu ezeru pie īpašuma robežas </w:t>
      </w:r>
      <w:r w:rsidDel="00000000" w:rsidR="00000000" w:rsidRPr="00000000">
        <w:rPr>
          <w:b w:val="1"/>
          <w:i w:val="1"/>
          <w:sz w:val="20"/>
          <w:szCs w:val="20"/>
          <w:rtl w:val="0"/>
        </w:rPr>
        <w:t xml:space="preserve">(</w:t>
      </w:r>
      <w:r w:rsidDel="00000000" w:rsidR="00000000" w:rsidRPr="00000000">
        <w:rPr>
          <w:b w:val="1"/>
          <w:i w:val="1"/>
          <w:color w:val="000000"/>
          <w:sz w:val="20"/>
          <w:szCs w:val="20"/>
          <w:rtl w:val="0"/>
        </w:rPr>
        <w:t xml:space="preserve">X</w:t>
      </w:r>
      <w:r w:rsidDel="00000000" w:rsidR="00000000" w:rsidRPr="00000000">
        <w:rPr>
          <w:b w:val="1"/>
          <w:i w:val="1"/>
          <w:color w:val="000000"/>
          <w:sz w:val="20"/>
          <w:szCs w:val="20"/>
          <w:vertAlign w:val="subscript"/>
          <w:rtl w:val="0"/>
        </w:rPr>
        <w:t xml:space="preserve">LKS-92TM </w:t>
      </w:r>
      <w:r w:rsidDel="00000000" w:rsidR="00000000" w:rsidRPr="00000000">
        <w:rPr>
          <w:b w:val="1"/>
          <w:i w:val="1"/>
          <w:color w:val="000000"/>
          <w:sz w:val="20"/>
          <w:szCs w:val="20"/>
          <w:rtl w:val="0"/>
        </w:rPr>
        <w:t xml:space="preserve">= 608755</w:t>
      </w:r>
      <w:r w:rsidDel="00000000" w:rsidR="00000000" w:rsidRPr="00000000">
        <w:rPr>
          <w:b w:val="1"/>
          <w:i w:val="1"/>
          <w:sz w:val="20"/>
          <w:szCs w:val="20"/>
          <w:rtl w:val="0"/>
        </w:rPr>
        <w:t xml:space="preserve">; </w:t>
      </w:r>
      <w:r w:rsidDel="00000000" w:rsidR="00000000" w:rsidRPr="00000000">
        <w:rPr>
          <w:b w:val="1"/>
          <w:i w:val="1"/>
          <w:color w:val="000000"/>
          <w:sz w:val="20"/>
          <w:szCs w:val="20"/>
          <w:rtl w:val="0"/>
        </w:rPr>
        <w:t xml:space="preserve">Y</w:t>
      </w:r>
      <w:r w:rsidDel="00000000" w:rsidR="00000000" w:rsidRPr="00000000">
        <w:rPr>
          <w:b w:val="1"/>
          <w:i w:val="1"/>
          <w:color w:val="000000"/>
          <w:sz w:val="20"/>
          <w:szCs w:val="20"/>
          <w:vertAlign w:val="subscript"/>
          <w:rtl w:val="0"/>
        </w:rPr>
        <w:t xml:space="preserve">LKS-92TM </w:t>
      </w:r>
      <w:r w:rsidDel="00000000" w:rsidR="00000000" w:rsidRPr="00000000">
        <w:rPr>
          <w:b w:val="1"/>
          <w:i w:val="1"/>
          <w:color w:val="000000"/>
          <w:sz w:val="20"/>
          <w:szCs w:val="20"/>
          <w:rtl w:val="0"/>
        </w:rPr>
        <w:t xml:space="preserve">=</w:t>
      </w:r>
      <w:r w:rsidDel="00000000" w:rsidR="00000000" w:rsidRPr="00000000">
        <w:rPr>
          <w:rtl w:val="0"/>
        </w:rPr>
        <w:t xml:space="preserve"> </w:t>
      </w:r>
      <w:r w:rsidDel="00000000" w:rsidR="00000000" w:rsidRPr="00000000">
        <w:rPr>
          <w:b w:val="1"/>
          <w:i w:val="1"/>
          <w:color w:val="000000"/>
          <w:sz w:val="20"/>
          <w:szCs w:val="20"/>
          <w:rtl w:val="0"/>
        </w:rPr>
        <w:t xml:space="preserve">246137</w:t>
      </w:r>
      <w:r w:rsidDel="00000000" w:rsidR="00000000" w:rsidRPr="00000000">
        <w:rPr>
          <w:b w:val="1"/>
          <w:i w:val="1"/>
          <w:sz w:val="20"/>
          <w:szCs w:val="20"/>
          <w:rtl w:val="0"/>
        </w:rPr>
        <w:t xml:space="preserve">)</w:t>
      </w:r>
      <w:r w:rsidDel="00000000" w:rsidR="00000000" w:rsidRPr="00000000">
        <w:rPr>
          <w:b w:val="1"/>
          <w:i w:val="1"/>
          <w:sz w:val="20"/>
          <w:szCs w:val="20"/>
          <w:highlight w:val="white"/>
          <w:rtl w:val="0"/>
        </w:rPr>
        <w:t xml:space="preserve"> </w:t>
      </w:r>
      <w:r w:rsidDel="00000000" w:rsidR="00000000" w:rsidRPr="00000000">
        <w:rPr>
          <w:b w:val="1"/>
          <w:i w:val="1"/>
          <w:color w:val="000000"/>
          <w:sz w:val="20"/>
          <w:szCs w:val="20"/>
          <w:highlight w:val="white"/>
          <w:rtl w:val="0"/>
        </w:rPr>
        <w:t xml:space="preserve">(</w:t>
      </w:r>
      <w:r w:rsidDel="00000000" w:rsidR="00000000" w:rsidRPr="00000000">
        <w:rPr>
          <w:b w:val="1"/>
          <w:i w:val="1"/>
          <w:color w:val="000000"/>
          <w:sz w:val="20"/>
          <w:szCs w:val="20"/>
          <w:rtl w:val="0"/>
        </w:rPr>
        <w:t xml:space="preserve">Foto: J. Soms)</w:t>
      </w:r>
    </w:p>
    <w:p w:rsidR="00000000" w:rsidDel="00000000" w:rsidP="00000000" w:rsidRDefault="00000000" w:rsidRPr="00000000" w14:paraId="00000483">
      <w:pPr>
        <w:tabs>
          <w:tab w:val="left" w:leader="none" w:pos="1518"/>
          <w:tab w:val="left" w:leader="none" w:pos="2608"/>
        </w:tabs>
        <w:jc w:val="both"/>
        <w:rPr>
          <w:color w:val="000000"/>
        </w:rPr>
      </w:pPr>
      <w:r w:rsidDel="00000000" w:rsidR="00000000" w:rsidRPr="00000000">
        <w:rPr>
          <w:rtl w:val="0"/>
        </w:rPr>
      </w:r>
    </w:p>
    <w:p w:rsidR="00000000" w:rsidDel="00000000" w:rsidP="00000000" w:rsidRDefault="00000000" w:rsidRPr="00000000" w14:paraId="00000484">
      <w:pPr>
        <w:tabs>
          <w:tab w:val="left" w:leader="none" w:pos="1518"/>
          <w:tab w:val="left" w:leader="none" w:pos="2608"/>
        </w:tabs>
        <w:spacing w:after="120" w:lineRule="auto"/>
        <w:jc w:val="both"/>
        <w:rPr>
          <w:color w:val="000000"/>
        </w:rPr>
      </w:pPr>
      <w:r w:rsidDel="00000000" w:rsidR="00000000" w:rsidRPr="00000000">
        <w:rPr>
          <w:color w:val="000000"/>
          <w:rtl w:val="0"/>
        </w:rPr>
        <w:t xml:space="preserve">Lai gan MK 2009. gada 15. septembra noteikumu Nr. 1059 “Noteikumi par darbības programmas “Infrastruktūra un pakalpojumi” papildinājuma 3.5.1.3.aktivitāti “Infrastruktūras izveide </w:t>
      </w:r>
      <w:r w:rsidDel="00000000" w:rsidR="00000000" w:rsidRPr="00000000">
        <w:rPr>
          <w:i w:val="1"/>
          <w:color w:val="000000"/>
          <w:rtl w:val="0"/>
        </w:rPr>
        <w:t xml:space="preserve">Natura 2000</w:t>
      </w:r>
      <w:r w:rsidDel="00000000" w:rsidR="00000000" w:rsidRPr="00000000">
        <w:rPr>
          <w:color w:val="000000"/>
          <w:rtl w:val="0"/>
        </w:rPr>
        <w:t xml:space="preserve"> teritorijās”"  1. pielikumā Dabas liegums iekļauts kategorijā “Intensīvi apmeklētās </w:t>
      </w:r>
      <w:r w:rsidDel="00000000" w:rsidR="00000000" w:rsidRPr="00000000">
        <w:rPr>
          <w:i w:val="1"/>
          <w:color w:val="000000"/>
          <w:rtl w:val="0"/>
        </w:rPr>
        <w:t xml:space="preserve">Natura 2000</w:t>
      </w:r>
      <w:r w:rsidDel="00000000" w:rsidR="00000000" w:rsidRPr="00000000">
        <w:rPr>
          <w:color w:val="000000"/>
          <w:rtl w:val="0"/>
        </w:rPr>
        <w:t xml:space="preserve"> teritorijas ar tūrisma attīstības potenciālu”, tomēr, prioritizējot dabas vērtību saglabāšanu  un aizsardzību kā teritorijas primāro uzdevumu, ir kritiski jāizvērtē DL kā dabas tūrisma mērķa popularizēšanu un attiecīgās infrastruktūras attīstīšanu. </w:t>
      </w:r>
    </w:p>
    <w:p w:rsidR="00000000" w:rsidDel="00000000" w:rsidP="00000000" w:rsidRDefault="00000000" w:rsidRPr="00000000" w14:paraId="00000485">
      <w:pPr>
        <w:tabs>
          <w:tab w:val="left" w:leader="none" w:pos="1518"/>
          <w:tab w:val="left" w:leader="none" w:pos="2608"/>
        </w:tabs>
        <w:spacing w:after="120" w:lineRule="auto"/>
        <w:jc w:val="both"/>
        <w:rPr>
          <w:color w:val="000000"/>
        </w:rPr>
      </w:pPr>
      <w:r w:rsidDel="00000000" w:rsidR="00000000" w:rsidRPr="00000000">
        <w:rPr>
          <w:color w:val="000000"/>
          <w:rtl w:val="0"/>
        </w:rPr>
        <w:t xml:space="preserve">Apkopojums par Dabas liegumā un tam piegulošajā teritorijā esošajiem dabas tūrisma un izziņas infrastruktūras objektiem un to izvērtējums sniegts 3.3.2.1. tabulā.   </w:t>
      </w:r>
    </w:p>
    <w:p w:rsidR="00000000" w:rsidDel="00000000" w:rsidP="00000000" w:rsidRDefault="00000000" w:rsidRPr="00000000" w14:paraId="00000486">
      <w:pPr>
        <w:tabs>
          <w:tab w:val="left" w:leader="none" w:pos="1518"/>
          <w:tab w:val="left" w:leader="none" w:pos="2608"/>
        </w:tabs>
        <w:jc w:val="both"/>
        <w:rPr>
          <w:color w:val="000000"/>
        </w:rPr>
      </w:pPr>
      <w:r w:rsidDel="00000000" w:rsidR="00000000" w:rsidRPr="00000000">
        <w:rPr>
          <w:rtl w:val="0"/>
        </w:rPr>
      </w:r>
    </w:p>
    <w:p w:rsidR="00000000" w:rsidDel="00000000" w:rsidP="00000000" w:rsidRDefault="00000000" w:rsidRPr="00000000" w14:paraId="00000487">
      <w:pPr>
        <w:tabs>
          <w:tab w:val="left" w:leader="none" w:pos="1518"/>
          <w:tab w:val="left" w:leader="none" w:pos="2608"/>
        </w:tabs>
        <w:jc w:val="both"/>
        <w:rPr>
          <w:color w:val="000000"/>
        </w:rPr>
        <w:sectPr>
          <w:type w:val="nextPage"/>
          <w:pgSz w:h="16837" w:w="11905" w:orient="portrait"/>
          <w:pgMar w:bottom="1134" w:top="1134" w:left="1701" w:right="1134" w:header="720" w:footer="720"/>
        </w:sectPr>
      </w:pPr>
      <w:r w:rsidDel="00000000" w:rsidR="00000000" w:rsidRPr="00000000">
        <w:rPr>
          <w:rtl w:val="0"/>
        </w:rPr>
      </w:r>
    </w:p>
    <w:p w:rsidR="00000000" w:rsidDel="00000000" w:rsidP="00000000" w:rsidRDefault="00000000" w:rsidRPr="00000000" w14:paraId="00000488">
      <w:pPr>
        <w:jc w:val="both"/>
        <w:rPr>
          <w:b w:val="1"/>
          <w:i w:val="1"/>
          <w:color w:val="000000"/>
          <w:sz w:val="20"/>
          <w:szCs w:val="20"/>
        </w:rPr>
      </w:pPr>
      <w:r w:rsidDel="00000000" w:rsidR="00000000" w:rsidRPr="00000000">
        <w:rPr>
          <w:i w:val="1"/>
          <w:color w:val="000000"/>
          <w:sz w:val="20"/>
          <w:szCs w:val="20"/>
          <w:rtl w:val="0"/>
        </w:rPr>
        <w:t xml:space="preserve">3.3.2.1. tabula.</w:t>
      </w:r>
      <w:r w:rsidDel="00000000" w:rsidR="00000000" w:rsidRPr="00000000">
        <w:rPr>
          <w:b w:val="1"/>
          <w:i w:val="1"/>
          <w:color w:val="000000"/>
          <w:sz w:val="20"/>
          <w:szCs w:val="20"/>
          <w:rtl w:val="0"/>
        </w:rPr>
        <w:t xml:space="preserve"> DL “Klaucānu un Priekulānu ezeri” un tam piegulošajā teritorijā esošo dabas tūrisma un izziņas infrastruktūras objektu izvērtējums</w:t>
      </w:r>
    </w:p>
    <w:tbl>
      <w:tblPr>
        <w:tblStyle w:val="Table12"/>
        <w:tblW w:w="14089.999999999998" w:type="dxa"/>
        <w:jc w:val="left"/>
        <w:tblInd w:w="-28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62"/>
        <w:gridCol w:w="1928"/>
        <w:gridCol w:w="3408"/>
        <w:gridCol w:w="3119"/>
        <w:gridCol w:w="2125"/>
        <w:gridCol w:w="2948"/>
        <w:tblGridChange w:id="0">
          <w:tblGrid>
            <w:gridCol w:w="562"/>
            <w:gridCol w:w="1928"/>
            <w:gridCol w:w="3408"/>
            <w:gridCol w:w="3119"/>
            <w:gridCol w:w="2125"/>
            <w:gridCol w:w="2948"/>
          </w:tblGrid>
        </w:tblGridChange>
      </w:tblGrid>
      <w:tr>
        <w:trPr>
          <w:cantSplit w:val="0"/>
          <w:tblHeader w:val="0"/>
        </w:trPr>
        <w:tc>
          <w:tcPr>
            <w:shd w:fill="ccff99" w:val="clear"/>
            <w:vAlign w:val="center"/>
          </w:tcPr>
          <w:p w:rsidR="00000000" w:rsidDel="00000000" w:rsidP="00000000" w:rsidRDefault="00000000" w:rsidRPr="00000000" w14:paraId="00000489">
            <w:pPr>
              <w:jc w:val="center"/>
              <w:rPr>
                <w:b w:val="1"/>
                <w:color w:val="000000"/>
                <w:sz w:val="20"/>
                <w:szCs w:val="20"/>
              </w:rPr>
            </w:pPr>
            <w:r w:rsidDel="00000000" w:rsidR="00000000" w:rsidRPr="00000000">
              <w:rPr>
                <w:b w:val="1"/>
                <w:color w:val="000000"/>
                <w:sz w:val="20"/>
                <w:szCs w:val="20"/>
                <w:rtl w:val="0"/>
              </w:rPr>
              <w:t xml:space="preserve">Nr. p.k.</w:t>
            </w:r>
          </w:p>
        </w:tc>
        <w:tc>
          <w:tcPr>
            <w:shd w:fill="ccff99" w:val="clear"/>
            <w:vAlign w:val="center"/>
          </w:tcPr>
          <w:p w:rsidR="00000000" w:rsidDel="00000000" w:rsidP="00000000" w:rsidRDefault="00000000" w:rsidRPr="00000000" w14:paraId="0000048A">
            <w:pPr>
              <w:jc w:val="center"/>
              <w:rPr>
                <w:b w:val="1"/>
                <w:color w:val="000000"/>
                <w:sz w:val="20"/>
                <w:szCs w:val="20"/>
              </w:rPr>
            </w:pPr>
            <w:r w:rsidDel="00000000" w:rsidR="00000000" w:rsidRPr="00000000">
              <w:rPr>
                <w:b w:val="1"/>
                <w:color w:val="000000"/>
                <w:sz w:val="20"/>
                <w:szCs w:val="20"/>
                <w:rtl w:val="0"/>
              </w:rPr>
              <w:t xml:space="preserve">Objekta nosaukums</w:t>
            </w:r>
          </w:p>
        </w:tc>
        <w:tc>
          <w:tcPr>
            <w:shd w:fill="ccff99" w:val="clear"/>
            <w:vAlign w:val="center"/>
          </w:tcPr>
          <w:p w:rsidR="00000000" w:rsidDel="00000000" w:rsidP="00000000" w:rsidRDefault="00000000" w:rsidRPr="00000000" w14:paraId="0000048B">
            <w:pPr>
              <w:jc w:val="center"/>
              <w:rPr>
                <w:b w:val="1"/>
                <w:color w:val="000000"/>
                <w:sz w:val="20"/>
                <w:szCs w:val="20"/>
              </w:rPr>
            </w:pPr>
            <w:r w:rsidDel="00000000" w:rsidR="00000000" w:rsidRPr="00000000">
              <w:rPr>
                <w:b w:val="1"/>
                <w:color w:val="000000"/>
                <w:sz w:val="20"/>
                <w:szCs w:val="20"/>
                <w:rtl w:val="0"/>
              </w:rPr>
              <w:t xml:space="preserve">Pašreizējā objekta kvalitāte</w:t>
            </w:r>
          </w:p>
          <w:p w:rsidR="00000000" w:rsidDel="00000000" w:rsidP="00000000" w:rsidRDefault="00000000" w:rsidRPr="00000000" w14:paraId="0000048C">
            <w:pPr>
              <w:rPr>
                <w:b w:val="1"/>
                <w:color w:val="000000"/>
                <w:sz w:val="20"/>
                <w:szCs w:val="20"/>
              </w:rPr>
            </w:pPr>
            <w:r w:rsidDel="00000000" w:rsidR="00000000" w:rsidRPr="00000000">
              <w:rPr>
                <w:rtl w:val="0"/>
              </w:rPr>
            </w:r>
          </w:p>
          <w:p w:rsidR="00000000" w:rsidDel="00000000" w:rsidP="00000000" w:rsidRDefault="00000000" w:rsidRPr="00000000" w14:paraId="0000048D">
            <w:pPr>
              <w:jc w:val="center"/>
              <w:rPr>
                <w:b w:val="1"/>
                <w:color w:val="000000"/>
                <w:sz w:val="20"/>
                <w:szCs w:val="20"/>
              </w:rPr>
            </w:pPr>
            <w:r w:rsidDel="00000000" w:rsidR="00000000" w:rsidRPr="00000000">
              <w:rPr>
                <w:b w:val="1"/>
                <w:color w:val="000000"/>
                <w:sz w:val="20"/>
                <w:szCs w:val="20"/>
                <w:rtl w:val="0"/>
              </w:rPr>
              <w:t xml:space="preserve">Laba/slikta/apmierinoša (īss skaidrojums)</w:t>
            </w:r>
          </w:p>
        </w:tc>
        <w:tc>
          <w:tcPr>
            <w:shd w:fill="ccff99" w:val="clear"/>
            <w:vAlign w:val="center"/>
          </w:tcPr>
          <w:p w:rsidR="00000000" w:rsidDel="00000000" w:rsidP="00000000" w:rsidRDefault="00000000" w:rsidRPr="00000000" w14:paraId="0000048E">
            <w:pPr>
              <w:jc w:val="center"/>
              <w:rPr>
                <w:b w:val="1"/>
                <w:color w:val="000000"/>
                <w:sz w:val="20"/>
                <w:szCs w:val="20"/>
              </w:rPr>
            </w:pPr>
            <w:r w:rsidDel="00000000" w:rsidR="00000000" w:rsidRPr="00000000">
              <w:rPr>
                <w:b w:val="1"/>
                <w:color w:val="000000"/>
                <w:sz w:val="20"/>
                <w:szCs w:val="20"/>
                <w:rtl w:val="0"/>
              </w:rPr>
              <w:t xml:space="preserve">Vai sasniegts mērķis, kam objekta izveide ir kalpojusi/ mērķa sasniegšanas efektivitāte</w:t>
            </w:r>
          </w:p>
          <w:p w:rsidR="00000000" w:rsidDel="00000000" w:rsidP="00000000" w:rsidRDefault="00000000" w:rsidRPr="00000000" w14:paraId="0000048F">
            <w:pPr>
              <w:jc w:val="center"/>
              <w:rPr>
                <w:b w:val="1"/>
                <w:color w:val="000000"/>
                <w:sz w:val="20"/>
                <w:szCs w:val="20"/>
              </w:rPr>
            </w:pPr>
            <w:r w:rsidDel="00000000" w:rsidR="00000000" w:rsidRPr="00000000">
              <w:rPr>
                <w:rtl w:val="0"/>
              </w:rPr>
            </w:r>
          </w:p>
          <w:p w:rsidR="00000000" w:rsidDel="00000000" w:rsidP="00000000" w:rsidRDefault="00000000" w:rsidRPr="00000000" w14:paraId="00000490">
            <w:pPr>
              <w:jc w:val="center"/>
              <w:rPr>
                <w:b w:val="1"/>
                <w:color w:val="000000"/>
                <w:sz w:val="20"/>
                <w:szCs w:val="20"/>
              </w:rPr>
            </w:pPr>
            <w:r w:rsidDel="00000000" w:rsidR="00000000" w:rsidRPr="00000000">
              <w:rPr>
                <w:b w:val="1"/>
                <w:color w:val="000000"/>
                <w:sz w:val="20"/>
                <w:szCs w:val="20"/>
                <w:rtl w:val="0"/>
              </w:rPr>
              <w:t xml:space="preserve">Ir/nav (īss skaidrojums, apraksts)</w:t>
            </w:r>
          </w:p>
        </w:tc>
        <w:tc>
          <w:tcPr>
            <w:shd w:fill="ccff99" w:val="clear"/>
            <w:vAlign w:val="center"/>
          </w:tcPr>
          <w:p w:rsidR="00000000" w:rsidDel="00000000" w:rsidP="00000000" w:rsidRDefault="00000000" w:rsidRPr="00000000" w14:paraId="00000491">
            <w:pPr>
              <w:jc w:val="center"/>
              <w:rPr>
                <w:b w:val="1"/>
                <w:color w:val="000000"/>
                <w:sz w:val="20"/>
                <w:szCs w:val="20"/>
              </w:rPr>
            </w:pPr>
            <w:r w:rsidDel="00000000" w:rsidR="00000000" w:rsidRPr="00000000">
              <w:rPr>
                <w:b w:val="1"/>
                <w:color w:val="000000"/>
                <w:sz w:val="20"/>
                <w:szCs w:val="20"/>
                <w:rtl w:val="0"/>
              </w:rPr>
              <w:t xml:space="preserve">Objekta uzturēšana un apsaimniekošana</w:t>
            </w:r>
          </w:p>
          <w:p w:rsidR="00000000" w:rsidDel="00000000" w:rsidP="00000000" w:rsidRDefault="00000000" w:rsidRPr="00000000" w14:paraId="00000492">
            <w:pPr>
              <w:jc w:val="center"/>
              <w:rPr>
                <w:b w:val="1"/>
                <w:color w:val="000000"/>
                <w:sz w:val="20"/>
                <w:szCs w:val="20"/>
              </w:rPr>
            </w:pPr>
            <w:r w:rsidDel="00000000" w:rsidR="00000000" w:rsidRPr="00000000">
              <w:rPr>
                <w:rtl w:val="0"/>
              </w:rPr>
            </w:r>
          </w:p>
          <w:p w:rsidR="00000000" w:rsidDel="00000000" w:rsidP="00000000" w:rsidRDefault="00000000" w:rsidRPr="00000000" w14:paraId="00000493">
            <w:pPr>
              <w:jc w:val="center"/>
              <w:rPr>
                <w:b w:val="1"/>
                <w:color w:val="000000"/>
                <w:sz w:val="20"/>
                <w:szCs w:val="20"/>
              </w:rPr>
            </w:pPr>
            <w:r w:rsidDel="00000000" w:rsidR="00000000" w:rsidRPr="00000000">
              <w:rPr>
                <w:b w:val="1"/>
                <w:color w:val="000000"/>
                <w:sz w:val="20"/>
                <w:szCs w:val="20"/>
                <w:rtl w:val="0"/>
              </w:rPr>
              <w:t xml:space="preserve">Tiek/netiek veikta</w:t>
            </w:r>
          </w:p>
          <w:p w:rsidR="00000000" w:rsidDel="00000000" w:rsidP="00000000" w:rsidRDefault="00000000" w:rsidRPr="00000000" w14:paraId="00000494">
            <w:pPr>
              <w:jc w:val="center"/>
              <w:rPr>
                <w:b w:val="1"/>
                <w:color w:val="000000"/>
                <w:sz w:val="20"/>
                <w:szCs w:val="20"/>
              </w:rPr>
            </w:pPr>
            <w:r w:rsidDel="00000000" w:rsidR="00000000" w:rsidRPr="00000000">
              <w:rPr>
                <w:b w:val="1"/>
                <w:color w:val="000000"/>
                <w:sz w:val="20"/>
                <w:szCs w:val="20"/>
                <w:rtl w:val="0"/>
              </w:rPr>
              <w:t xml:space="preserve">(īss apraksts, kurš veic, regularitāte)</w:t>
            </w:r>
          </w:p>
        </w:tc>
        <w:tc>
          <w:tcPr>
            <w:shd w:fill="ccff99" w:val="clear"/>
            <w:vAlign w:val="center"/>
          </w:tcPr>
          <w:p w:rsidR="00000000" w:rsidDel="00000000" w:rsidP="00000000" w:rsidRDefault="00000000" w:rsidRPr="00000000" w14:paraId="00000495">
            <w:pPr>
              <w:jc w:val="center"/>
              <w:rPr>
                <w:b w:val="1"/>
                <w:color w:val="000000"/>
                <w:sz w:val="20"/>
                <w:szCs w:val="20"/>
              </w:rPr>
            </w:pPr>
            <w:r w:rsidDel="00000000" w:rsidR="00000000" w:rsidRPr="00000000">
              <w:rPr>
                <w:b w:val="1"/>
                <w:color w:val="000000"/>
                <w:sz w:val="20"/>
                <w:szCs w:val="20"/>
                <w:rtl w:val="0"/>
              </w:rPr>
              <w:t xml:space="preserve">Ieteikumi turpmākajai objekta apsaimniekošanai</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96">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40" w:lineRule="auto"/>
              <w:ind w:left="502" w:right="0" w:hanging="36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497">
            <w:pPr>
              <w:rPr>
                <w:color w:val="000000"/>
                <w:sz w:val="20"/>
                <w:szCs w:val="20"/>
                <w:highlight w:val="white"/>
              </w:rPr>
            </w:pPr>
            <w:r w:rsidDel="00000000" w:rsidR="00000000" w:rsidRPr="00000000">
              <w:rPr>
                <w:color w:val="000000"/>
                <w:sz w:val="20"/>
                <w:szCs w:val="20"/>
                <w:highlight w:val="white"/>
                <w:rtl w:val="0"/>
              </w:rPr>
              <w:t xml:space="preserve">Laipa un skatu  vieta pie Klaucānu ezera, ezera A krastā pie “Lazdukalnu” mājām (pie z.v. ar kadastra apzīmējumu 56660030046)</w:t>
            </w:r>
          </w:p>
        </w:tc>
        <w:tc>
          <w:tcPr>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498">
            <w:pPr>
              <w:jc w:val="both"/>
              <w:rPr>
                <w:color w:val="000000"/>
                <w:sz w:val="20"/>
                <w:szCs w:val="20"/>
              </w:rPr>
            </w:pPr>
            <w:r w:rsidDel="00000000" w:rsidR="00000000" w:rsidRPr="00000000">
              <w:rPr>
                <w:color w:val="000000"/>
                <w:sz w:val="20"/>
                <w:szCs w:val="20"/>
                <w:rtl w:val="0"/>
              </w:rPr>
              <w:t xml:space="preserve">Pašreizējā objekta kvalitāte ir apmierinoša. </w:t>
            </w:r>
          </w:p>
          <w:p w:rsidR="00000000" w:rsidDel="00000000" w:rsidP="00000000" w:rsidRDefault="00000000" w:rsidRPr="00000000" w14:paraId="00000499">
            <w:pPr>
              <w:jc w:val="both"/>
              <w:rPr>
                <w:color w:val="000000"/>
                <w:sz w:val="20"/>
                <w:szCs w:val="20"/>
              </w:rPr>
            </w:pPr>
            <w:r w:rsidDel="00000000" w:rsidR="00000000" w:rsidRPr="00000000">
              <w:rPr>
                <w:color w:val="000000"/>
                <w:sz w:val="20"/>
                <w:szCs w:val="20"/>
                <w:rtl w:val="0"/>
              </w:rPr>
              <w:t xml:space="preserve">Dēļu segums ir daļēji nolietojies, krāsojums nolupis. </w:t>
            </w:r>
          </w:p>
          <w:p w:rsidR="00000000" w:rsidDel="00000000" w:rsidP="00000000" w:rsidRDefault="00000000" w:rsidRPr="00000000" w14:paraId="0000049A">
            <w:pPr>
              <w:jc w:val="both"/>
              <w:rPr>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49B">
            <w:pPr>
              <w:jc w:val="both"/>
              <w:rPr>
                <w:color w:val="000000"/>
                <w:sz w:val="20"/>
                <w:szCs w:val="20"/>
              </w:rPr>
            </w:pPr>
            <w:r w:rsidDel="00000000" w:rsidR="00000000" w:rsidRPr="00000000">
              <w:rPr>
                <w:color w:val="000000"/>
                <w:sz w:val="20"/>
                <w:szCs w:val="20"/>
                <w:rtl w:val="0"/>
              </w:rPr>
              <w:t xml:space="preserve">Mērķis sasniegts – DL apmeklētājiem ir iespēja skatīt ainavu, kas paveras no laipas pāri ezeram. Tomēr laipa nebija paredzēta popularizēšanai kā tūrisma infrastruktūras objektu.</w:t>
            </w:r>
          </w:p>
          <w:p w:rsidR="00000000" w:rsidDel="00000000" w:rsidP="00000000" w:rsidRDefault="00000000" w:rsidRPr="00000000" w14:paraId="0000049C">
            <w:pPr>
              <w:jc w:val="both"/>
              <w:rPr>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49D">
            <w:pPr>
              <w:shd w:fill="ffffff" w:val="clear"/>
              <w:jc w:val="both"/>
              <w:rPr>
                <w:color w:val="000000"/>
                <w:sz w:val="20"/>
                <w:szCs w:val="20"/>
              </w:rPr>
            </w:pPr>
            <w:r w:rsidDel="00000000" w:rsidR="00000000" w:rsidRPr="00000000">
              <w:rPr>
                <w:color w:val="000000"/>
                <w:sz w:val="20"/>
                <w:szCs w:val="20"/>
                <w:rtl w:val="0"/>
              </w:rPr>
              <w:t xml:space="preserve">Objekts izvietots ezerā, bet piekļuve tam ir caur  fiziskai personai piederošu īpašumu.</w:t>
            </w:r>
          </w:p>
          <w:p w:rsidR="00000000" w:rsidDel="00000000" w:rsidP="00000000" w:rsidRDefault="00000000" w:rsidRPr="00000000" w14:paraId="0000049E">
            <w:pPr>
              <w:shd w:fill="ffffff" w:val="clear"/>
              <w:jc w:val="both"/>
              <w:rPr>
                <w:color w:val="000000"/>
                <w:sz w:val="20"/>
                <w:szCs w:val="20"/>
              </w:rPr>
            </w:pPr>
            <w:r w:rsidDel="00000000" w:rsidR="00000000" w:rsidRPr="00000000">
              <w:rPr>
                <w:color w:val="000000"/>
                <w:sz w:val="20"/>
                <w:szCs w:val="20"/>
                <w:rtl w:val="0"/>
              </w:rPr>
              <w:t xml:space="preserve">Apsaimniekošana neregulāra.</w:t>
            </w:r>
          </w:p>
        </w:tc>
        <w:tc>
          <w:tcPr>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49F">
            <w:pPr>
              <w:jc w:val="both"/>
              <w:rPr>
                <w:sz w:val="20"/>
                <w:szCs w:val="20"/>
              </w:rPr>
            </w:pPr>
            <w:r w:rsidDel="00000000" w:rsidR="00000000" w:rsidRPr="00000000">
              <w:rPr>
                <w:sz w:val="20"/>
                <w:szCs w:val="20"/>
                <w:rtl w:val="0"/>
              </w:rPr>
              <w:t xml:space="preserve">Turpināt regulāru apsaimniekošanu un uzturēšanu. </w:t>
            </w:r>
          </w:p>
          <w:p w:rsidR="00000000" w:rsidDel="00000000" w:rsidP="00000000" w:rsidRDefault="00000000" w:rsidRPr="00000000" w14:paraId="000004A0">
            <w:pPr>
              <w:jc w:val="both"/>
              <w:rPr>
                <w:sz w:val="20"/>
                <w:szCs w:val="20"/>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A1">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40" w:lineRule="auto"/>
              <w:ind w:left="502" w:right="0" w:hanging="36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4A2">
            <w:pPr>
              <w:rPr>
                <w:color w:val="000000"/>
                <w:sz w:val="20"/>
                <w:szCs w:val="20"/>
                <w:highlight w:val="white"/>
              </w:rPr>
            </w:pPr>
            <w:r w:rsidDel="00000000" w:rsidR="00000000" w:rsidRPr="00000000">
              <w:rPr>
                <w:color w:val="000000"/>
                <w:sz w:val="20"/>
                <w:szCs w:val="20"/>
                <w:highlight w:val="white"/>
                <w:rtl w:val="0"/>
              </w:rPr>
              <w:t xml:space="preserve">Laipa un skatu  vieta pie Klaucānu ezera, ezera D krastā (pie z.v. ar kadastra apzīmējumu 56660030229)</w:t>
            </w:r>
          </w:p>
        </w:tc>
        <w:tc>
          <w:tcPr>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4A3">
            <w:pPr>
              <w:jc w:val="both"/>
              <w:rPr>
                <w:color w:val="000000"/>
                <w:sz w:val="20"/>
                <w:szCs w:val="20"/>
              </w:rPr>
            </w:pPr>
            <w:r w:rsidDel="00000000" w:rsidR="00000000" w:rsidRPr="00000000">
              <w:rPr>
                <w:color w:val="000000"/>
                <w:sz w:val="20"/>
                <w:szCs w:val="20"/>
                <w:rtl w:val="0"/>
              </w:rPr>
              <w:t xml:space="preserve">Pašreizējā objekta kvalitāte ir neapmierinoša. </w:t>
            </w:r>
          </w:p>
          <w:p w:rsidR="00000000" w:rsidDel="00000000" w:rsidP="00000000" w:rsidRDefault="00000000" w:rsidRPr="00000000" w14:paraId="000004A4">
            <w:pPr>
              <w:jc w:val="both"/>
              <w:rPr>
                <w:color w:val="000000"/>
                <w:sz w:val="20"/>
                <w:szCs w:val="20"/>
              </w:rPr>
            </w:pPr>
            <w:r w:rsidDel="00000000" w:rsidR="00000000" w:rsidRPr="00000000">
              <w:rPr>
                <w:color w:val="000000"/>
                <w:sz w:val="20"/>
                <w:szCs w:val="20"/>
                <w:rtl w:val="0"/>
              </w:rPr>
              <w:t xml:space="preserve">Margas un dēļu segums ir nolietojies un bojāts, un laipas apmeklēšana šobrīd ir bīstama.</w:t>
            </w:r>
          </w:p>
        </w:tc>
        <w:tc>
          <w:tcPr>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4A5">
            <w:pPr>
              <w:jc w:val="both"/>
              <w:rPr>
                <w:color w:val="000000"/>
                <w:sz w:val="20"/>
                <w:szCs w:val="20"/>
              </w:rPr>
            </w:pPr>
            <w:r w:rsidDel="00000000" w:rsidR="00000000" w:rsidRPr="00000000">
              <w:rPr>
                <w:color w:val="000000"/>
                <w:sz w:val="20"/>
                <w:szCs w:val="20"/>
                <w:rtl w:val="0"/>
              </w:rPr>
              <w:t xml:space="preserve">Mērķis nav sasniegts – DL apmeklētājiem nav iespēja skatīt ainavu, kas paveras no laipas pāri ezeram</w:t>
            </w:r>
          </w:p>
        </w:tc>
        <w:tc>
          <w:tcPr>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4A6">
            <w:pPr>
              <w:shd w:fill="ffffff" w:val="clear"/>
              <w:jc w:val="both"/>
              <w:rPr>
                <w:color w:val="000000"/>
                <w:sz w:val="20"/>
                <w:szCs w:val="20"/>
              </w:rPr>
            </w:pPr>
            <w:r w:rsidDel="00000000" w:rsidR="00000000" w:rsidRPr="00000000">
              <w:rPr>
                <w:color w:val="000000"/>
                <w:sz w:val="20"/>
                <w:szCs w:val="20"/>
                <w:rtl w:val="0"/>
              </w:rPr>
              <w:t xml:space="preserve">Objekts izvietots ezerā, bet piekļuve tam ir caur  fiziskai personai piederošu īpašumu.</w:t>
            </w:r>
          </w:p>
          <w:p w:rsidR="00000000" w:rsidDel="00000000" w:rsidP="00000000" w:rsidRDefault="00000000" w:rsidRPr="00000000" w14:paraId="000004A7">
            <w:pPr>
              <w:shd w:fill="ffffff" w:val="clear"/>
              <w:jc w:val="both"/>
              <w:rPr>
                <w:color w:val="000000"/>
                <w:sz w:val="20"/>
                <w:szCs w:val="20"/>
              </w:rPr>
            </w:pPr>
            <w:r w:rsidDel="00000000" w:rsidR="00000000" w:rsidRPr="00000000">
              <w:rPr>
                <w:color w:val="000000"/>
                <w:sz w:val="20"/>
                <w:szCs w:val="20"/>
                <w:rtl w:val="0"/>
              </w:rPr>
              <w:t xml:space="preserve">Apsaimniekošana nenotiek.</w:t>
            </w:r>
          </w:p>
        </w:tc>
        <w:tc>
          <w:tcPr>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4A8">
            <w:pPr>
              <w:jc w:val="both"/>
              <w:rPr>
                <w:sz w:val="20"/>
                <w:szCs w:val="20"/>
              </w:rPr>
            </w:pPr>
            <w:r w:rsidDel="00000000" w:rsidR="00000000" w:rsidRPr="00000000">
              <w:rPr>
                <w:color w:val="000000"/>
                <w:sz w:val="20"/>
                <w:szCs w:val="20"/>
                <w:highlight w:val="white"/>
                <w:rtl w:val="0"/>
              </w:rPr>
              <w:t xml:space="preserve">Laipa un skatu  vieta kā vidi degradējoši elementi ir jādemontē un jāizvāc no ezera.</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A9">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40" w:lineRule="auto"/>
              <w:ind w:left="502" w:right="0" w:hanging="36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4AA">
            <w:pPr>
              <w:rPr>
                <w:color w:val="000000"/>
                <w:sz w:val="20"/>
                <w:szCs w:val="20"/>
                <w:highlight w:val="white"/>
              </w:rPr>
            </w:pPr>
            <w:r w:rsidDel="00000000" w:rsidR="00000000" w:rsidRPr="00000000">
              <w:rPr>
                <w:color w:val="000000"/>
                <w:sz w:val="20"/>
                <w:szCs w:val="20"/>
                <w:highlight w:val="white"/>
                <w:rtl w:val="0"/>
              </w:rPr>
              <w:t xml:space="preserve">Informācijas stends</w:t>
            </w:r>
          </w:p>
        </w:tc>
        <w:tc>
          <w:tcPr>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4AB">
            <w:pPr>
              <w:jc w:val="both"/>
              <w:rPr>
                <w:color w:val="000000"/>
                <w:sz w:val="20"/>
                <w:szCs w:val="20"/>
              </w:rPr>
            </w:pPr>
            <w:r w:rsidDel="00000000" w:rsidR="00000000" w:rsidRPr="00000000">
              <w:rPr>
                <w:color w:val="000000"/>
                <w:sz w:val="20"/>
                <w:szCs w:val="20"/>
                <w:rtl w:val="0"/>
              </w:rPr>
              <w:t xml:space="preserve">Pašreizējā kvalitāte laba. Ir izveidots viens informācijas stends par DL “Klaucānu un Priekulānu ezeri” pie AS “Latvijas valsts meži” ceļa starp Klaucānu un Priekulānu ezeriem. Stendā ir sniegta informācija latviešu un angļu valodās, ir izvietota DL karte, kā arī informācija par DL nozīmīgākajām dabas vērtībām.</w:t>
            </w:r>
          </w:p>
        </w:tc>
        <w:tc>
          <w:tcPr>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4AC">
            <w:pPr>
              <w:jc w:val="both"/>
              <w:rPr>
                <w:color w:val="000000"/>
                <w:sz w:val="20"/>
                <w:szCs w:val="20"/>
              </w:rPr>
            </w:pPr>
            <w:r w:rsidDel="00000000" w:rsidR="00000000" w:rsidRPr="00000000">
              <w:rPr>
                <w:color w:val="000000"/>
                <w:sz w:val="20"/>
                <w:szCs w:val="20"/>
                <w:rtl w:val="0"/>
              </w:rPr>
              <w:t xml:space="preserve">Mērķis sasniegts – apmeklētājiem pieejama informācija par DL sastopamajiem apskates objektiem, sastopamajām dabas vērtībām, kā arī uzturēšanās noteikumiem. </w:t>
            </w:r>
          </w:p>
          <w:p w:rsidR="00000000" w:rsidDel="00000000" w:rsidP="00000000" w:rsidRDefault="00000000" w:rsidRPr="00000000" w14:paraId="000004AD">
            <w:pPr>
              <w:jc w:val="both"/>
              <w:rPr>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4AE">
            <w:pPr>
              <w:shd w:fill="ffffff" w:val="clear"/>
              <w:rPr>
                <w:color w:val="000000"/>
                <w:sz w:val="20"/>
                <w:szCs w:val="20"/>
              </w:rPr>
            </w:pPr>
            <w:r w:rsidDel="00000000" w:rsidR="00000000" w:rsidRPr="00000000">
              <w:rPr>
                <w:color w:val="000000"/>
                <w:sz w:val="20"/>
                <w:szCs w:val="20"/>
                <w:rtl w:val="0"/>
              </w:rPr>
              <w:t xml:space="preserve">DL izvietotā informācijas stenda uzturēšanu un atjaunošanu nodrošina AS “LVM”.</w:t>
            </w:r>
          </w:p>
        </w:tc>
        <w:tc>
          <w:tcPr>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4AF">
            <w:pPr>
              <w:jc w:val="both"/>
              <w:rPr>
                <w:sz w:val="20"/>
                <w:szCs w:val="20"/>
              </w:rPr>
            </w:pPr>
            <w:r w:rsidDel="00000000" w:rsidR="00000000" w:rsidRPr="00000000">
              <w:rPr>
                <w:sz w:val="20"/>
                <w:szCs w:val="20"/>
                <w:rtl w:val="0"/>
              </w:rPr>
              <w:t xml:space="preserve">Uzturēt esošos informācijas stendu un nepieciešamības gadījumā veikt tā atjaunošanu.</w:t>
            </w:r>
          </w:p>
          <w:p w:rsidR="00000000" w:rsidDel="00000000" w:rsidP="00000000" w:rsidRDefault="00000000" w:rsidRPr="00000000" w14:paraId="000004B0">
            <w:pPr>
              <w:jc w:val="both"/>
              <w:rPr>
                <w:sz w:val="20"/>
                <w:szCs w:val="20"/>
              </w:rPr>
            </w:pPr>
            <w:r w:rsidDel="00000000" w:rsidR="00000000" w:rsidRPr="00000000">
              <w:rPr>
                <w:rtl w:val="0"/>
              </w:rPr>
            </w:r>
          </w:p>
        </w:tc>
      </w:tr>
    </w:tbl>
    <w:p w:rsidR="00000000" w:rsidDel="00000000" w:rsidP="00000000" w:rsidRDefault="00000000" w:rsidRPr="00000000" w14:paraId="000004B1">
      <w:pPr>
        <w:rPr>
          <w:color w:val="000000"/>
        </w:rPr>
        <w:sectPr>
          <w:type w:val="nextPage"/>
          <w:pgSz w:h="11905" w:w="16837" w:orient="landscape"/>
          <w:pgMar w:bottom="1797" w:top="1797" w:left="1440" w:right="1440" w:header="720" w:footer="720"/>
        </w:sectPr>
      </w:pPr>
      <w:r w:rsidDel="00000000" w:rsidR="00000000" w:rsidRPr="00000000">
        <w:rPr>
          <w:rtl w:val="0"/>
        </w:rPr>
      </w:r>
    </w:p>
    <w:p w:rsidR="00000000" w:rsidDel="00000000" w:rsidP="00000000" w:rsidRDefault="00000000" w:rsidRPr="00000000" w14:paraId="000004B2">
      <w:pPr>
        <w:pStyle w:val="Heading3"/>
        <w:rPr/>
      </w:pPr>
      <w:bookmarkStart w:colFirst="0" w:colLast="0" w:name="_heading=h.qzyc7b20n7jv" w:id="35"/>
      <w:bookmarkEnd w:id="35"/>
      <w:r w:rsidDel="00000000" w:rsidR="00000000" w:rsidRPr="00000000">
        <w:rPr>
          <w:rtl w:val="0"/>
        </w:rPr>
        <w:t xml:space="preserve">3.3.3. Zveja un makšķerēšana</w:t>
      </w:r>
    </w:p>
    <w:p w:rsidR="00000000" w:rsidDel="00000000" w:rsidP="00000000" w:rsidRDefault="00000000" w:rsidRPr="00000000" w14:paraId="000004B3">
      <w:pPr>
        <w:jc w:val="both"/>
        <w:rPr>
          <w:color w:val="ff0000"/>
        </w:rPr>
      </w:pPr>
      <w:r w:rsidDel="00000000" w:rsidR="00000000" w:rsidRPr="00000000">
        <w:rPr>
          <w:rtl w:val="0"/>
        </w:rPr>
      </w:r>
    </w:p>
    <w:p w:rsidR="00000000" w:rsidDel="00000000" w:rsidP="00000000" w:rsidRDefault="00000000" w:rsidRPr="00000000" w14:paraId="000004B4">
      <w:pPr>
        <w:jc w:val="both"/>
        <w:rPr>
          <w:color w:val="000000"/>
        </w:rPr>
      </w:pPr>
      <w:r w:rsidDel="00000000" w:rsidR="00000000" w:rsidRPr="00000000">
        <w:rPr>
          <w:color w:val="000000"/>
          <w:rtl w:val="0"/>
        </w:rPr>
        <w:t xml:space="preserve">Atbilstoši MK 2014. gada 23. decembra noteikumu Nr. 796 “Noteikumi par rūpnieciskās zvejas limitiem un to izmantošanas kārtību iekšējos ūdeņos” 3.11. apakšpunktam, Klaucānu un Priekulānu ezeri pieskaitāmi pie ezeriem, kuri nav minēti MK 796. noteikumu </w:t>
      </w:r>
      <w:hyperlink r:id="rId64">
        <w:r w:rsidDel="00000000" w:rsidR="00000000" w:rsidRPr="00000000">
          <w:rPr>
            <w:color w:val="000000"/>
            <w:rtl w:val="0"/>
          </w:rPr>
          <w:t xml:space="preserve">1. </w:t>
        </w:r>
      </w:hyperlink>
      <w:r w:rsidDel="00000000" w:rsidR="00000000" w:rsidRPr="00000000">
        <w:rPr>
          <w:color w:val="000000"/>
          <w:rtl w:val="0"/>
        </w:rPr>
        <w:t xml:space="preserve">un </w:t>
      </w:r>
      <w:hyperlink r:id="rId65">
        <w:r w:rsidDel="00000000" w:rsidR="00000000" w:rsidRPr="00000000">
          <w:rPr>
            <w:color w:val="000000"/>
            <w:rtl w:val="0"/>
          </w:rPr>
          <w:t xml:space="preserve">3. pielikumā</w:t>
        </w:r>
      </w:hyperlink>
      <w:r w:rsidDel="00000000" w:rsidR="00000000" w:rsidRPr="00000000">
        <w:rPr>
          <w:color w:val="000000"/>
          <w:rtl w:val="0"/>
        </w:rPr>
        <w:t xml:space="preserve">. Šādos ezeros rūpnieciskā zveja saskaņā ar zveju regulējošiem normatīvajiem aktiem nav aizliegta, tomēr, ņemot vērā, apgrūtināto piekļuvi ezeram un teritorijas aizsardzības statusu, nav racionāla pamatojuma zvejniecības attīstīšanai teritorijā. Turklāt zvejniecība ar tīkliem vai murdiem nodarītu kaitējumu peldošā ezerrieksta audzēm.</w:t>
      </w:r>
    </w:p>
    <w:p w:rsidR="00000000" w:rsidDel="00000000" w:rsidP="00000000" w:rsidRDefault="00000000" w:rsidRPr="00000000" w14:paraId="000004B5">
      <w:pPr>
        <w:jc w:val="both"/>
        <w:rPr>
          <w:color w:val="000000"/>
        </w:rPr>
      </w:pPr>
      <w:r w:rsidDel="00000000" w:rsidR="00000000" w:rsidRPr="00000000">
        <w:rPr>
          <w:rtl w:val="0"/>
        </w:rPr>
      </w:r>
    </w:p>
    <w:p w:rsidR="00000000" w:rsidDel="00000000" w:rsidP="00000000" w:rsidRDefault="00000000" w:rsidRPr="00000000" w14:paraId="000004B6">
      <w:pPr>
        <w:jc w:val="both"/>
        <w:rPr>
          <w:color w:val="000000"/>
        </w:rPr>
      </w:pPr>
      <w:r w:rsidDel="00000000" w:rsidR="00000000" w:rsidRPr="00000000">
        <w:rPr>
          <w:color w:val="000000"/>
          <w:rtl w:val="0"/>
        </w:rPr>
        <w:t xml:space="preserve">Makšķerēšana Klaucānu un Priekulānu ezeros veicama saskaņā ar MK 2015. gada 22. decembra noteikumiem Nr. 800 “Makšķerēšanas, vēžošanas un zemūdens medību noteikumi”. Ņemot vērā staignos, daudzviet aizaugušos krastus, piekļuve ezeru piekrastei ir apgrūtināta, tāpēc makšķernieki skaits nav liels. Ezeros var noķert raudas, līdakas, asarus, līņus, plaužus, pliči. </w:t>
      </w:r>
    </w:p>
    <w:p w:rsidR="00000000" w:rsidDel="00000000" w:rsidP="00000000" w:rsidRDefault="00000000" w:rsidRPr="00000000" w14:paraId="000004B7">
      <w:pPr>
        <w:spacing w:before="120" w:lineRule="auto"/>
        <w:jc w:val="both"/>
        <w:rPr>
          <w:color w:val="000000"/>
        </w:rPr>
      </w:pPr>
      <w:r w:rsidDel="00000000" w:rsidR="00000000" w:rsidRPr="00000000">
        <w:rPr>
          <w:color w:val="000000"/>
          <w:rtl w:val="0"/>
        </w:rPr>
        <w:t xml:space="preserve">Draudus DL nozīmīgākajai dabas vērtībai – peldošajam ezerriekstam </w:t>
      </w:r>
      <w:r w:rsidDel="00000000" w:rsidR="00000000" w:rsidRPr="00000000">
        <w:rPr>
          <w:i w:val="1"/>
          <w:color w:val="000000"/>
          <w:rtl w:val="0"/>
        </w:rPr>
        <w:t xml:space="preserve">Trapa natans</w:t>
      </w:r>
      <w:r w:rsidDel="00000000" w:rsidR="00000000" w:rsidRPr="00000000">
        <w:rPr>
          <w:color w:val="000000"/>
          <w:rtl w:val="0"/>
        </w:rPr>
        <w:t xml:space="preserve"> L. rada maluzveja, kuru ir novērojuši DL esošo viensētu iemītnieki.</w:t>
      </w:r>
    </w:p>
    <w:p w:rsidR="00000000" w:rsidDel="00000000" w:rsidP="00000000" w:rsidRDefault="00000000" w:rsidRPr="00000000" w14:paraId="000004B8">
      <w:pPr>
        <w:jc w:val="both"/>
        <w:rPr>
          <w:color w:val="000000"/>
        </w:rPr>
      </w:pPr>
      <w:r w:rsidDel="00000000" w:rsidR="00000000" w:rsidRPr="00000000">
        <w:rPr>
          <w:rtl w:val="0"/>
        </w:rPr>
      </w:r>
    </w:p>
    <w:p w:rsidR="00000000" w:rsidDel="00000000" w:rsidP="00000000" w:rsidRDefault="00000000" w:rsidRPr="00000000" w14:paraId="000004B9">
      <w:pPr>
        <w:jc w:val="both"/>
        <w:rPr/>
      </w:pPr>
      <w:bookmarkStart w:colFirst="0" w:colLast="0" w:name="_heading=h.bw2bdoq0naqr" w:id="36"/>
      <w:bookmarkEnd w:id="36"/>
      <w:r w:rsidDel="00000000" w:rsidR="00000000" w:rsidRPr="00000000">
        <w:rPr>
          <w:rtl w:val="0"/>
        </w:rPr>
      </w:r>
    </w:p>
    <w:p w:rsidR="00000000" w:rsidDel="00000000" w:rsidP="00000000" w:rsidRDefault="00000000" w:rsidRPr="00000000" w14:paraId="000004BA">
      <w:pPr>
        <w:pStyle w:val="Heading3"/>
        <w:rPr/>
      </w:pPr>
      <w:bookmarkStart w:colFirst="0" w:colLast="0" w:name="_heading=h.lhcv8z6a6wpd" w:id="37"/>
      <w:bookmarkEnd w:id="37"/>
      <w:r w:rsidDel="00000000" w:rsidR="00000000" w:rsidRPr="00000000">
        <w:rPr>
          <w:rtl w:val="0"/>
        </w:rPr>
        <w:t xml:space="preserve">3.3.4. Mežsaimniecība</w:t>
      </w:r>
    </w:p>
    <w:p w:rsidR="00000000" w:rsidDel="00000000" w:rsidP="00000000" w:rsidRDefault="00000000" w:rsidRPr="00000000" w14:paraId="000004BB">
      <w:pPr>
        <w:rPr/>
      </w:pPr>
      <w:r w:rsidDel="00000000" w:rsidR="00000000" w:rsidRPr="00000000">
        <w:rPr>
          <w:rtl w:val="0"/>
        </w:rPr>
      </w:r>
    </w:p>
    <w:p w:rsidR="00000000" w:rsidDel="00000000" w:rsidP="00000000" w:rsidRDefault="00000000" w:rsidRPr="00000000" w14:paraId="000004BC">
      <w:pPr>
        <w:jc w:val="both"/>
        <w:rPr>
          <w:color w:val="000000"/>
        </w:rPr>
      </w:pPr>
      <w:r w:rsidDel="00000000" w:rsidR="00000000" w:rsidRPr="00000000">
        <w:rPr>
          <w:color w:val="000000"/>
          <w:rtl w:val="0"/>
        </w:rPr>
        <w:t xml:space="preserve">Meža zemes aizņem 130,87 ha jeb 64,36% no Dabas lieguma teritorijas. Dabas liegumā pārsvarā sastopami bērzu meži (aizņem 44,94 ha jeb 34,53 % no kopējām mežaudžu platībām), priežu meži (aizņem 26,29 ha jeb 20,20 % no kopējām mežaudžu platībām), kā arī egļu meži (aizņem 21,25 ha jeb 16,33% no kopējām mežaudžu platībām) un melnalkšņu egļu meži (aizņem 17,95 ha jeb 8,83% no kopējām mežaudžu platībām). Detalizēts pārskats par Dabas lieguma teritorijā sastopamo mežaudžu sadalījumu pa valdošajām koku sugām ietverts 3.3.4.1. tabulā un 3.3.4.1. attēlā.</w:t>
      </w:r>
    </w:p>
    <w:p w:rsidR="00000000" w:rsidDel="00000000" w:rsidP="00000000" w:rsidRDefault="00000000" w:rsidRPr="00000000" w14:paraId="000004BD">
      <w:pPr>
        <w:jc w:val="both"/>
        <w:rPr>
          <w:color w:val="000000"/>
        </w:rPr>
      </w:pPr>
      <w:r w:rsidDel="00000000" w:rsidR="00000000" w:rsidRPr="00000000">
        <w:rPr>
          <w:rtl w:val="0"/>
        </w:rPr>
      </w:r>
    </w:p>
    <w:p w:rsidR="00000000" w:rsidDel="00000000" w:rsidP="00000000" w:rsidRDefault="00000000" w:rsidRPr="00000000" w14:paraId="000004B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Times New Roman" w:cs="Times New Roman" w:eastAsia="Times New Roman" w:hAnsi="Times New Roman"/>
          <w:b w:val="0"/>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3.3.4.1. tabula.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Dabas lieguma teritorijā sastopamo mežaudžu sadalījums pa valdošajām koku sugām</w:t>
      </w:r>
      <w:r w:rsidDel="00000000" w:rsidR="00000000" w:rsidRPr="00000000">
        <w:rPr>
          <w:rtl w:val="0"/>
        </w:rPr>
      </w:r>
    </w:p>
    <w:tbl>
      <w:tblPr>
        <w:tblStyle w:val="Table13"/>
        <w:tblW w:w="8301.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660"/>
        <w:gridCol w:w="1660"/>
        <w:gridCol w:w="1660"/>
        <w:gridCol w:w="1660"/>
        <w:gridCol w:w="1661"/>
        <w:tblGridChange w:id="0">
          <w:tblGrid>
            <w:gridCol w:w="1660"/>
            <w:gridCol w:w="1660"/>
            <w:gridCol w:w="1660"/>
            <w:gridCol w:w="1660"/>
            <w:gridCol w:w="1661"/>
          </w:tblGrid>
        </w:tblGridChange>
      </w:tblGrid>
      <w:tr>
        <w:trPr>
          <w:cantSplit w:val="0"/>
          <w:tblHeader w:val="0"/>
        </w:trPr>
        <w:tc>
          <w:tcPr>
            <w:shd w:fill="ccff99" w:val="clear"/>
            <w:vAlign w:val="center"/>
          </w:tcPr>
          <w:p w:rsidR="00000000" w:rsidDel="00000000" w:rsidP="00000000" w:rsidRDefault="00000000" w:rsidRPr="00000000" w14:paraId="000004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Valdošā koku suga</w:t>
            </w:r>
          </w:p>
        </w:tc>
        <w:tc>
          <w:tcPr>
            <w:shd w:fill="ccff99" w:val="clear"/>
            <w:vAlign w:val="center"/>
          </w:tcPr>
          <w:p w:rsidR="00000000" w:rsidDel="00000000" w:rsidP="00000000" w:rsidRDefault="00000000" w:rsidRPr="00000000" w14:paraId="000004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Nogabalu skaits</w:t>
            </w:r>
          </w:p>
        </w:tc>
        <w:tc>
          <w:tcPr>
            <w:shd w:fill="ccff99" w:val="clear"/>
            <w:vAlign w:val="center"/>
          </w:tcPr>
          <w:p w:rsidR="00000000" w:rsidDel="00000000" w:rsidP="00000000" w:rsidRDefault="00000000" w:rsidRPr="00000000" w14:paraId="000004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Platība, ha</w:t>
            </w:r>
          </w:p>
        </w:tc>
        <w:tc>
          <w:tcPr>
            <w:shd w:fill="ccff99" w:val="clear"/>
            <w:vAlign w:val="center"/>
          </w:tcPr>
          <w:p w:rsidR="00000000" w:rsidDel="00000000" w:rsidP="00000000" w:rsidRDefault="00000000" w:rsidRPr="00000000" w14:paraId="000004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 no mežaudžu platības</w:t>
            </w:r>
          </w:p>
        </w:tc>
        <w:tc>
          <w:tcPr>
            <w:shd w:fill="ccff99" w:val="clear"/>
            <w:vAlign w:val="center"/>
          </w:tcPr>
          <w:p w:rsidR="00000000" w:rsidDel="00000000" w:rsidP="00000000" w:rsidRDefault="00000000" w:rsidRPr="00000000" w14:paraId="000004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 no DL platības</w:t>
            </w:r>
          </w:p>
        </w:tc>
      </w:tr>
      <w:tr>
        <w:trPr>
          <w:cantSplit w:val="0"/>
          <w:tblHeader w:val="0"/>
        </w:trPr>
        <w:tc>
          <w:tcPr>
            <w:vAlign w:val="bottom"/>
          </w:tcPr>
          <w:p w:rsidR="00000000" w:rsidDel="00000000" w:rsidP="00000000" w:rsidRDefault="00000000" w:rsidRPr="00000000" w14:paraId="000004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Priede</w:t>
            </w:r>
          </w:p>
        </w:tc>
        <w:tc>
          <w:tcPr/>
          <w:p w:rsidR="00000000" w:rsidDel="00000000" w:rsidP="00000000" w:rsidRDefault="00000000" w:rsidRPr="00000000" w14:paraId="000004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20</w:t>
            </w:r>
          </w:p>
        </w:tc>
        <w:tc>
          <w:tcPr/>
          <w:p w:rsidR="00000000" w:rsidDel="00000000" w:rsidP="00000000" w:rsidRDefault="00000000" w:rsidRPr="00000000" w14:paraId="000004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26,29</w:t>
            </w:r>
          </w:p>
        </w:tc>
        <w:tc>
          <w:tcPr>
            <w:shd w:fill="auto" w:val="clear"/>
          </w:tcPr>
          <w:p w:rsidR="00000000" w:rsidDel="00000000" w:rsidP="00000000" w:rsidRDefault="00000000" w:rsidRPr="00000000" w14:paraId="000004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20,20</w:t>
            </w:r>
          </w:p>
        </w:tc>
        <w:tc>
          <w:tcPr/>
          <w:p w:rsidR="00000000" w:rsidDel="00000000" w:rsidP="00000000" w:rsidRDefault="00000000" w:rsidRPr="00000000" w14:paraId="000004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12,93</w:t>
            </w:r>
          </w:p>
        </w:tc>
      </w:tr>
      <w:tr>
        <w:trPr>
          <w:cantSplit w:val="0"/>
          <w:tblHeader w:val="0"/>
        </w:trPr>
        <w:tc>
          <w:tcPr>
            <w:vAlign w:val="bottom"/>
          </w:tcPr>
          <w:p w:rsidR="00000000" w:rsidDel="00000000" w:rsidP="00000000" w:rsidRDefault="00000000" w:rsidRPr="00000000" w14:paraId="000004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Egle</w:t>
            </w:r>
          </w:p>
        </w:tc>
        <w:tc>
          <w:tcPr/>
          <w:p w:rsidR="00000000" w:rsidDel="00000000" w:rsidP="00000000" w:rsidRDefault="00000000" w:rsidRPr="00000000" w14:paraId="000004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28</w:t>
            </w:r>
          </w:p>
        </w:tc>
        <w:tc>
          <w:tcPr/>
          <w:p w:rsidR="00000000" w:rsidDel="00000000" w:rsidP="00000000" w:rsidRDefault="00000000" w:rsidRPr="00000000" w14:paraId="000004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21,25</w:t>
            </w:r>
          </w:p>
        </w:tc>
        <w:tc>
          <w:tcPr>
            <w:shd w:fill="auto" w:val="clear"/>
          </w:tcPr>
          <w:p w:rsidR="00000000" w:rsidDel="00000000" w:rsidP="00000000" w:rsidRDefault="00000000" w:rsidRPr="00000000" w14:paraId="000004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16,33</w:t>
            </w:r>
          </w:p>
        </w:tc>
        <w:tc>
          <w:tcPr/>
          <w:p w:rsidR="00000000" w:rsidDel="00000000" w:rsidP="00000000" w:rsidRDefault="00000000" w:rsidRPr="00000000" w14:paraId="000004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10,45</w:t>
            </w:r>
          </w:p>
        </w:tc>
      </w:tr>
      <w:tr>
        <w:trPr>
          <w:cantSplit w:val="0"/>
          <w:tblHeader w:val="0"/>
        </w:trPr>
        <w:tc>
          <w:tcPr>
            <w:vAlign w:val="bottom"/>
          </w:tcPr>
          <w:p w:rsidR="00000000" w:rsidDel="00000000" w:rsidP="00000000" w:rsidRDefault="00000000" w:rsidRPr="00000000" w14:paraId="000004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Bērzs</w:t>
            </w:r>
          </w:p>
        </w:tc>
        <w:tc>
          <w:tcPr/>
          <w:p w:rsidR="00000000" w:rsidDel="00000000" w:rsidP="00000000" w:rsidRDefault="00000000" w:rsidRPr="00000000" w14:paraId="000004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48</w:t>
            </w:r>
          </w:p>
        </w:tc>
        <w:tc>
          <w:tcPr/>
          <w:p w:rsidR="00000000" w:rsidDel="00000000" w:rsidP="00000000" w:rsidRDefault="00000000" w:rsidRPr="00000000" w14:paraId="000004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44,94</w:t>
            </w:r>
          </w:p>
        </w:tc>
        <w:tc>
          <w:tcPr>
            <w:shd w:fill="auto" w:val="clear"/>
          </w:tcPr>
          <w:p w:rsidR="00000000" w:rsidDel="00000000" w:rsidP="00000000" w:rsidRDefault="00000000" w:rsidRPr="00000000" w14:paraId="000004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34,53</w:t>
            </w:r>
          </w:p>
        </w:tc>
        <w:tc>
          <w:tcPr/>
          <w:p w:rsidR="00000000" w:rsidDel="00000000" w:rsidP="00000000" w:rsidRDefault="00000000" w:rsidRPr="00000000" w14:paraId="000004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22,10</w:t>
            </w:r>
          </w:p>
        </w:tc>
      </w:tr>
      <w:tr>
        <w:trPr>
          <w:cantSplit w:val="0"/>
          <w:tblHeader w:val="0"/>
        </w:trPr>
        <w:tc>
          <w:tcPr>
            <w:vAlign w:val="bottom"/>
          </w:tcPr>
          <w:p w:rsidR="00000000" w:rsidDel="00000000" w:rsidP="00000000" w:rsidRDefault="00000000" w:rsidRPr="00000000" w14:paraId="000004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Melnalksnis</w:t>
            </w:r>
          </w:p>
        </w:tc>
        <w:tc>
          <w:tcPr/>
          <w:p w:rsidR="00000000" w:rsidDel="00000000" w:rsidP="00000000" w:rsidRDefault="00000000" w:rsidRPr="00000000" w14:paraId="000004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31</w:t>
            </w:r>
          </w:p>
        </w:tc>
        <w:tc>
          <w:tcPr/>
          <w:p w:rsidR="00000000" w:rsidDel="00000000" w:rsidP="00000000" w:rsidRDefault="00000000" w:rsidRPr="00000000" w14:paraId="000004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17,95</w:t>
            </w:r>
          </w:p>
        </w:tc>
        <w:tc>
          <w:tcPr>
            <w:shd w:fill="auto" w:val="clear"/>
          </w:tcPr>
          <w:p w:rsidR="00000000" w:rsidDel="00000000" w:rsidP="00000000" w:rsidRDefault="00000000" w:rsidRPr="00000000" w14:paraId="000004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13,79</w:t>
            </w:r>
          </w:p>
        </w:tc>
        <w:tc>
          <w:tcPr/>
          <w:p w:rsidR="00000000" w:rsidDel="00000000" w:rsidP="00000000" w:rsidRDefault="00000000" w:rsidRPr="00000000" w14:paraId="000004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8,83</w:t>
            </w:r>
          </w:p>
        </w:tc>
      </w:tr>
      <w:tr>
        <w:trPr>
          <w:cantSplit w:val="0"/>
          <w:tblHeader w:val="0"/>
        </w:trPr>
        <w:tc>
          <w:tcPr>
            <w:vAlign w:val="bottom"/>
          </w:tcPr>
          <w:p w:rsidR="00000000" w:rsidDel="00000000" w:rsidP="00000000" w:rsidRDefault="00000000" w:rsidRPr="00000000" w14:paraId="000004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Apse</w:t>
            </w:r>
          </w:p>
        </w:tc>
        <w:tc>
          <w:tcPr/>
          <w:p w:rsidR="00000000" w:rsidDel="00000000" w:rsidP="00000000" w:rsidRDefault="00000000" w:rsidRPr="00000000" w14:paraId="000004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2</w:t>
            </w:r>
          </w:p>
        </w:tc>
        <w:tc>
          <w:tcPr/>
          <w:p w:rsidR="00000000" w:rsidDel="00000000" w:rsidP="00000000" w:rsidRDefault="00000000" w:rsidRPr="00000000" w14:paraId="000004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2,83</w:t>
            </w:r>
          </w:p>
        </w:tc>
        <w:tc>
          <w:tcPr>
            <w:shd w:fill="auto" w:val="clear"/>
          </w:tcPr>
          <w:p w:rsidR="00000000" w:rsidDel="00000000" w:rsidP="00000000" w:rsidRDefault="00000000" w:rsidRPr="00000000" w14:paraId="000004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2,17</w:t>
            </w:r>
          </w:p>
        </w:tc>
        <w:tc>
          <w:tcPr/>
          <w:p w:rsidR="00000000" w:rsidDel="00000000" w:rsidP="00000000" w:rsidRDefault="00000000" w:rsidRPr="00000000" w14:paraId="000004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1,39</w:t>
            </w:r>
          </w:p>
        </w:tc>
      </w:tr>
      <w:tr>
        <w:trPr>
          <w:cantSplit w:val="0"/>
          <w:tblHeader w:val="0"/>
        </w:trPr>
        <w:tc>
          <w:tcPr>
            <w:vAlign w:val="bottom"/>
          </w:tcPr>
          <w:p w:rsidR="00000000" w:rsidDel="00000000" w:rsidP="00000000" w:rsidRDefault="00000000" w:rsidRPr="00000000" w14:paraId="000004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Baltalksnis</w:t>
            </w:r>
          </w:p>
        </w:tc>
        <w:tc>
          <w:tcPr/>
          <w:p w:rsidR="00000000" w:rsidDel="00000000" w:rsidP="00000000" w:rsidRDefault="00000000" w:rsidRPr="00000000" w14:paraId="000004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16</w:t>
            </w:r>
          </w:p>
        </w:tc>
        <w:tc>
          <w:tcPr/>
          <w:p w:rsidR="00000000" w:rsidDel="00000000" w:rsidP="00000000" w:rsidRDefault="00000000" w:rsidRPr="00000000" w14:paraId="000004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8,69</w:t>
            </w:r>
          </w:p>
        </w:tc>
        <w:tc>
          <w:tcPr>
            <w:shd w:fill="auto" w:val="clear"/>
          </w:tcPr>
          <w:p w:rsidR="00000000" w:rsidDel="00000000" w:rsidP="00000000" w:rsidRDefault="00000000" w:rsidRPr="00000000" w14:paraId="000004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6,68</w:t>
            </w:r>
          </w:p>
        </w:tc>
        <w:tc>
          <w:tcPr/>
          <w:p w:rsidR="00000000" w:rsidDel="00000000" w:rsidP="00000000" w:rsidRDefault="00000000" w:rsidRPr="00000000" w14:paraId="000004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4,27</w:t>
            </w:r>
          </w:p>
        </w:tc>
      </w:tr>
      <w:tr>
        <w:trPr>
          <w:cantSplit w:val="0"/>
          <w:tblHeader w:val="0"/>
        </w:trPr>
        <w:tc>
          <w:tcPr>
            <w:vAlign w:val="bottom"/>
          </w:tcPr>
          <w:p w:rsidR="00000000" w:rsidDel="00000000" w:rsidP="00000000" w:rsidRDefault="00000000" w:rsidRPr="00000000" w14:paraId="000004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Nav valdošās sugas</w:t>
            </w:r>
          </w:p>
        </w:tc>
        <w:tc>
          <w:tcPr/>
          <w:p w:rsidR="00000000" w:rsidDel="00000000" w:rsidP="00000000" w:rsidRDefault="00000000" w:rsidRPr="00000000" w14:paraId="000004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9</w:t>
            </w:r>
          </w:p>
        </w:tc>
        <w:tc>
          <w:tcPr/>
          <w:p w:rsidR="00000000" w:rsidDel="00000000" w:rsidP="00000000" w:rsidRDefault="00000000" w:rsidRPr="00000000" w14:paraId="000004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8,20</w:t>
            </w:r>
          </w:p>
        </w:tc>
        <w:tc>
          <w:tcPr>
            <w:shd w:fill="auto" w:val="clear"/>
          </w:tcPr>
          <w:p w:rsidR="00000000" w:rsidDel="00000000" w:rsidP="00000000" w:rsidRDefault="00000000" w:rsidRPr="00000000" w14:paraId="000004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6,30</w:t>
            </w:r>
          </w:p>
        </w:tc>
        <w:tc>
          <w:tcPr/>
          <w:p w:rsidR="00000000" w:rsidDel="00000000" w:rsidP="00000000" w:rsidRDefault="00000000" w:rsidRPr="00000000" w14:paraId="000004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4,03</w:t>
            </w:r>
          </w:p>
        </w:tc>
      </w:tr>
      <w:tr>
        <w:trPr>
          <w:cantSplit w:val="0"/>
          <w:tblHeader w:val="0"/>
        </w:trPr>
        <w:tc>
          <w:tcPr>
            <w:vAlign w:val="bottom"/>
          </w:tcPr>
          <w:p w:rsidR="00000000" w:rsidDel="00000000" w:rsidP="00000000" w:rsidRDefault="00000000" w:rsidRPr="00000000" w14:paraId="000004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KOPĀ</w:t>
            </w:r>
            <w:r w:rsidDel="00000000" w:rsidR="00000000" w:rsidRPr="00000000">
              <w:rPr>
                <w:rtl w:val="0"/>
              </w:rPr>
            </w:r>
          </w:p>
        </w:tc>
        <w:tc>
          <w:tcPr>
            <w:vAlign w:val="bottom"/>
          </w:tcPr>
          <w:p w:rsidR="00000000" w:rsidDel="00000000" w:rsidP="00000000" w:rsidRDefault="00000000" w:rsidRPr="00000000" w14:paraId="000004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154</w:t>
            </w:r>
            <w:r w:rsidDel="00000000" w:rsidR="00000000" w:rsidRPr="00000000">
              <w:rPr>
                <w:rtl w:val="0"/>
              </w:rPr>
            </w:r>
          </w:p>
        </w:tc>
        <w:tc>
          <w:tcPr>
            <w:vAlign w:val="bottom"/>
          </w:tcPr>
          <w:p w:rsidR="00000000" w:rsidDel="00000000" w:rsidP="00000000" w:rsidRDefault="00000000" w:rsidRPr="00000000" w14:paraId="000004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130,87</w:t>
            </w:r>
            <w:r w:rsidDel="00000000" w:rsidR="00000000" w:rsidRPr="00000000">
              <w:rPr>
                <w:rtl w:val="0"/>
              </w:rPr>
            </w:r>
          </w:p>
        </w:tc>
        <w:tc>
          <w:tcPr>
            <w:shd w:fill="auto" w:val="clear"/>
            <w:vAlign w:val="bottom"/>
          </w:tcPr>
          <w:p w:rsidR="00000000" w:rsidDel="00000000" w:rsidP="00000000" w:rsidRDefault="00000000" w:rsidRPr="00000000" w14:paraId="000004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100,00</w:t>
            </w:r>
            <w:r w:rsidDel="00000000" w:rsidR="00000000" w:rsidRPr="00000000">
              <w:rPr>
                <w:rtl w:val="0"/>
              </w:rPr>
            </w:r>
          </w:p>
        </w:tc>
        <w:tc>
          <w:tcPr>
            <w:vAlign w:val="bottom"/>
          </w:tcPr>
          <w:p w:rsidR="00000000" w:rsidDel="00000000" w:rsidP="00000000" w:rsidRDefault="00000000" w:rsidRPr="00000000" w14:paraId="000004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64,36</w:t>
            </w:r>
            <w:r w:rsidDel="00000000" w:rsidR="00000000" w:rsidRPr="00000000">
              <w:rPr>
                <w:rtl w:val="0"/>
              </w:rPr>
            </w:r>
          </w:p>
        </w:tc>
      </w:tr>
    </w:tbl>
    <w:p w:rsidR="00000000" w:rsidDel="00000000" w:rsidP="00000000" w:rsidRDefault="00000000" w:rsidRPr="00000000" w14:paraId="000004E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Times New Roman" w:cs="Times New Roman" w:eastAsia="Times New Roman" w:hAnsi="Times New Roman"/>
          <w:b w:val="0"/>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Avots: VMRDB, 2024</w:t>
      </w:r>
    </w:p>
    <w:p w:rsidR="00000000" w:rsidDel="00000000" w:rsidP="00000000" w:rsidRDefault="00000000" w:rsidRPr="00000000" w14:paraId="000004E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Times New Roman" w:cs="Times New Roman" w:eastAsia="Times New Roman" w:hAnsi="Times New Roman"/>
          <w:b w:val="0"/>
          <w:i w:val="1"/>
          <w:smallCaps w:val="0"/>
          <w:strike w:val="0"/>
          <w:color w:val="ff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E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Times New Roman" w:cs="Times New Roman" w:eastAsia="Times New Roman" w:hAnsi="Times New Roman"/>
          <w:b w:val="0"/>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Pr>
        <w:drawing>
          <wp:inline distB="0" distT="0" distL="0" distR="0">
            <wp:extent cx="5760720" cy="4072890"/>
            <wp:effectExtent b="0" l="0" r="0" t="0"/>
            <wp:docPr descr="A map of a lake&#10;&#10;AI-generated content may be incorrect." id="2117114719" name="image17.jpg"/>
            <a:graphic>
              <a:graphicData uri="http://schemas.openxmlformats.org/drawingml/2006/picture">
                <pic:pic>
                  <pic:nvPicPr>
                    <pic:cNvPr descr="A map of a lake&#10;&#10;AI-generated content may be incorrect." id="0" name="image17.jpg"/>
                    <pic:cNvPicPr preferRelativeResize="0"/>
                  </pic:nvPicPr>
                  <pic:blipFill>
                    <a:blip r:embed="rId66"/>
                    <a:srcRect b="0" l="0" r="0" t="0"/>
                    <a:stretch>
                      <a:fillRect/>
                    </a:stretch>
                  </pic:blipFill>
                  <pic:spPr>
                    <a:xfrm>
                      <a:off x="0" y="0"/>
                      <a:ext cx="5760720" cy="4072890"/>
                    </a:xfrm>
                    <a:prstGeom prst="rect"/>
                    <a:ln/>
                  </pic:spPr>
                </pic:pic>
              </a:graphicData>
            </a:graphic>
          </wp:inline>
        </w:drawing>
      </w:r>
      <w:r w:rsidDel="00000000" w:rsidR="00000000" w:rsidRPr="00000000">
        <w:rPr>
          <w:rtl w:val="0"/>
        </w:rPr>
      </w:r>
    </w:p>
    <w:p w:rsidR="00000000" w:rsidDel="00000000" w:rsidP="00000000" w:rsidRDefault="00000000" w:rsidRPr="00000000" w14:paraId="000004E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Times New Roman" w:cs="Times New Roman" w:eastAsia="Times New Roman" w:hAnsi="Times New Roman"/>
          <w:b w:val="0"/>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3.3.4.1. attēls.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Dabas lieguma teritorijā sastopamo mežaudžu sadalījums pa valdošajām koku sugām (kartogrāfisks attēlojums; datu avots: VMRDB, 2024)</w:t>
      </w:r>
      <w:r w:rsidDel="00000000" w:rsidR="00000000" w:rsidRPr="00000000">
        <w:rPr>
          <w:rtl w:val="0"/>
        </w:rPr>
      </w:r>
    </w:p>
    <w:p w:rsidR="00000000" w:rsidDel="00000000" w:rsidP="00000000" w:rsidRDefault="00000000" w:rsidRPr="00000000" w14:paraId="000004F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F1">
      <w:pPr>
        <w:jc w:val="both"/>
        <w:rPr>
          <w:color w:val="000000"/>
        </w:rPr>
      </w:pPr>
      <w:r w:rsidDel="00000000" w:rsidR="00000000" w:rsidRPr="00000000">
        <w:rPr>
          <w:color w:val="000000"/>
          <w:rtl w:val="0"/>
        </w:rPr>
        <w:t xml:space="preserve">Teritorijā visplašāk pārstāvēti sausieņi un purvaiņi, kā arī slapjaiņi. Visbiežāk sastopami damakšņi (25,29% no kopējām mežu platībām), dumbrāji (21,44% no kopējām mežu platībām) un vēri (16,25% no kopējām mežu platībām), kā arī lāni (</w:t>
      </w:r>
      <w:r w:rsidDel="00000000" w:rsidR="00000000" w:rsidRPr="00000000">
        <w:rPr>
          <w:rtl w:val="0"/>
        </w:rPr>
        <w:t xml:space="preserve">9,35</w:t>
      </w:r>
      <w:r w:rsidDel="00000000" w:rsidR="00000000" w:rsidRPr="00000000">
        <w:rPr>
          <w:color w:val="000000"/>
          <w:rtl w:val="0"/>
        </w:rPr>
        <w:t xml:space="preserve">% no kopējām mežu platībām)  un slapjie damakšņi (</w:t>
      </w:r>
      <w:r w:rsidDel="00000000" w:rsidR="00000000" w:rsidRPr="00000000">
        <w:rPr>
          <w:rtl w:val="0"/>
        </w:rPr>
        <w:t xml:space="preserve">8,67</w:t>
      </w:r>
      <w:r w:rsidDel="00000000" w:rsidR="00000000" w:rsidRPr="00000000">
        <w:rPr>
          <w:color w:val="000000"/>
          <w:rtl w:val="0"/>
        </w:rPr>
        <w:t xml:space="preserve">% no kopējām mežu platībām).</w:t>
      </w:r>
    </w:p>
    <w:p w:rsidR="00000000" w:rsidDel="00000000" w:rsidP="00000000" w:rsidRDefault="00000000" w:rsidRPr="00000000" w14:paraId="000004F2">
      <w:pPr>
        <w:jc w:val="both"/>
        <w:rPr>
          <w:color w:val="000000"/>
        </w:rPr>
      </w:pPr>
      <w:r w:rsidDel="00000000" w:rsidR="00000000" w:rsidRPr="00000000">
        <w:rPr>
          <w:rtl w:val="0"/>
        </w:rPr>
      </w:r>
    </w:p>
    <w:p w:rsidR="00000000" w:rsidDel="00000000" w:rsidP="00000000" w:rsidRDefault="00000000" w:rsidRPr="00000000" w14:paraId="000004F3">
      <w:pPr>
        <w:jc w:val="both"/>
        <w:rPr>
          <w:color w:val="000000"/>
        </w:rPr>
      </w:pPr>
      <w:r w:rsidDel="00000000" w:rsidR="00000000" w:rsidRPr="00000000">
        <w:rPr>
          <w:color w:val="000000"/>
          <w:rtl w:val="0"/>
        </w:rPr>
        <w:t xml:space="preserve">Sausieņu meži (lāns, damaksnis, vēris, gārša) dominē un aizņem 51,7 % no kopējām mežaudžu platībām Dabas lieguma teritorijā. Mežaudžu sadalījums pa augšanas apstākļu tipiem Dabas lieguma teritorijā detalizētāk atspoguļots 3.3.4.2. tabulā un 3.3.4.2. attēlā.</w:t>
      </w:r>
    </w:p>
    <w:p w:rsidR="00000000" w:rsidDel="00000000" w:rsidP="00000000" w:rsidRDefault="00000000" w:rsidRPr="00000000" w14:paraId="000004F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Times New Roman" w:cs="Times New Roman" w:eastAsia="Times New Roman" w:hAnsi="Times New Roman"/>
          <w:b w:val="0"/>
          <w:i w:val="1"/>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F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Times New Roman" w:cs="Times New Roman" w:eastAsia="Times New Roman" w:hAnsi="Times New Roman"/>
          <w:b w:val="1"/>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3.3.4.2.tabula.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Augšanas apstākļu tipi Dabas lieguma teritorijā</w:t>
      </w:r>
    </w:p>
    <w:tbl>
      <w:tblPr>
        <w:tblStyle w:val="Table14"/>
        <w:tblW w:w="7681.999999999999" w:type="dxa"/>
        <w:jc w:val="left"/>
        <w:tblLayout w:type="fixed"/>
        <w:tblLook w:val="0400"/>
      </w:tblPr>
      <w:tblGrid>
        <w:gridCol w:w="3600"/>
        <w:gridCol w:w="1039"/>
        <w:gridCol w:w="1000"/>
        <w:gridCol w:w="1083"/>
        <w:gridCol w:w="960"/>
        <w:tblGridChange w:id="0">
          <w:tblGrid>
            <w:gridCol w:w="3600"/>
            <w:gridCol w:w="1039"/>
            <w:gridCol w:w="1000"/>
            <w:gridCol w:w="1083"/>
            <w:gridCol w:w="960"/>
          </w:tblGrid>
        </w:tblGridChange>
      </w:tblGrid>
      <w:tr>
        <w:trPr>
          <w:cantSplit w:val="0"/>
          <w:trHeight w:val="510" w:hRule="atLeast"/>
          <w:tblHeader w:val="0"/>
        </w:trPr>
        <w:tc>
          <w:tcPr>
            <w:tcBorders>
              <w:top w:color="000000" w:space="0" w:sz="4" w:val="single"/>
              <w:left w:color="000000" w:space="0" w:sz="4" w:val="single"/>
              <w:bottom w:color="000000" w:space="0" w:sz="4" w:val="single"/>
              <w:right w:color="000000" w:space="0" w:sz="4" w:val="single"/>
            </w:tcBorders>
            <w:shd w:fill="ccff99" w:val="clear"/>
            <w:vAlign w:val="center"/>
          </w:tcPr>
          <w:p w:rsidR="00000000" w:rsidDel="00000000" w:rsidP="00000000" w:rsidRDefault="00000000" w:rsidRPr="00000000" w14:paraId="000004F6">
            <w:pPr>
              <w:jc w:val="center"/>
              <w:rPr>
                <w:b w:val="1"/>
                <w:sz w:val="20"/>
                <w:szCs w:val="20"/>
              </w:rPr>
            </w:pPr>
            <w:r w:rsidDel="00000000" w:rsidR="00000000" w:rsidRPr="00000000">
              <w:rPr>
                <w:b w:val="1"/>
                <w:sz w:val="20"/>
                <w:szCs w:val="20"/>
                <w:rtl w:val="0"/>
              </w:rPr>
              <w:t xml:space="preserve">Meža augšanas apstākļu tips</w:t>
            </w:r>
          </w:p>
        </w:tc>
        <w:tc>
          <w:tcPr>
            <w:tcBorders>
              <w:top w:color="000000" w:space="0" w:sz="4" w:val="single"/>
              <w:left w:color="000000" w:space="0" w:sz="0" w:val="nil"/>
              <w:bottom w:color="000000" w:space="0" w:sz="4" w:val="single"/>
              <w:right w:color="000000" w:space="0" w:sz="4" w:val="single"/>
            </w:tcBorders>
            <w:shd w:fill="ccff99" w:val="clear"/>
            <w:vAlign w:val="center"/>
          </w:tcPr>
          <w:p w:rsidR="00000000" w:rsidDel="00000000" w:rsidP="00000000" w:rsidRDefault="00000000" w:rsidRPr="00000000" w14:paraId="000004F7">
            <w:pPr>
              <w:jc w:val="center"/>
              <w:rPr>
                <w:b w:val="1"/>
                <w:sz w:val="20"/>
                <w:szCs w:val="20"/>
              </w:rPr>
            </w:pPr>
            <w:r w:rsidDel="00000000" w:rsidR="00000000" w:rsidRPr="00000000">
              <w:rPr>
                <w:b w:val="1"/>
                <w:sz w:val="20"/>
                <w:szCs w:val="20"/>
                <w:rtl w:val="0"/>
              </w:rPr>
              <w:t xml:space="preserve">Nogabalu skaits</w:t>
            </w:r>
          </w:p>
        </w:tc>
        <w:tc>
          <w:tcPr>
            <w:tcBorders>
              <w:top w:color="000000" w:space="0" w:sz="4" w:val="single"/>
              <w:left w:color="000000" w:space="0" w:sz="0" w:val="nil"/>
              <w:bottom w:color="000000" w:space="0" w:sz="4" w:val="single"/>
              <w:right w:color="000000" w:space="0" w:sz="4" w:val="single"/>
            </w:tcBorders>
            <w:shd w:fill="ccff99" w:val="clear"/>
            <w:vAlign w:val="center"/>
          </w:tcPr>
          <w:p w:rsidR="00000000" w:rsidDel="00000000" w:rsidP="00000000" w:rsidRDefault="00000000" w:rsidRPr="00000000" w14:paraId="000004F8">
            <w:pPr>
              <w:jc w:val="center"/>
              <w:rPr>
                <w:b w:val="1"/>
                <w:sz w:val="20"/>
                <w:szCs w:val="20"/>
              </w:rPr>
            </w:pPr>
            <w:r w:rsidDel="00000000" w:rsidR="00000000" w:rsidRPr="00000000">
              <w:rPr>
                <w:b w:val="1"/>
                <w:sz w:val="20"/>
                <w:szCs w:val="20"/>
                <w:rtl w:val="0"/>
              </w:rPr>
              <w:t xml:space="preserve">Platība, ha</w:t>
            </w:r>
          </w:p>
        </w:tc>
        <w:tc>
          <w:tcPr>
            <w:tcBorders>
              <w:top w:color="000000" w:space="0" w:sz="4" w:val="single"/>
              <w:left w:color="000000" w:space="0" w:sz="0" w:val="nil"/>
              <w:bottom w:color="000000" w:space="0" w:sz="4" w:val="single"/>
              <w:right w:color="000000" w:space="0" w:sz="4" w:val="single"/>
            </w:tcBorders>
            <w:shd w:fill="ccff99" w:val="clear"/>
            <w:vAlign w:val="center"/>
          </w:tcPr>
          <w:p w:rsidR="00000000" w:rsidDel="00000000" w:rsidP="00000000" w:rsidRDefault="00000000" w:rsidRPr="00000000" w14:paraId="000004F9">
            <w:pPr>
              <w:jc w:val="center"/>
              <w:rPr>
                <w:b w:val="1"/>
                <w:sz w:val="20"/>
                <w:szCs w:val="20"/>
              </w:rPr>
            </w:pPr>
            <w:r w:rsidDel="00000000" w:rsidR="00000000" w:rsidRPr="00000000">
              <w:rPr>
                <w:b w:val="1"/>
                <w:sz w:val="20"/>
                <w:szCs w:val="20"/>
                <w:rtl w:val="0"/>
              </w:rPr>
              <w:t xml:space="preserve">% no mežaudžu platības</w:t>
            </w:r>
          </w:p>
        </w:tc>
        <w:tc>
          <w:tcPr>
            <w:tcBorders>
              <w:top w:color="000000" w:space="0" w:sz="4" w:val="single"/>
              <w:left w:color="000000" w:space="0" w:sz="0" w:val="nil"/>
              <w:bottom w:color="000000" w:space="0" w:sz="4" w:val="single"/>
              <w:right w:color="000000" w:space="0" w:sz="4" w:val="single"/>
            </w:tcBorders>
            <w:shd w:fill="ccff99" w:val="clear"/>
            <w:vAlign w:val="center"/>
          </w:tcPr>
          <w:p w:rsidR="00000000" w:rsidDel="00000000" w:rsidP="00000000" w:rsidRDefault="00000000" w:rsidRPr="00000000" w14:paraId="000004FA">
            <w:pPr>
              <w:jc w:val="center"/>
              <w:rPr>
                <w:b w:val="1"/>
                <w:sz w:val="20"/>
                <w:szCs w:val="20"/>
              </w:rPr>
            </w:pPr>
            <w:r w:rsidDel="00000000" w:rsidR="00000000" w:rsidRPr="00000000">
              <w:rPr>
                <w:b w:val="1"/>
                <w:sz w:val="20"/>
                <w:szCs w:val="20"/>
                <w:rtl w:val="0"/>
              </w:rPr>
              <w:t xml:space="preserve">% no DL platības</w:t>
            </w:r>
          </w:p>
        </w:tc>
      </w:tr>
      <w:tr>
        <w:trPr>
          <w:cantSplit w:val="0"/>
          <w:trHeight w:val="300" w:hRule="atLeast"/>
          <w:tblHeader w:val="0"/>
        </w:trPr>
        <w:tc>
          <w:tcPr>
            <w:gridSpan w:val="5"/>
            <w:tcBorders>
              <w:top w:color="000000" w:space="0" w:sz="4" w:val="single"/>
              <w:left w:color="000000" w:space="0" w:sz="4" w:val="single"/>
              <w:bottom w:color="000000" w:space="0" w:sz="4" w:val="single"/>
              <w:right w:color="000000" w:space="0" w:sz="4" w:val="single"/>
            </w:tcBorders>
            <w:shd w:fill="c5e0b3" w:val="clear"/>
            <w:vAlign w:val="center"/>
          </w:tcPr>
          <w:p w:rsidR="00000000" w:rsidDel="00000000" w:rsidP="00000000" w:rsidRDefault="00000000" w:rsidRPr="00000000" w14:paraId="000004FB">
            <w:pPr>
              <w:rPr>
                <w:b w:val="1"/>
                <w:i w:val="1"/>
                <w:sz w:val="20"/>
                <w:szCs w:val="20"/>
              </w:rPr>
            </w:pPr>
            <w:r w:rsidDel="00000000" w:rsidR="00000000" w:rsidRPr="00000000">
              <w:rPr>
                <w:b w:val="1"/>
                <w:i w:val="1"/>
                <w:sz w:val="20"/>
                <w:szCs w:val="20"/>
                <w:rtl w:val="0"/>
              </w:rPr>
              <w:t xml:space="preserve">Sausieņi</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500">
            <w:pPr>
              <w:rPr>
                <w:sz w:val="20"/>
                <w:szCs w:val="20"/>
              </w:rPr>
            </w:pPr>
            <w:r w:rsidDel="00000000" w:rsidR="00000000" w:rsidRPr="00000000">
              <w:rPr>
                <w:sz w:val="20"/>
                <w:szCs w:val="20"/>
                <w:rtl w:val="0"/>
              </w:rPr>
              <w:t xml:space="preserve">Lāns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01">
            <w:pPr>
              <w:jc w:val="right"/>
              <w:rPr>
                <w:color w:val="000000"/>
                <w:sz w:val="20"/>
                <w:szCs w:val="20"/>
              </w:rPr>
            </w:pPr>
            <w:r w:rsidDel="00000000" w:rsidR="00000000" w:rsidRPr="00000000">
              <w:rPr>
                <w:color w:val="000000"/>
                <w:sz w:val="20"/>
                <w:szCs w:val="20"/>
                <w:rtl w:val="0"/>
              </w:rPr>
              <w:t xml:space="preserve">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02">
            <w:pPr>
              <w:jc w:val="right"/>
              <w:rPr>
                <w:color w:val="000000"/>
                <w:sz w:val="20"/>
                <w:szCs w:val="20"/>
              </w:rPr>
            </w:pPr>
            <w:r w:rsidDel="00000000" w:rsidR="00000000" w:rsidRPr="00000000">
              <w:rPr>
                <w:color w:val="000000"/>
                <w:sz w:val="20"/>
                <w:szCs w:val="20"/>
                <w:rtl w:val="0"/>
              </w:rPr>
              <w:t xml:space="preserve">12,16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03">
            <w:pPr>
              <w:jc w:val="right"/>
              <w:rPr>
                <w:sz w:val="20"/>
                <w:szCs w:val="20"/>
              </w:rPr>
            </w:pPr>
            <w:r w:rsidDel="00000000" w:rsidR="00000000" w:rsidRPr="00000000">
              <w:rPr>
                <w:sz w:val="20"/>
                <w:szCs w:val="20"/>
                <w:rtl w:val="0"/>
              </w:rPr>
              <w:t xml:space="preserve">9,35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04">
            <w:pPr>
              <w:jc w:val="right"/>
              <w:rPr>
                <w:sz w:val="20"/>
                <w:szCs w:val="20"/>
              </w:rPr>
            </w:pPr>
            <w:r w:rsidDel="00000000" w:rsidR="00000000" w:rsidRPr="00000000">
              <w:rPr>
                <w:sz w:val="20"/>
                <w:szCs w:val="20"/>
                <w:rtl w:val="0"/>
              </w:rPr>
              <w:t xml:space="preserve">5,98</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505">
            <w:pPr>
              <w:rPr>
                <w:sz w:val="20"/>
                <w:szCs w:val="20"/>
              </w:rPr>
            </w:pPr>
            <w:r w:rsidDel="00000000" w:rsidR="00000000" w:rsidRPr="00000000">
              <w:rPr>
                <w:sz w:val="20"/>
                <w:szCs w:val="20"/>
                <w:rtl w:val="0"/>
              </w:rPr>
              <w:t xml:space="preserve">Damaksnis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06">
            <w:pPr>
              <w:jc w:val="right"/>
              <w:rPr>
                <w:color w:val="000000"/>
                <w:sz w:val="20"/>
                <w:szCs w:val="20"/>
              </w:rPr>
            </w:pPr>
            <w:r w:rsidDel="00000000" w:rsidR="00000000" w:rsidRPr="00000000">
              <w:rPr>
                <w:color w:val="000000"/>
                <w:sz w:val="20"/>
                <w:szCs w:val="20"/>
                <w:rtl w:val="0"/>
              </w:rPr>
              <w:t xml:space="preserve">35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07">
            <w:pPr>
              <w:jc w:val="right"/>
              <w:rPr>
                <w:color w:val="000000"/>
                <w:sz w:val="20"/>
                <w:szCs w:val="20"/>
              </w:rPr>
            </w:pPr>
            <w:r w:rsidDel="00000000" w:rsidR="00000000" w:rsidRPr="00000000">
              <w:rPr>
                <w:color w:val="000000"/>
                <w:sz w:val="20"/>
                <w:szCs w:val="20"/>
                <w:rtl w:val="0"/>
              </w:rPr>
              <w:t xml:space="preserve">32,92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08">
            <w:pPr>
              <w:jc w:val="right"/>
              <w:rPr>
                <w:sz w:val="20"/>
                <w:szCs w:val="20"/>
              </w:rPr>
            </w:pPr>
            <w:r w:rsidDel="00000000" w:rsidR="00000000" w:rsidRPr="00000000">
              <w:rPr>
                <w:sz w:val="20"/>
                <w:szCs w:val="20"/>
                <w:rtl w:val="0"/>
              </w:rPr>
              <w:t xml:space="preserve">25,29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09">
            <w:pPr>
              <w:jc w:val="right"/>
              <w:rPr>
                <w:sz w:val="20"/>
                <w:szCs w:val="20"/>
              </w:rPr>
            </w:pPr>
            <w:r w:rsidDel="00000000" w:rsidR="00000000" w:rsidRPr="00000000">
              <w:rPr>
                <w:sz w:val="20"/>
                <w:szCs w:val="20"/>
                <w:rtl w:val="0"/>
              </w:rPr>
              <w:t xml:space="preserve">16,19</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50A">
            <w:pPr>
              <w:rPr>
                <w:sz w:val="20"/>
                <w:szCs w:val="20"/>
              </w:rPr>
            </w:pPr>
            <w:r w:rsidDel="00000000" w:rsidR="00000000" w:rsidRPr="00000000">
              <w:rPr>
                <w:sz w:val="20"/>
                <w:szCs w:val="20"/>
                <w:rtl w:val="0"/>
              </w:rPr>
              <w:t xml:space="preserve">Vēris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0B">
            <w:pPr>
              <w:jc w:val="right"/>
              <w:rPr>
                <w:color w:val="000000"/>
                <w:sz w:val="20"/>
                <w:szCs w:val="20"/>
              </w:rPr>
            </w:pPr>
            <w:r w:rsidDel="00000000" w:rsidR="00000000" w:rsidRPr="00000000">
              <w:rPr>
                <w:color w:val="000000"/>
                <w:sz w:val="20"/>
                <w:szCs w:val="20"/>
                <w:rtl w:val="0"/>
              </w:rPr>
              <w:t xml:space="preserve">36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0C">
            <w:pPr>
              <w:jc w:val="right"/>
              <w:rPr>
                <w:color w:val="000000"/>
                <w:sz w:val="20"/>
                <w:szCs w:val="20"/>
              </w:rPr>
            </w:pPr>
            <w:r w:rsidDel="00000000" w:rsidR="00000000" w:rsidRPr="00000000">
              <w:rPr>
                <w:color w:val="000000"/>
                <w:sz w:val="20"/>
                <w:szCs w:val="20"/>
                <w:rtl w:val="0"/>
              </w:rPr>
              <w:t xml:space="preserve">21,15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0D">
            <w:pPr>
              <w:jc w:val="right"/>
              <w:rPr>
                <w:sz w:val="20"/>
                <w:szCs w:val="20"/>
              </w:rPr>
            </w:pPr>
            <w:r w:rsidDel="00000000" w:rsidR="00000000" w:rsidRPr="00000000">
              <w:rPr>
                <w:sz w:val="20"/>
                <w:szCs w:val="20"/>
                <w:rtl w:val="0"/>
              </w:rPr>
              <w:t xml:space="preserve">16,25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0E">
            <w:pPr>
              <w:jc w:val="right"/>
              <w:rPr>
                <w:sz w:val="20"/>
                <w:szCs w:val="20"/>
              </w:rPr>
            </w:pPr>
            <w:r w:rsidDel="00000000" w:rsidR="00000000" w:rsidRPr="00000000">
              <w:rPr>
                <w:sz w:val="20"/>
                <w:szCs w:val="20"/>
                <w:rtl w:val="0"/>
              </w:rPr>
              <w:t xml:space="preserve">10,40</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50F">
            <w:pPr>
              <w:rPr>
                <w:color w:val="000000"/>
                <w:sz w:val="20"/>
                <w:szCs w:val="20"/>
              </w:rPr>
            </w:pPr>
            <w:r w:rsidDel="00000000" w:rsidR="00000000" w:rsidRPr="00000000">
              <w:rPr>
                <w:color w:val="000000"/>
                <w:sz w:val="20"/>
                <w:szCs w:val="20"/>
                <w:rtl w:val="0"/>
              </w:rPr>
              <w:t xml:space="preserve">Gārša</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10">
            <w:pPr>
              <w:jc w:val="right"/>
              <w:rPr>
                <w:color w:val="000000"/>
                <w:sz w:val="20"/>
                <w:szCs w:val="20"/>
              </w:rPr>
            </w:pPr>
            <w:r w:rsidDel="00000000" w:rsidR="00000000" w:rsidRPr="00000000">
              <w:rPr>
                <w:color w:val="000000"/>
                <w:sz w:val="20"/>
                <w:szCs w:val="20"/>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11">
            <w:pPr>
              <w:jc w:val="right"/>
              <w:rPr>
                <w:color w:val="000000"/>
                <w:sz w:val="20"/>
                <w:szCs w:val="20"/>
              </w:rPr>
            </w:pPr>
            <w:r w:rsidDel="00000000" w:rsidR="00000000" w:rsidRPr="00000000">
              <w:rPr>
                <w:color w:val="000000"/>
                <w:sz w:val="20"/>
                <w:szCs w:val="20"/>
                <w:rtl w:val="0"/>
              </w:rPr>
              <w:t xml:space="preserve">1,06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12">
            <w:pPr>
              <w:jc w:val="right"/>
              <w:rPr>
                <w:sz w:val="20"/>
                <w:szCs w:val="20"/>
              </w:rPr>
            </w:pPr>
            <w:r w:rsidDel="00000000" w:rsidR="00000000" w:rsidRPr="00000000">
              <w:rPr>
                <w:sz w:val="20"/>
                <w:szCs w:val="20"/>
                <w:rtl w:val="0"/>
              </w:rPr>
              <w:t xml:space="preserve">0,81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13">
            <w:pPr>
              <w:jc w:val="right"/>
              <w:rPr>
                <w:sz w:val="20"/>
                <w:szCs w:val="20"/>
              </w:rPr>
            </w:pPr>
            <w:r w:rsidDel="00000000" w:rsidR="00000000" w:rsidRPr="00000000">
              <w:rPr>
                <w:sz w:val="20"/>
                <w:szCs w:val="20"/>
                <w:rtl w:val="0"/>
              </w:rPr>
              <w:t xml:space="preserve">0,52</w:t>
            </w:r>
          </w:p>
        </w:tc>
      </w:tr>
      <w:tr>
        <w:trPr>
          <w:cantSplit w:val="0"/>
          <w:trHeight w:val="300" w:hRule="atLeast"/>
          <w:tblHeader w:val="0"/>
        </w:trPr>
        <w:tc>
          <w:tcPr>
            <w:gridSpan w:val="5"/>
            <w:tcBorders>
              <w:top w:color="000000" w:space="0" w:sz="4" w:val="single"/>
              <w:left w:color="000000" w:space="0" w:sz="4" w:val="single"/>
              <w:bottom w:color="000000" w:space="0" w:sz="4" w:val="single"/>
              <w:right w:color="000000" w:space="0" w:sz="4" w:val="single"/>
            </w:tcBorders>
            <w:shd w:fill="c5e0b3" w:val="clear"/>
            <w:vAlign w:val="center"/>
          </w:tcPr>
          <w:p w:rsidR="00000000" w:rsidDel="00000000" w:rsidP="00000000" w:rsidRDefault="00000000" w:rsidRPr="00000000" w14:paraId="00000514">
            <w:pPr>
              <w:rPr>
                <w:b w:val="1"/>
                <w:i w:val="1"/>
                <w:sz w:val="20"/>
                <w:szCs w:val="20"/>
              </w:rPr>
            </w:pPr>
            <w:r w:rsidDel="00000000" w:rsidR="00000000" w:rsidRPr="00000000">
              <w:rPr>
                <w:b w:val="1"/>
                <w:i w:val="1"/>
                <w:sz w:val="20"/>
                <w:szCs w:val="20"/>
                <w:rtl w:val="0"/>
              </w:rPr>
              <w:t xml:space="preserve">Slapjaiņi</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519">
            <w:pPr>
              <w:rPr>
                <w:color w:val="000000"/>
                <w:sz w:val="20"/>
                <w:szCs w:val="20"/>
              </w:rPr>
            </w:pPr>
            <w:r w:rsidDel="00000000" w:rsidR="00000000" w:rsidRPr="00000000">
              <w:rPr>
                <w:color w:val="000000"/>
                <w:sz w:val="20"/>
                <w:szCs w:val="20"/>
                <w:rtl w:val="0"/>
              </w:rPr>
              <w:t xml:space="preserve">Slapjais damaksnis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1A">
            <w:pPr>
              <w:jc w:val="right"/>
              <w:rPr>
                <w:color w:val="000000"/>
                <w:sz w:val="20"/>
                <w:szCs w:val="20"/>
              </w:rPr>
            </w:pPr>
            <w:r w:rsidDel="00000000" w:rsidR="00000000" w:rsidRPr="00000000">
              <w:rPr>
                <w:color w:val="000000"/>
                <w:sz w:val="20"/>
                <w:szCs w:val="20"/>
                <w:rtl w:val="0"/>
              </w:rPr>
              <w:t xml:space="preserve">10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1B">
            <w:pPr>
              <w:jc w:val="right"/>
              <w:rPr>
                <w:color w:val="000000"/>
                <w:sz w:val="20"/>
                <w:szCs w:val="20"/>
              </w:rPr>
            </w:pPr>
            <w:r w:rsidDel="00000000" w:rsidR="00000000" w:rsidRPr="00000000">
              <w:rPr>
                <w:color w:val="000000"/>
                <w:sz w:val="20"/>
                <w:szCs w:val="20"/>
                <w:rtl w:val="0"/>
              </w:rPr>
              <w:t xml:space="preserve">11,28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1C">
            <w:pPr>
              <w:jc w:val="right"/>
              <w:rPr>
                <w:sz w:val="20"/>
                <w:szCs w:val="20"/>
              </w:rPr>
            </w:pPr>
            <w:r w:rsidDel="00000000" w:rsidR="00000000" w:rsidRPr="00000000">
              <w:rPr>
                <w:sz w:val="20"/>
                <w:szCs w:val="20"/>
                <w:rtl w:val="0"/>
              </w:rPr>
              <w:t xml:space="preserve">8,67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1D">
            <w:pPr>
              <w:jc w:val="right"/>
              <w:rPr>
                <w:sz w:val="20"/>
                <w:szCs w:val="20"/>
              </w:rPr>
            </w:pPr>
            <w:r w:rsidDel="00000000" w:rsidR="00000000" w:rsidRPr="00000000">
              <w:rPr>
                <w:sz w:val="20"/>
                <w:szCs w:val="20"/>
                <w:rtl w:val="0"/>
              </w:rPr>
              <w:t xml:space="preserve">5,55</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51E">
            <w:pPr>
              <w:rPr>
                <w:sz w:val="20"/>
                <w:szCs w:val="20"/>
              </w:rPr>
            </w:pPr>
            <w:r w:rsidDel="00000000" w:rsidR="00000000" w:rsidRPr="00000000">
              <w:rPr>
                <w:sz w:val="20"/>
                <w:szCs w:val="20"/>
                <w:rtl w:val="0"/>
              </w:rPr>
              <w:t xml:space="preserve">Slapjais vēris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1F">
            <w:pPr>
              <w:jc w:val="right"/>
              <w:rPr>
                <w:color w:val="000000"/>
                <w:sz w:val="20"/>
                <w:szCs w:val="20"/>
              </w:rPr>
            </w:pPr>
            <w:r w:rsidDel="00000000" w:rsidR="00000000" w:rsidRPr="00000000">
              <w:rPr>
                <w:color w:val="000000"/>
                <w:sz w:val="20"/>
                <w:szCs w:val="20"/>
                <w:rtl w:val="0"/>
              </w:rPr>
              <w:t xml:space="preserve">12</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20">
            <w:pPr>
              <w:jc w:val="right"/>
              <w:rPr>
                <w:color w:val="000000"/>
                <w:sz w:val="20"/>
                <w:szCs w:val="20"/>
              </w:rPr>
            </w:pPr>
            <w:r w:rsidDel="00000000" w:rsidR="00000000" w:rsidRPr="00000000">
              <w:rPr>
                <w:color w:val="000000"/>
                <w:sz w:val="20"/>
                <w:szCs w:val="20"/>
                <w:rtl w:val="0"/>
              </w:rPr>
              <w:t xml:space="preserve">7,36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21">
            <w:pPr>
              <w:jc w:val="right"/>
              <w:rPr>
                <w:sz w:val="20"/>
                <w:szCs w:val="20"/>
              </w:rPr>
            </w:pPr>
            <w:r w:rsidDel="00000000" w:rsidR="00000000" w:rsidRPr="00000000">
              <w:rPr>
                <w:sz w:val="20"/>
                <w:szCs w:val="20"/>
                <w:rtl w:val="0"/>
              </w:rPr>
              <w:t xml:space="preserve">5,65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22">
            <w:pPr>
              <w:jc w:val="right"/>
              <w:rPr>
                <w:sz w:val="20"/>
                <w:szCs w:val="20"/>
              </w:rPr>
            </w:pPr>
            <w:r w:rsidDel="00000000" w:rsidR="00000000" w:rsidRPr="00000000">
              <w:rPr>
                <w:sz w:val="20"/>
                <w:szCs w:val="20"/>
                <w:rtl w:val="0"/>
              </w:rPr>
              <w:t xml:space="preserve">3,62</w:t>
            </w:r>
          </w:p>
        </w:tc>
      </w:tr>
      <w:tr>
        <w:trPr>
          <w:cantSplit w:val="0"/>
          <w:trHeight w:val="300" w:hRule="atLeast"/>
          <w:tblHeader w:val="0"/>
        </w:trPr>
        <w:tc>
          <w:tcPr>
            <w:gridSpan w:val="5"/>
            <w:tcBorders>
              <w:top w:color="000000" w:space="0" w:sz="4" w:val="single"/>
              <w:left w:color="000000" w:space="0" w:sz="4" w:val="single"/>
              <w:bottom w:color="000000" w:space="0" w:sz="4" w:val="single"/>
              <w:right w:color="000000" w:space="0" w:sz="4" w:val="single"/>
            </w:tcBorders>
            <w:shd w:fill="c5e0b3" w:val="clear"/>
            <w:vAlign w:val="center"/>
          </w:tcPr>
          <w:p w:rsidR="00000000" w:rsidDel="00000000" w:rsidP="00000000" w:rsidRDefault="00000000" w:rsidRPr="00000000" w14:paraId="00000523">
            <w:pPr>
              <w:rPr>
                <w:b w:val="1"/>
                <w:i w:val="1"/>
                <w:sz w:val="20"/>
                <w:szCs w:val="20"/>
              </w:rPr>
            </w:pPr>
            <w:r w:rsidDel="00000000" w:rsidR="00000000" w:rsidRPr="00000000">
              <w:rPr>
                <w:b w:val="1"/>
                <w:i w:val="1"/>
                <w:sz w:val="20"/>
                <w:szCs w:val="20"/>
                <w:rtl w:val="0"/>
              </w:rPr>
              <w:t xml:space="preserve">Purvaiņi</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528">
            <w:pPr>
              <w:rPr>
                <w:sz w:val="20"/>
                <w:szCs w:val="20"/>
              </w:rPr>
            </w:pPr>
            <w:r w:rsidDel="00000000" w:rsidR="00000000" w:rsidRPr="00000000">
              <w:rPr>
                <w:sz w:val="20"/>
                <w:szCs w:val="20"/>
                <w:rtl w:val="0"/>
              </w:rPr>
              <w:t xml:space="preserve">Purvājs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29">
            <w:pPr>
              <w:jc w:val="right"/>
              <w:rPr>
                <w:color w:val="000000"/>
                <w:sz w:val="20"/>
                <w:szCs w:val="20"/>
              </w:rPr>
            </w:pPr>
            <w:r w:rsidDel="00000000" w:rsidR="00000000" w:rsidRPr="00000000">
              <w:rPr>
                <w:color w:val="000000"/>
                <w:sz w:val="20"/>
                <w:szCs w:val="20"/>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2A">
            <w:pPr>
              <w:jc w:val="right"/>
              <w:rPr>
                <w:color w:val="000000"/>
                <w:sz w:val="20"/>
                <w:szCs w:val="20"/>
              </w:rPr>
            </w:pPr>
            <w:r w:rsidDel="00000000" w:rsidR="00000000" w:rsidRPr="00000000">
              <w:rPr>
                <w:color w:val="000000"/>
                <w:sz w:val="20"/>
                <w:szCs w:val="20"/>
                <w:rtl w:val="0"/>
              </w:rPr>
              <w:t xml:space="preserve">0,78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2B">
            <w:pPr>
              <w:jc w:val="right"/>
              <w:rPr>
                <w:sz w:val="20"/>
                <w:szCs w:val="20"/>
              </w:rPr>
            </w:pPr>
            <w:r w:rsidDel="00000000" w:rsidR="00000000" w:rsidRPr="00000000">
              <w:rPr>
                <w:sz w:val="20"/>
                <w:szCs w:val="20"/>
                <w:rtl w:val="0"/>
              </w:rPr>
              <w:t xml:space="preserve">0,60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2C">
            <w:pPr>
              <w:jc w:val="right"/>
              <w:rPr>
                <w:sz w:val="20"/>
                <w:szCs w:val="20"/>
              </w:rPr>
            </w:pPr>
            <w:r w:rsidDel="00000000" w:rsidR="00000000" w:rsidRPr="00000000">
              <w:rPr>
                <w:sz w:val="20"/>
                <w:szCs w:val="20"/>
                <w:rtl w:val="0"/>
              </w:rPr>
              <w:t xml:space="preserve">0,38</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52D">
            <w:pPr>
              <w:rPr>
                <w:color w:val="000000"/>
                <w:sz w:val="20"/>
                <w:szCs w:val="20"/>
              </w:rPr>
            </w:pPr>
            <w:r w:rsidDel="00000000" w:rsidR="00000000" w:rsidRPr="00000000">
              <w:rPr>
                <w:color w:val="000000"/>
                <w:sz w:val="20"/>
                <w:szCs w:val="20"/>
                <w:rtl w:val="0"/>
              </w:rPr>
              <w:t xml:space="preserve">Niedrājs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2E">
            <w:pPr>
              <w:jc w:val="right"/>
              <w:rPr>
                <w:color w:val="000000"/>
                <w:sz w:val="20"/>
                <w:szCs w:val="20"/>
              </w:rPr>
            </w:pPr>
            <w:r w:rsidDel="00000000" w:rsidR="00000000" w:rsidRPr="00000000">
              <w:rPr>
                <w:color w:val="000000"/>
                <w:sz w:val="20"/>
                <w:szCs w:val="20"/>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2F">
            <w:pPr>
              <w:jc w:val="right"/>
              <w:rPr>
                <w:color w:val="000000"/>
                <w:sz w:val="20"/>
                <w:szCs w:val="20"/>
              </w:rPr>
            </w:pPr>
            <w:r w:rsidDel="00000000" w:rsidR="00000000" w:rsidRPr="00000000">
              <w:rPr>
                <w:color w:val="000000"/>
                <w:sz w:val="20"/>
                <w:szCs w:val="20"/>
                <w:rtl w:val="0"/>
              </w:rPr>
              <w:t xml:space="preserve">1,60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30">
            <w:pPr>
              <w:jc w:val="right"/>
              <w:rPr>
                <w:sz w:val="20"/>
                <w:szCs w:val="20"/>
              </w:rPr>
            </w:pPr>
            <w:r w:rsidDel="00000000" w:rsidR="00000000" w:rsidRPr="00000000">
              <w:rPr>
                <w:sz w:val="20"/>
                <w:szCs w:val="20"/>
                <w:rtl w:val="0"/>
              </w:rPr>
              <w:t xml:space="preserve">1,23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31">
            <w:pPr>
              <w:jc w:val="right"/>
              <w:rPr>
                <w:sz w:val="20"/>
                <w:szCs w:val="20"/>
              </w:rPr>
            </w:pPr>
            <w:r w:rsidDel="00000000" w:rsidR="00000000" w:rsidRPr="00000000">
              <w:rPr>
                <w:sz w:val="20"/>
                <w:szCs w:val="20"/>
                <w:rtl w:val="0"/>
              </w:rPr>
              <w:t xml:space="preserve">0,79</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532">
            <w:pPr>
              <w:rPr>
                <w:sz w:val="20"/>
                <w:szCs w:val="20"/>
              </w:rPr>
            </w:pPr>
            <w:r w:rsidDel="00000000" w:rsidR="00000000" w:rsidRPr="00000000">
              <w:rPr>
                <w:sz w:val="20"/>
                <w:szCs w:val="20"/>
                <w:rtl w:val="0"/>
              </w:rPr>
              <w:t xml:space="preserve">Dumbrājs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33">
            <w:pPr>
              <w:jc w:val="right"/>
              <w:rPr>
                <w:color w:val="000000"/>
                <w:sz w:val="20"/>
                <w:szCs w:val="20"/>
              </w:rPr>
            </w:pPr>
            <w:r w:rsidDel="00000000" w:rsidR="00000000" w:rsidRPr="00000000">
              <w:rPr>
                <w:color w:val="000000"/>
                <w:sz w:val="20"/>
                <w:szCs w:val="20"/>
                <w:rtl w:val="0"/>
              </w:rPr>
              <w:t xml:space="preserve">33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34">
            <w:pPr>
              <w:jc w:val="right"/>
              <w:rPr>
                <w:color w:val="000000"/>
                <w:sz w:val="20"/>
                <w:szCs w:val="20"/>
              </w:rPr>
            </w:pPr>
            <w:r w:rsidDel="00000000" w:rsidR="00000000" w:rsidRPr="00000000">
              <w:rPr>
                <w:color w:val="000000"/>
                <w:sz w:val="20"/>
                <w:szCs w:val="20"/>
                <w:rtl w:val="0"/>
              </w:rPr>
              <w:t xml:space="preserve">27,90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35">
            <w:pPr>
              <w:jc w:val="right"/>
              <w:rPr>
                <w:sz w:val="20"/>
                <w:szCs w:val="20"/>
              </w:rPr>
            </w:pPr>
            <w:r w:rsidDel="00000000" w:rsidR="00000000" w:rsidRPr="00000000">
              <w:rPr>
                <w:sz w:val="20"/>
                <w:szCs w:val="20"/>
                <w:rtl w:val="0"/>
              </w:rPr>
              <w:t xml:space="preserve">21,44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36">
            <w:pPr>
              <w:jc w:val="right"/>
              <w:rPr>
                <w:sz w:val="20"/>
                <w:szCs w:val="20"/>
              </w:rPr>
            </w:pPr>
            <w:r w:rsidDel="00000000" w:rsidR="00000000" w:rsidRPr="00000000">
              <w:rPr>
                <w:sz w:val="20"/>
                <w:szCs w:val="20"/>
                <w:rtl w:val="0"/>
              </w:rPr>
              <w:t xml:space="preserve">13,72</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537">
            <w:pPr>
              <w:rPr>
                <w:color w:val="000000"/>
                <w:sz w:val="20"/>
                <w:szCs w:val="20"/>
              </w:rPr>
            </w:pPr>
            <w:r w:rsidDel="00000000" w:rsidR="00000000" w:rsidRPr="00000000">
              <w:rPr>
                <w:color w:val="000000"/>
                <w:sz w:val="20"/>
                <w:szCs w:val="20"/>
                <w:rtl w:val="0"/>
              </w:rPr>
              <w:t xml:space="preserve">Liekņa</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38">
            <w:pPr>
              <w:jc w:val="right"/>
              <w:rPr>
                <w:color w:val="000000"/>
                <w:sz w:val="20"/>
                <w:szCs w:val="20"/>
              </w:rPr>
            </w:pPr>
            <w:r w:rsidDel="00000000" w:rsidR="00000000" w:rsidRPr="00000000">
              <w:rPr>
                <w:color w:val="000000"/>
                <w:sz w:val="20"/>
                <w:szCs w:val="20"/>
                <w:rtl w:val="0"/>
              </w:rPr>
              <w:t xml:space="preserve">4</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39">
            <w:pPr>
              <w:jc w:val="right"/>
              <w:rPr>
                <w:color w:val="000000"/>
                <w:sz w:val="20"/>
                <w:szCs w:val="20"/>
              </w:rPr>
            </w:pPr>
            <w:r w:rsidDel="00000000" w:rsidR="00000000" w:rsidRPr="00000000">
              <w:rPr>
                <w:color w:val="000000"/>
                <w:sz w:val="20"/>
                <w:szCs w:val="20"/>
                <w:rtl w:val="0"/>
              </w:rPr>
              <w:t xml:space="preserve">3,22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3A">
            <w:pPr>
              <w:jc w:val="right"/>
              <w:rPr>
                <w:sz w:val="20"/>
                <w:szCs w:val="20"/>
              </w:rPr>
            </w:pPr>
            <w:r w:rsidDel="00000000" w:rsidR="00000000" w:rsidRPr="00000000">
              <w:rPr>
                <w:sz w:val="20"/>
                <w:szCs w:val="20"/>
                <w:rtl w:val="0"/>
              </w:rPr>
              <w:t xml:space="preserve">2,47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3B">
            <w:pPr>
              <w:jc w:val="right"/>
              <w:rPr>
                <w:sz w:val="20"/>
                <w:szCs w:val="20"/>
              </w:rPr>
            </w:pPr>
            <w:r w:rsidDel="00000000" w:rsidR="00000000" w:rsidRPr="00000000">
              <w:rPr>
                <w:sz w:val="20"/>
                <w:szCs w:val="20"/>
                <w:rtl w:val="0"/>
              </w:rPr>
              <w:t xml:space="preserve">1,58</w:t>
            </w:r>
          </w:p>
        </w:tc>
      </w:tr>
      <w:tr>
        <w:trPr>
          <w:cantSplit w:val="0"/>
          <w:trHeight w:val="300" w:hRule="atLeast"/>
          <w:tblHeader w:val="0"/>
        </w:trPr>
        <w:tc>
          <w:tcPr>
            <w:gridSpan w:val="5"/>
            <w:tcBorders>
              <w:top w:color="000000" w:space="0" w:sz="4" w:val="single"/>
              <w:left w:color="000000" w:space="0" w:sz="4" w:val="single"/>
              <w:bottom w:color="000000" w:space="0" w:sz="4" w:val="single"/>
              <w:right w:color="000000" w:space="0" w:sz="4" w:val="single"/>
            </w:tcBorders>
            <w:shd w:fill="c5e0b3" w:val="clear"/>
            <w:vAlign w:val="center"/>
          </w:tcPr>
          <w:p w:rsidR="00000000" w:rsidDel="00000000" w:rsidP="00000000" w:rsidRDefault="00000000" w:rsidRPr="00000000" w14:paraId="0000053C">
            <w:pPr>
              <w:rPr>
                <w:b w:val="1"/>
                <w:i w:val="1"/>
                <w:sz w:val="20"/>
                <w:szCs w:val="20"/>
              </w:rPr>
            </w:pPr>
            <w:r w:rsidDel="00000000" w:rsidR="00000000" w:rsidRPr="00000000">
              <w:rPr>
                <w:b w:val="1"/>
                <w:i w:val="1"/>
                <w:sz w:val="20"/>
                <w:szCs w:val="20"/>
                <w:rtl w:val="0"/>
              </w:rPr>
              <w:t xml:space="preserve">Āreņi</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541">
            <w:pPr>
              <w:rPr>
                <w:color w:val="000000"/>
                <w:sz w:val="20"/>
                <w:szCs w:val="20"/>
              </w:rPr>
            </w:pPr>
            <w:r w:rsidDel="00000000" w:rsidR="00000000" w:rsidRPr="00000000">
              <w:rPr>
                <w:color w:val="000000"/>
                <w:sz w:val="20"/>
                <w:szCs w:val="20"/>
                <w:rtl w:val="0"/>
              </w:rPr>
              <w:t xml:space="preserve">Platlapu ārenis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42">
            <w:pPr>
              <w:jc w:val="right"/>
              <w:rPr>
                <w:color w:val="000000"/>
                <w:sz w:val="20"/>
                <w:szCs w:val="20"/>
              </w:rPr>
            </w:pPr>
            <w:r w:rsidDel="00000000" w:rsidR="00000000" w:rsidRPr="00000000">
              <w:rPr>
                <w:color w:val="000000"/>
                <w:sz w:val="20"/>
                <w:szCs w:val="20"/>
                <w:rtl w:val="0"/>
              </w:rPr>
              <w:t xml:space="preserve">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43">
            <w:pPr>
              <w:jc w:val="right"/>
              <w:rPr>
                <w:color w:val="000000"/>
                <w:sz w:val="20"/>
                <w:szCs w:val="20"/>
              </w:rPr>
            </w:pPr>
            <w:r w:rsidDel="00000000" w:rsidR="00000000" w:rsidRPr="00000000">
              <w:rPr>
                <w:color w:val="000000"/>
                <w:sz w:val="20"/>
                <w:szCs w:val="20"/>
                <w:rtl w:val="0"/>
              </w:rPr>
              <w:t xml:space="preserve">0,73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44">
            <w:pPr>
              <w:jc w:val="right"/>
              <w:rPr>
                <w:sz w:val="20"/>
                <w:szCs w:val="20"/>
              </w:rPr>
            </w:pPr>
            <w:r w:rsidDel="00000000" w:rsidR="00000000" w:rsidRPr="00000000">
              <w:rPr>
                <w:sz w:val="20"/>
                <w:szCs w:val="20"/>
                <w:rtl w:val="0"/>
              </w:rPr>
              <w:t xml:space="preserve">0,56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45">
            <w:pPr>
              <w:jc w:val="right"/>
              <w:rPr>
                <w:sz w:val="20"/>
                <w:szCs w:val="20"/>
              </w:rPr>
            </w:pPr>
            <w:r w:rsidDel="00000000" w:rsidR="00000000" w:rsidRPr="00000000">
              <w:rPr>
                <w:sz w:val="20"/>
                <w:szCs w:val="20"/>
                <w:rtl w:val="0"/>
              </w:rPr>
              <w:t xml:space="preserve">0,36</w:t>
            </w:r>
          </w:p>
        </w:tc>
      </w:tr>
      <w:tr>
        <w:trPr>
          <w:cantSplit w:val="0"/>
          <w:trHeight w:val="300" w:hRule="atLeast"/>
          <w:tblHeader w:val="0"/>
        </w:trPr>
        <w:tc>
          <w:tcPr>
            <w:gridSpan w:val="5"/>
            <w:tcBorders>
              <w:top w:color="000000" w:space="0" w:sz="4" w:val="single"/>
              <w:left w:color="000000" w:space="0" w:sz="4" w:val="single"/>
              <w:bottom w:color="000000" w:space="0" w:sz="4" w:val="single"/>
              <w:right w:color="000000" w:space="0" w:sz="4" w:val="single"/>
            </w:tcBorders>
            <w:shd w:fill="c5e0b3" w:val="clear"/>
            <w:vAlign w:val="center"/>
          </w:tcPr>
          <w:p w:rsidR="00000000" w:rsidDel="00000000" w:rsidP="00000000" w:rsidRDefault="00000000" w:rsidRPr="00000000" w14:paraId="00000546">
            <w:pPr>
              <w:rPr>
                <w:b w:val="1"/>
                <w:i w:val="1"/>
                <w:sz w:val="20"/>
                <w:szCs w:val="20"/>
              </w:rPr>
            </w:pPr>
            <w:r w:rsidDel="00000000" w:rsidR="00000000" w:rsidRPr="00000000">
              <w:rPr>
                <w:b w:val="1"/>
                <w:i w:val="1"/>
                <w:sz w:val="20"/>
                <w:szCs w:val="20"/>
                <w:rtl w:val="0"/>
              </w:rPr>
              <w:t xml:space="preserve">Kūdreņi</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54B">
            <w:pPr>
              <w:rPr>
                <w:color w:val="000000"/>
                <w:sz w:val="20"/>
                <w:szCs w:val="20"/>
              </w:rPr>
            </w:pPr>
            <w:r w:rsidDel="00000000" w:rsidR="00000000" w:rsidRPr="00000000">
              <w:rPr>
                <w:color w:val="000000"/>
                <w:sz w:val="20"/>
                <w:szCs w:val="20"/>
                <w:rtl w:val="0"/>
              </w:rPr>
              <w:t xml:space="preserve">Platlapju kūdrenis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4C">
            <w:pPr>
              <w:jc w:val="right"/>
              <w:rPr>
                <w:color w:val="000000"/>
                <w:sz w:val="20"/>
                <w:szCs w:val="20"/>
              </w:rPr>
            </w:pPr>
            <w:r w:rsidDel="00000000" w:rsidR="00000000" w:rsidRPr="00000000">
              <w:rPr>
                <w:color w:val="000000"/>
                <w:sz w:val="20"/>
                <w:szCs w:val="20"/>
                <w:rtl w:val="0"/>
              </w:rPr>
              <w:t xml:space="preserve">4</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4D">
            <w:pPr>
              <w:jc w:val="right"/>
              <w:rPr>
                <w:color w:val="000000"/>
                <w:sz w:val="20"/>
                <w:szCs w:val="20"/>
              </w:rPr>
            </w:pPr>
            <w:r w:rsidDel="00000000" w:rsidR="00000000" w:rsidRPr="00000000">
              <w:rPr>
                <w:color w:val="000000"/>
                <w:sz w:val="20"/>
                <w:szCs w:val="20"/>
                <w:rtl w:val="0"/>
              </w:rPr>
              <w:t xml:space="preserve">1,80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4E">
            <w:pPr>
              <w:jc w:val="right"/>
              <w:rPr>
                <w:sz w:val="20"/>
                <w:szCs w:val="20"/>
              </w:rPr>
            </w:pPr>
            <w:r w:rsidDel="00000000" w:rsidR="00000000" w:rsidRPr="00000000">
              <w:rPr>
                <w:sz w:val="20"/>
                <w:szCs w:val="20"/>
                <w:rtl w:val="0"/>
              </w:rPr>
              <w:t xml:space="preserve">1,39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4F">
            <w:pPr>
              <w:jc w:val="right"/>
              <w:rPr>
                <w:sz w:val="20"/>
                <w:szCs w:val="20"/>
              </w:rPr>
            </w:pPr>
            <w:r w:rsidDel="00000000" w:rsidR="00000000" w:rsidRPr="00000000">
              <w:rPr>
                <w:sz w:val="20"/>
                <w:szCs w:val="20"/>
                <w:rtl w:val="0"/>
              </w:rPr>
              <w:t xml:space="preserve">0,89</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550">
            <w:pPr>
              <w:rPr>
                <w:color w:val="000000"/>
                <w:sz w:val="20"/>
                <w:szCs w:val="20"/>
              </w:rPr>
            </w:pPr>
            <w:r w:rsidDel="00000000" w:rsidR="00000000" w:rsidRPr="00000000">
              <w:rPr>
                <w:color w:val="000000"/>
                <w:sz w:val="20"/>
                <w:szCs w:val="20"/>
                <w:rtl w:val="0"/>
              </w:rPr>
              <w:t xml:space="preserve">Mežaudzes bez MT</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51">
            <w:pPr>
              <w:jc w:val="right"/>
              <w:rPr>
                <w:color w:val="000000"/>
                <w:sz w:val="20"/>
                <w:szCs w:val="20"/>
              </w:rPr>
            </w:pPr>
            <w:r w:rsidDel="00000000" w:rsidR="00000000" w:rsidRPr="00000000">
              <w:rPr>
                <w:color w:val="000000"/>
                <w:sz w:val="20"/>
                <w:szCs w:val="20"/>
                <w:rtl w:val="0"/>
              </w:rPr>
              <w:t xml:space="preserve">8</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52">
            <w:pPr>
              <w:jc w:val="right"/>
              <w:rPr>
                <w:color w:val="000000"/>
                <w:sz w:val="20"/>
                <w:szCs w:val="20"/>
              </w:rPr>
            </w:pPr>
            <w:r w:rsidDel="00000000" w:rsidR="00000000" w:rsidRPr="00000000">
              <w:rPr>
                <w:color w:val="000000"/>
                <w:sz w:val="20"/>
                <w:szCs w:val="20"/>
                <w:rtl w:val="0"/>
              </w:rPr>
              <w:t xml:space="preserve">8,20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53">
            <w:pPr>
              <w:jc w:val="right"/>
              <w:rPr>
                <w:sz w:val="20"/>
                <w:szCs w:val="20"/>
              </w:rPr>
            </w:pPr>
            <w:r w:rsidDel="00000000" w:rsidR="00000000" w:rsidRPr="00000000">
              <w:rPr>
                <w:sz w:val="20"/>
                <w:szCs w:val="20"/>
                <w:rtl w:val="0"/>
              </w:rPr>
              <w:t xml:space="preserve">6,30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54">
            <w:pPr>
              <w:jc w:val="right"/>
              <w:rPr>
                <w:sz w:val="20"/>
                <w:szCs w:val="20"/>
              </w:rPr>
            </w:pPr>
            <w:r w:rsidDel="00000000" w:rsidR="00000000" w:rsidRPr="00000000">
              <w:rPr>
                <w:sz w:val="20"/>
                <w:szCs w:val="20"/>
                <w:rtl w:val="0"/>
              </w:rPr>
              <w:t xml:space="preserve">4,03</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c6e0b4" w:val="clear"/>
            <w:vAlign w:val="bottom"/>
          </w:tcPr>
          <w:p w:rsidR="00000000" w:rsidDel="00000000" w:rsidP="00000000" w:rsidRDefault="00000000" w:rsidRPr="00000000" w14:paraId="00000555">
            <w:pPr>
              <w:rPr>
                <w:b w:val="1"/>
                <w:color w:val="000000"/>
                <w:sz w:val="20"/>
                <w:szCs w:val="20"/>
              </w:rPr>
            </w:pPr>
            <w:r w:rsidDel="00000000" w:rsidR="00000000" w:rsidRPr="00000000">
              <w:rPr>
                <w:b w:val="1"/>
                <w:color w:val="000000"/>
                <w:sz w:val="20"/>
                <w:szCs w:val="20"/>
                <w:rtl w:val="0"/>
              </w:rPr>
              <w:t xml:space="preserve">Kopā</w:t>
            </w:r>
          </w:p>
        </w:tc>
        <w:tc>
          <w:tcPr>
            <w:tcBorders>
              <w:top w:color="000000" w:space="0" w:sz="0" w:val="nil"/>
              <w:left w:color="000000" w:space="0" w:sz="0" w:val="nil"/>
              <w:bottom w:color="000000" w:space="0" w:sz="4" w:val="single"/>
              <w:right w:color="000000" w:space="0" w:sz="4" w:val="single"/>
            </w:tcBorders>
            <w:shd w:fill="c6e0b4" w:val="clear"/>
            <w:vAlign w:val="bottom"/>
          </w:tcPr>
          <w:p w:rsidR="00000000" w:rsidDel="00000000" w:rsidP="00000000" w:rsidRDefault="00000000" w:rsidRPr="00000000" w14:paraId="00000556">
            <w:pPr>
              <w:jc w:val="right"/>
              <w:rPr>
                <w:b w:val="1"/>
                <w:color w:val="000000"/>
                <w:sz w:val="20"/>
                <w:szCs w:val="20"/>
              </w:rPr>
            </w:pPr>
            <w:r w:rsidDel="00000000" w:rsidR="00000000" w:rsidRPr="00000000">
              <w:rPr>
                <w:b w:val="1"/>
                <w:color w:val="000000"/>
                <w:sz w:val="20"/>
                <w:szCs w:val="20"/>
                <w:rtl w:val="0"/>
              </w:rPr>
              <w:t xml:space="preserve">154</w:t>
            </w:r>
          </w:p>
        </w:tc>
        <w:tc>
          <w:tcPr>
            <w:tcBorders>
              <w:top w:color="000000" w:space="0" w:sz="0" w:val="nil"/>
              <w:left w:color="000000" w:space="0" w:sz="0" w:val="nil"/>
              <w:bottom w:color="000000" w:space="0" w:sz="4" w:val="single"/>
              <w:right w:color="000000" w:space="0" w:sz="4" w:val="single"/>
            </w:tcBorders>
            <w:shd w:fill="c6e0b4" w:val="clear"/>
            <w:vAlign w:val="bottom"/>
          </w:tcPr>
          <w:p w:rsidR="00000000" w:rsidDel="00000000" w:rsidP="00000000" w:rsidRDefault="00000000" w:rsidRPr="00000000" w14:paraId="00000557">
            <w:pPr>
              <w:jc w:val="right"/>
              <w:rPr>
                <w:b w:val="1"/>
                <w:color w:val="000000"/>
                <w:sz w:val="20"/>
                <w:szCs w:val="20"/>
              </w:rPr>
            </w:pPr>
            <w:r w:rsidDel="00000000" w:rsidR="00000000" w:rsidRPr="00000000">
              <w:rPr>
                <w:b w:val="1"/>
                <w:color w:val="000000"/>
                <w:sz w:val="20"/>
                <w:szCs w:val="20"/>
                <w:rtl w:val="0"/>
              </w:rPr>
              <w:t xml:space="preserve">130,15</w:t>
            </w:r>
          </w:p>
        </w:tc>
        <w:tc>
          <w:tcPr>
            <w:tcBorders>
              <w:top w:color="000000" w:space="0" w:sz="0" w:val="nil"/>
              <w:left w:color="000000" w:space="0" w:sz="0" w:val="nil"/>
              <w:bottom w:color="000000" w:space="0" w:sz="4" w:val="single"/>
              <w:right w:color="000000" w:space="0" w:sz="4" w:val="single"/>
            </w:tcBorders>
            <w:shd w:fill="c6e0b4" w:val="clear"/>
            <w:vAlign w:val="bottom"/>
          </w:tcPr>
          <w:p w:rsidR="00000000" w:rsidDel="00000000" w:rsidP="00000000" w:rsidRDefault="00000000" w:rsidRPr="00000000" w14:paraId="00000558">
            <w:pPr>
              <w:jc w:val="right"/>
              <w:rPr>
                <w:b w:val="1"/>
                <w:color w:val="000000"/>
                <w:sz w:val="20"/>
                <w:szCs w:val="20"/>
              </w:rPr>
            </w:pPr>
            <w:r w:rsidDel="00000000" w:rsidR="00000000" w:rsidRPr="00000000">
              <w:rPr>
                <w:b w:val="1"/>
                <w:color w:val="000000"/>
                <w:sz w:val="20"/>
                <w:szCs w:val="20"/>
                <w:rtl w:val="0"/>
              </w:rPr>
              <w:t xml:space="preserve">100,00</w:t>
            </w:r>
          </w:p>
        </w:tc>
        <w:tc>
          <w:tcPr>
            <w:tcBorders>
              <w:top w:color="000000" w:space="0" w:sz="0" w:val="nil"/>
              <w:left w:color="000000" w:space="0" w:sz="0" w:val="nil"/>
              <w:bottom w:color="000000" w:space="0" w:sz="4" w:val="single"/>
              <w:right w:color="000000" w:space="0" w:sz="4" w:val="single"/>
            </w:tcBorders>
            <w:shd w:fill="c6e0b4" w:val="clear"/>
            <w:vAlign w:val="bottom"/>
          </w:tcPr>
          <w:p w:rsidR="00000000" w:rsidDel="00000000" w:rsidP="00000000" w:rsidRDefault="00000000" w:rsidRPr="00000000" w14:paraId="00000559">
            <w:pPr>
              <w:jc w:val="right"/>
              <w:rPr>
                <w:b w:val="1"/>
                <w:color w:val="000000"/>
                <w:sz w:val="20"/>
                <w:szCs w:val="20"/>
              </w:rPr>
            </w:pPr>
            <w:r w:rsidDel="00000000" w:rsidR="00000000" w:rsidRPr="00000000">
              <w:rPr>
                <w:b w:val="1"/>
                <w:color w:val="000000"/>
                <w:sz w:val="20"/>
                <w:szCs w:val="20"/>
                <w:rtl w:val="0"/>
              </w:rPr>
              <w:t xml:space="preserve">64,00</w:t>
            </w:r>
          </w:p>
        </w:tc>
      </w:tr>
    </w:tbl>
    <w:p w:rsidR="00000000" w:rsidDel="00000000" w:rsidP="00000000" w:rsidRDefault="00000000" w:rsidRPr="00000000" w14:paraId="0000055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Times New Roman" w:cs="Times New Roman" w:eastAsia="Times New Roman" w:hAnsi="Times New Roman"/>
          <w:b w:val="0"/>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Avots: VMRDB, 2024</w:t>
      </w:r>
    </w:p>
    <w:p w:rsidR="00000000" w:rsidDel="00000000" w:rsidP="00000000" w:rsidRDefault="00000000" w:rsidRPr="00000000" w14:paraId="0000055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Times New Roman" w:cs="Times New Roman" w:eastAsia="Times New Roman" w:hAnsi="Times New Roman"/>
          <w:b w:val="0"/>
          <w:i w:val="1"/>
          <w:smallCaps w:val="0"/>
          <w:strike w:val="0"/>
          <w:color w:val="ff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5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Times New Roman" w:cs="Times New Roman" w:eastAsia="Times New Roman" w:hAnsi="Times New Roman"/>
          <w:b w:val="0"/>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Pr>
        <w:drawing>
          <wp:inline distB="0" distT="0" distL="0" distR="0">
            <wp:extent cx="5760720" cy="4072890"/>
            <wp:effectExtent b="0" l="0" r="0" t="0"/>
            <wp:docPr descr="A map of different colors&#10;&#10;AI-generated content may be incorrect." id="2117114720" name="image15.jpg"/>
            <a:graphic>
              <a:graphicData uri="http://schemas.openxmlformats.org/drawingml/2006/picture">
                <pic:pic>
                  <pic:nvPicPr>
                    <pic:cNvPr descr="A map of different colors&#10;&#10;AI-generated content may be incorrect." id="0" name="image15.jpg"/>
                    <pic:cNvPicPr preferRelativeResize="0"/>
                  </pic:nvPicPr>
                  <pic:blipFill>
                    <a:blip r:embed="rId67"/>
                    <a:srcRect b="0" l="0" r="0" t="0"/>
                    <a:stretch>
                      <a:fillRect/>
                    </a:stretch>
                  </pic:blipFill>
                  <pic:spPr>
                    <a:xfrm>
                      <a:off x="0" y="0"/>
                      <a:ext cx="5760720" cy="4072890"/>
                    </a:xfrm>
                    <a:prstGeom prst="rect"/>
                    <a:ln/>
                  </pic:spPr>
                </pic:pic>
              </a:graphicData>
            </a:graphic>
          </wp:inline>
        </w:drawing>
      </w:r>
      <w:r w:rsidDel="00000000" w:rsidR="00000000" w:rsidRPr="00000000">
        <w:rPr>
          <w:rtl w:val="0"/>
        </w:rPr>
      </w:r>
    </w:p>
    <w:p w:rsidR="00000000" w:rsidDel="00000000" w:rsidP="00000000" w:rsidRDefault="00000000" w:rsidRPr="00000000" w14:paraId="0000055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Times New Roman" w:cs="Times New Roman" w:eastAsia="Times New Roman" w:hAnsi="Times New Roman"/>
          <w:b w:val="0"/>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3.3.4.2.attēls.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Meža augšanas apstākļu tipi Dabas lieguma teritorijā (kartogrāfisks attēlojums; datu avots: VMRDB, 2024)</w:t>
      </w:r>
      <w:r w:rsidDel="00000000" w:rsidR="00000000" w:rsidRPr="00000000">
        <w:rPr>
          <w:rtl w:val="0"/>
        </w:rPr>
      </w:r>
    </w:p>
    <w:p w:rsidR="00000000" w:rsidDel="00000000" w:rsidP="00000000" w:rsidRDefault="00000000" w:rsidRPr="00000000" w14:paraId="0000055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Times New Roman" w:cs="Times New Roman" w:eastAsia="Times New Roman" w:hAnsi="Times New Roman"/>
          <w:b w:val="0"/>
          <w:i w:val="0"/>
          <w:smallCaps w:val="0"/>
          <w:strike w:val="0"/>
          <w:color w:val="ff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5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Citi VMRDB iekļautie zemes kategoriju veidi aizņem 8,77 ha jeb 4,31 % no Dabas lieguma teritorijas (skat. 3.3.4.3. tabulu).</w:t>
      </w:r>
    </w:p>
    <w:p w:rsidR="00000000" w:rsidDel="00000000" w:rsidP="00000000" w:rsidRDefault="00000000" w:rsidRPr="00000000" w14:paraId="0000056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6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6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6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Times New Roman" w:cs="Times New Roman" w:eastAsia="Times New Roman" w:hAnsi="Times New Roman"/>
          <w:b w:val="0"/>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3.3.4.3.tabula.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Citi zemes kategoriju veidi Dabas liegumā pēc VMRDB datiem</w:t>
      </w:r>
      <w:r w:rsidDel="00000000" w:rsidR="00000000" w:rsidRPr="00000000">
        <w:rPr>
          <w:rtl w:val="0"/>
        </w:rPr>
      </w:r>
    </w:p>
    <w:tbl>
      <w:tblPr>
        <w:tblStyle w:val="Table15"/>
        <w:tblW w:w="6793.0" w:type="dxa"/>
        <w:jc w:val="left"/>
        <w:tblLayout w:type="fixed"/>
        <w:tblLook w:val="0400"/>
      </w:tblPr>
      <w:tblGrid>
        <w:gridCol w:w="2883"/>
        <w:gridCol w:w="972"/>
        <w:gridCol w:w="960"/>
        <w:gridCol w:w="1083"/>
        <w:gridCol w:w="895"/>
        <w:tblGridChange w:id="0">
          <w:tblGrid>
            <w:gridCol w:w="2883"/>
            <w:gridCol w:w="972"/>
            <w:gridCol w:w="960"/>
            <w:gridCol w:w="1083"/>
            <w:gridCol w:w="895"/>
          </w:tblGrid>
        </w:tblGridChange>
      </w:tblGrid>
      <w:tr>
        <w:trPr>
          <w:cantSplit w:val="0"/>
          <w:trHeight w:val="765" w:hRule="atLeast"/>
          <w:tblHeader w:val="0"/>
        </w:trPr>
        <w:tc>
          <w:tcPr>
            <w:tcBorders>
              <w:top w:color="000000" w:space="0" w:sz="4" w:val="single"/>
              <w:left w:color="000000" w:space="0" w:sz="4" w:val="single"/>
              <w:bottom w:color="000000" w:space="0" w:sz="4" w:val="single"/>
              <w:right w:color="000000" w:space="0" w:sz="4" w:val="single"/>
            </w:tcBorders>
            <w:shd w:fill="ccff99" w:val="clear"/>
            <w:vAlign w:val="center"/>
          </w:tcPr>
          <w:p w:rsidR="00000000" w:rsidDel="00000000" w:rsidP="00000000" w:rsidRDefault="00000000" w:rsidRPr="00000000" w14:paraId="00000564">
            <w:pPr>
              <w:jc w:val="center"/>
              <w:rPr>
                <w:b w:val="1"/>
                <w:sz w:val="20"/>
                <w:szCs w:val="20"/>
              </w:rPr>
            </w:pPr>
            <w:r w:rsidDel="00000000" w:rsidR="00000000" w:rsidRPr="00000000">
              <w:rPr>
                <w:b w:val="1"/>
                <w:sz w:val="20"/>
                <w:szCs w:val="20"/>
                <w:rtl w:val="0"/>
              </w:rPr>
              <w:t xml:space="preserve">Zemes kategoriju veidi</w:t>
            </w:r>
          </w:p>
        </w:tc>
        <w:tc>
          <w:tcPr>
            <w:tcBorders>
              <w:top w:color="000000" w:space="0" w:sz="4" w:val="single"/>
              <w:left w:color="000000" w:space="0" w:sz="0" w:val="nil"/>
              <w:bottom w:color="000000" w:space="0" w:sz="4" w:val="single"/>
              <w:right w:color="000000" w:space="0" w:sz="4" w:val="single"/>
            </w:tcBorders>
            <w:shd w:fill="ccff99" w:val="clear"/>
            <w:vAlign w:val="center"/>
          </w:tcPr>
          <w:p w:rsidR="00000000" w:rsidDel="00000000" w:rsidP="00000000" w:rsidRDefault="00000000" w:rsidRPr="00000000" w14:paraId="00000565">
            <w:pPr>
              <w:jc w:val="center"/>
              <w:rPr>
                <w:b w:val="1"/>
                <w:sz w:val="20"/>
                <w:szCs w:val="20"/>
              </w:rPr>
            </w:pPr>
            <w:r w:rsidDel="00000000" w:rsidR="00000000" w:rsidRPr="00000000">
              <w:rPr>
                <w:b w:val="1"/>
                <w:sz w:val="20"/>
                <w:szCs w:val="20"/>
                <w:rtl w:val="0"/>
              </w:rPr>
              <w:t xml:space="preserve">Poligonu skaits</w:t>
            </w:r>
          </w:p>
        </w:tc>
        <w:tc>
          <w:tcPr>
            <w:tcBorders>
              <w:top w:color="000000" w:space="0" w:sz="4" w:val="single"/>
              <w:left w:color="000000" w:space="0" w:sz="0" w:val="nil"/>
              <w:bottom w:color="000000" w:space="0" w:sz="4" w:val="single"/>
              <w:right w:color="000000" w:space="0" w:sz="4" w:val="single"/>
            </w:tcBorders>
            <w:shd w:fill="ccff99" w:val="clear"/>
            <w:vAlign w:val="center"/>
          </w:tcPr>
          <w:p w:rsidR="00000000" w:rsidDel="00000000" w:rsidP="00000000" w:rsidRDefault="00000000" w:rsidRPr="00000000" w14:paraId="00000566">
            <w:pPr>
              <w:jc w:val="center"/>
              <w:rPr>
                <w:b w:val="1"/>
                <w:sz w:val="20"/>
                <w:szCs w:val="20"/>
              </w:rPr>
            </w:pPr>
            <w:r w:rsidDel="00000000" w:rsidR="00000000" w:rsidRPr="00000000">
              <w:rPr>
                <w:b w:val="1"/>
                <w:sz w:val="20"/>
                <w:szCs w:val="20"/>
                <w:rtl w:val="0"/>
              </w:rPr>
              <w:t xml:space="preserve">Platība, ha</w:t>
            </w:r>
          </w:p>
        </w:tc>
        <w:tc>
          <w:tcPr>
            <w:tcBorders>
              <w:top w:color="000000" w:space="0" w:sz="4" w:val="single"/>
              <w:left w:color="000000" w:space="0" w:sz="0" w:val="nil"/>
              <w:bottom w:color="000000" w:space="0" w:sz="4" w:val="single"/>
              <w:right w:color="000000" w:space="0" w:sz="4" w:val="single"/>
            </w:tcBorders>
            <w:shd w:fill="ccff99" w:val="clear"/>
            <w:vAlign w:val="center"/>
          </w:tcPr>
          <w:p w:rsidR="00000000" w:rsidDel="00000000" w:rsidP="00000000" w:rsidRDefault="00000000" w:rsidRPr="00000000" w14:paraId="00000567">
            <w:pPr>
              <w:jc w:val="center"/>
              <w:rPr>
                <w:b w:val="1"/>
                <w:sz w:val="20"/>
                <w:szCs w:val="20"/>
              </w:rPr>
            </w:pPr>
            <w:r w:rsidDel="00000000" w:rsidR="00000000" w:rsidRPr="00000000">
              <w:rPr>
                <w:b w:val="1"/>
                <w:sz w:val="20"/>
                <w:szCs w:val="20"/>
                <w:rtl w:val="0"/>
              </w:rPr>
              <w:t xml:space="preserve">% no mežaudžu platības</w:t>
            </w:r>
          </w:p>
        </w:tc>
        <w:tc>
          <w:tcPr>
            <w:tcBorders>
              <w:top w:color="000000" w:space="0" w:sz="4" w:val="single"/>
              <w:left w:color="000000" w:space="0" w:sz="0" w:val="nil"/>
              <w:bottom w:color="000000" w:space="0" w:sz="4" w:val="single"/>
              <w:right w:color="000000" w:space="0" w:sz="4" w:val="single"/>
            </w:tcBorders>
            <w:shd w:fill="ccff99" w:val="clear"/>
            <w:vAlign w:val="center"/>
          </w:tcPr>
          <w:p w:rsidR="00000000" w:rsidDel="00000000" w:rsidP="00000000" w:rsidRDefault="00000000" w:rsidRPr="00000000" w14:paraId="00000568">
            <w:pPr>
              <w:jc w:val="center"/>
              <w:rPr>
                <w:b w:val="1"/>
                <w:sz w:val="20"/>
                <w:szCs w:val="20"/>
              </w:rPr>
            </w:pPr>
            <w:r w:rsidDel="00000000" w:rsidR="00000000" w:rsidRPr="00000000">
              <w:rPr>
                <w:b w:val="1"/>
                <w:sz w:val="20"/>
                <w:szCs w:val="20"/>
                <w:rtl w:val="0"/>
              </w:rPr>
              <w:t xml:space="preserve">% no DL platības</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569">
            <w:pPr>
              <w:rPr>
                <w:color w:val="000000"/>
                <w:sz w:val="20"/>
                <w:szCs w:val="20"/>
              </w:rPr>
            </w:pPr>
            <w:r w:rsidDel="00000000" w:rsidR="00000000" w:rsidRPr="00000000">
              <w:rPr>
                <w:color w:val="000000"/>
                <w:sz w:val="20"/>
                <w:szCs w:val="20"/>
                <w:rtl w:val="0"/>
              </w:rPr>
              <w:t xml:space="preserve">Iznīkusi mežaudze</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6A">
            <w:pPr>
              <w:jc w:val="right"/>
              <w:rPr>
                <w:sz w:val="20"/>
                <w:szCs w:val="20"/>
              </w:rPr>
            </w:pPr>
            <w:r w:rsidDel="00000000" w:rsidR="00000000" w:rsidRPr="00000000">
              <w:rPr>
                <w:sz w:val="20"/>
                <w:szCs w:val="20"/>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6B">
            <w:pPr>
              <w:jc w:val="right"/>
              <w:rPr>
                <w:sz w:val="20"/>
                <w:szCs w:val="20"/>
              </w:rPr>
            </w:pPr>
            <w:r w:rsidDel="00000000" w:rsidR="00000000" w:rsidRPr="00000000">
              <w:rPr>
                <w:sz w:val="20"/>
                <w:szCs w:val="20"/>
                <w:rtl w:val="0"/>
              </w:rPr>
              <w:t xml:space="preserve">0,57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6C">
            <w:pPr>
              <w:jc w:val="right"/>
              <w:rPr>
                <w:sz w:val="20"/>
                <w:szCs w:val="20"/>
              </w:rPr>
            </w:pPr>
            <w:r w:rsidDel="00000000" w:rsidR="00000000" w:rsidRPr="00000000">
              <w:rPr>
                <w:sz w:val="20"/>
                <w:szCs w:val="20"/>
                <w:rtl w:val="0"/>
              </w:rPr>
              <w:t xml:space="preserve">0,44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6D">
            <w:pPr>
              <w:jc w:val="right"/>
              <w:rPr>
                <w:sz w:val="20"/>
                <w:szCs w:val="20"/>
              </w:rPr>
            </w:pPr>
            <w:r w:rsidDel="00000000" w:rsidR="00000000" w:rsidRPr="00000000">
              <w:rPr>
                <w:sz w:val="20"/>
                <w:szCs w:val="20"/>
                <w:rtl w:val="0"/>
              </w:rPr>
              <w:t xml:space="preserve">0,28</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56E">
            <w:pPr>
              <w:rPr>
                <w:color w:val="000000"/>
                <w:sz w:val="20"/>
                <w:szCs w:val="20"/>
              </w:rPr>
            </w:pPr>
            <w:r w:rsidDel="00000000" w:rsidR="00000000" w:rsidRPr="00000000">
              <w:rPr>
                <w:color w:val="000000"/>
                <w:sz w:val="20"/>
                <w:szCs w:val="20"/>
                <w:rtl w:val="0"/>
              </w:rPr>
              <w:t xml:space="preserve">Zāļu purvs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6F">
            <w:pPr>
              <w:jc w:val="right"/>
              <w:rPr>
                <w:sz w:val="20"/>
                <w:szCs w:val="20"/>
              </w:rPr>
            </w:pPr>
            <w:r w:rsidDel="00000000" w:rsidR="00000000" w:rsidRPr="00000000">
              <w:rPr>
                <w:sz w:val="20"/>
                <w:szCs w:val="20"/>
                <w:rtl w:val="0"/>
              </w:rPr>
              <w:t xml:space="preserve">2</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70">
            <w:pPr>
              <w:jc w:val="right"/>
              <w:rPr>
                <w:sz w:val="20"/>
                <w:szCs w:val="20"/>
              </w:rPr>
            </w:pPr>
            <w:r w:rsidDel="00000000" w:rsidR="00000000" w:rsidRPr="00000000">
              <w:rPr>
                <w:sz w:val="20"/>
                <w:szCs w:val="20"/>
                <w:rtl w:val="0"/>
              </w:rPr>
              <w:t xml:space="preserve">3,62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71">
            <w:pPr>
              <w:jc w:val="right"/>
              <w:rPr>
                <w:sz w:val="20"/>
                <w:szCs w:val="20"/>
              </w:rPr>
            </w:pPr>
            <w:r w:rsidDel="00000000" w:rsidR="00000000" w:rsidRPr="00000000">
              <w:rPr>
                <w:sz w:val="20"/>
                <w:szCs w:val="20"/>
                <w:rtl w:val="0"/>
              </w:rPr>
              <w:t xml:space="preserve">2,78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72">
            <w:pPr>
              <w:jc w:val="right"/>
              <w:rPr>
                <w:sz w:val="20"/>
                <w:szCs w:val="20"/>
              </w:rPr>
            </w:pPr>
            <w:r w:rsidDel="00000000" w:rsidR="00000000" w:rsidRPr="00000000">
              <w:rPr>
                <w:sz w:val="20"/>
                <w:szCs w:val="20"/>
                <w:rtl w:val="0"/>
              </w:rPr>
              <w:t xml:space="preserve">1,78</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573">
            <w:pPr>
              <w:rPr>
                <w:color w:val="000000"/>
                <w:sz w:val="20"/>
                <w:szCs w:val="20"/>
              </w:rPr>
            </w:pPr>
            <w:r w:rsidDel="00000000" w:rsidR="00000000" w:rsidRPr="00000000">
              <w:rPr>
                <w:color w:val="000000"/>
                <w:sz w:val="20"/>
                <w:szCs w:val="20"/>
                <w:rtl w:val="0"/>
              </w:rPr>
              <w:t xml:space="preserve">Meža dzīvnieku barošanas lauce</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74">
            <w:pPr>
              <w:jc w:val="right"/>
              <w:rPr>
                <w:sz w:val="20"/>
                <w:szCs w:val="20"/>
              </w:rPr>
            </w:pPr>
            <w:r w:rsidDel="00000000" w:rsidR="00000000" w:rsidRPr="00000000">
              <w:rPr>
                <w:sz w:val="20"/>
                <w:szCs w:val="20"/>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75">
            <w:pPr>
              <w:jc w:val="right"/>
              <w:rPr>
                <w:sz w:val="20"/>
                <w:szCs w:val="20"/>
              </w:rPr>
            </w:pPr>
            <w:r w:rsidDel="00000000" w:rsidR="00000000" w:rsidRPr="00000000">
              <w:rPr>
                <w:sz w:val="20"/>
                <w:szCs w:val="20"/>
                <w:rtl w:val="0"/>
              </w:rPr>
              <w:t xml:space="preserve">0,00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76">
            <w:pPr>
              <w:jc w:val="right"/>
              <w:rPr>
                <w:sz w:val="20"/>
                <w:szCs w:val="20"/>
              </w:rPr>
            </w:pPr>
            <w:r w:rsidDel="00000000" w:rsidR="00000000" w:rsidRPr="00000000">
              <w:rPr>
                <w:sz w:val="20"/>
                <w:szCs w:val="20"/>
                <w:rtl w:val="0"/>
              </w:rPr>
              <w:t xml:space="preserve">0,00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77">
            <w:pPr>
              <w:jc w:val="right"/>
              <w:rPr>
                <w:sz w:val="20"/>
                <w:szCs w:val="20"/>
              </w:rPr>
            </w:pPr>
            <w:r w:rsidDel="00000000" w:rsidR="00000000" w:rsidRPr="00000000">
              <w:rPr>
                <w:sz w:val="20"/>
                <w:szCs w:val="20"/>
                <w:rtl w:val="0"/>
              </w:rPr>
              <w:t xml:space="preserve">0,00</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578">
            <w:pPr>
              <w:rPr>
                <w:color w:val="000000"/>
                <w:sz w:val="20"/>
                <w:szCs w:val="20"/>
              </w:rPr>
            </w:pPr>
            <w:r w:rsidDel="00000000" w:rsidR="00000000" w:rsidRPr="00000000">
              <w:rPr>
                <w:color w:val="000000"/>
                <w:sz w:val="20"/>
                <w:szCs w:val="20"/>
                <w:rtl w:val="0"/>
              </w:rPr>
              <w:t xml:space="preserve">Pārplūstošs klajums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79">
            <w:pPr>
              <w:jc w:val="right"/>
              <w:rPr>
                <w:sz w:val="20"/>
                <w:szCs w:val="20"/>
              </w:rPr>
            </w:pPr>
            <w:r w:rsidDel="00000000" w:rsidR="00000000" w:rsidRPr="00000000">
              <w:rPr>
                <w:sz w:val="20"/>
                <w:szCs w:val="20"/>
                <w:rtl w:val="0"/>
              </w:rPr>
              <w:t xml:space="preserve">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7A">
            <w:pPr>
              <w:jc w:val="right"/>
              <w:rPr>
                <w:sz w:val="20"/>
                <w:szCs w:val="20"/>
              </w:rPr>
            </w:pPr>
            <w:r w:rsidDel="00000000" w:rsidR="00000000" w:rsidRPr="00000000">
              <w:rPr>
                <w:sz w:val="20"/>
                <w:szCs w:val="20"/>
                <w:rtl w:val="0"/>
              </w:rPr>
              <w:t xml:space="preserve">4,57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7B">
            <w:pPr>
              <w:jc w:val="right"/>
              <w:rPr>
                <w:sz w:val="20"/>
                <w:szCs w:val="20"/>
              </w:rPr>
            </w:pPr>
            <w:r w:rsidDel="00000000" w:rsidR="00000000" w:rsidRPr="00000000">
              <w:rPr>
                <w:sz w:val="20"/>
                <w:szCs w:val="20"/>
                <w:rtl w:val="0"/>
              </w:rPr>
              <w:t xml:space="preserve">3,51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7C">
            <w:pPr>
              <w:jc w:val="right"/>
              <w:rPr>
                <w:sz w:val="20"/>
                <w:szCs w:val="20"/>
              </w:rPr>
            </w:pPr>
            <w:r w:rsidDel="00000000" w:rsidR="00000000" w:rsidRPr="00000000">
              <w:rPr>
                <w:sz w:val="20"/>
                <w:szCs w:val="20"/>
                <w:rtl w:val="0"/>
              </w:rPr>
              <w:t xml:space="preserve">2,25</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e2efd9" w:val="clear"/>
            <w:vAlign w:val="center"/>
          </w:tcPr>
          <w:p w:rsidR="00000000" w:rsidDel="00000000" w:rsidP="00000000" w:rsidRDefault="00000000" w:rsidRPr="00000000" w14:paraId="0000057D">
            <w:pPr>
              <w:rPr>
                <w:b w:val="1"/>
                <w:sz w:val="20"/>
                <w:szCs w:val="20"/>
              </w:rPr>
            </w:pPr>
            <w:r w:rsidDel="00000000" w:rsidR="00000000" w:rsidRPr="00000000">
              <w:rPr>
                <w:b w:val="1"/>
                <w:sz w:val="20"/>
                <w:szCs w:val="20"/>
                <w:rtl w:val="0"/>
              </w:rPr>
              <w:t xml:space="preserve">Kopā:</w:t>
            </w:r>
          </w:p>
        </w:tc>
        <w:tc>
          <w:tcPr>
            <w:tcBorders>
              <w:top w:color="000000" w:space="0" w:sz="0" w:val="nil"/>
              <w:left w:color="000000" w:space="0" w:sz="0" w:val="nil"/>
              <w:bottom w:color="000000" w:space="0" w:sz="4" w:val="single"/>
              <w:right w:color="000000" w:space="0" w:sz="4" w:val="single"/>
            </w:tcBorders>
            <w:shd w:fill="e2efd9" w:val="clear"/>
            <w:vAlign w:val="center"/>
          </w:tcPr>
          <w:p w:rsidR="00000000" w:rsidDel="00000000" w:rsidP="00000000" w:rsidRDefault="00000000" w:rsidRPr="00000000" w14:paraId="0000057E">
            <w:pPr>
              <w:jc w:val="right"/>
              <w:rPr>
                <w:b w:val="1"/>
                <w:sz w:val="20"/>
                <w:szCs w:val="20"/>
              </w:rPr>
            </w:pPr>
            <w:r w:rsidDel="00000000" w:rsidR="00000000" w:rsidRPr="00000000">
              <w:rPr>
                <w:b w:val="1"/>
                <w:sz w:val="20"/>
                <w:szCs w:val="20"/>
                <w:rtl w:val="0"/>
              </w:rPr>
              <w:t xml:space="preserve">10</w:t>
            </w:r>
          </w:p>
        </w:tc>
        <w:tc>
          <w:tcPr>
            <w:tcBorders>
              <w:top w:color="000000" w:space="0" w:sz="0" w:val="nil"/>
              <w:left w:color="000000" w:space="0" w:sz="0" w:val="nil"/>
              <w:bottom w:color="000000" w:space="0" w:sz="4" w:val="single"/>
              <w:right w:color="000000" w:space="0" w:sz="4" w:val="single"/>
            </w:tcBorders>
            <w:shd w:fill="e2efd9" w:val="clear"/>
            <w:vAlign w:val="center"/>
          </w:tcPr>
          <w:p w:rsidR="00000000" w:rsidDel="00000000" w:rsidP="00000000" w:rsidRDefault="00000000" w:rsidRPr="00000000" w14:paraId="0000057F">
            <w:pPr>
              <w:jc w:val="right"/>
              <w:rPr>
                <w:b w:val="1"/>
                <w:sz w:val="20"/>
                <w:szCs w:val="20"/>
              </w:rPr>
            </w:pPr>
            <w:r w:rsidDel="00000000" w:rsidR="00000000" w:rsidRPr="00000000">
              <w:rPr>
                <w:b w:val="1"/>
                <w:sz w:val="20"/>
                <w:szCs w:val="20"/>
                <w:rtl w:val="0"/>
              </w:rPr>
              <w:t xml:space="preserve">8,77</w:t>
            </w:r>
          </w:p>
        </w:tc>
        <w:tc>
          <w:tcPr>
            <w:tcBorders>
              <w:top w:color="000000" w:space="0" w:sz="0" w:val="nil"/>
              <w:left w:color="000000" w:space="0" w:sz="0" w:val="nil"/>
              <w:bottom w:color="000000" w:space="0" w:sz="4" w:val="single"/>
              <w:right w:color="000000" w:space="0" w:sz="4" w:val="single"/>
            </w:tcBorders>
            <w:shd w:fill="e2efd9" w:val="clear"/>
            <w:vAlign w:val="center"/>
          </w:tcPr>
          <w:p w:rsidR="00000000" w:rsidDel="00000000" w:rsidP="00000000" w:rsidRDefault="00000000" w:rsidRPr="00000000" w14:paraId="00000580">
            <w:pPr>
              <w:jc w:val="right"/>
              <w:rPr>
                <w:b w:val="1"/>
                <w:sz w:val="20"/>
                <w:szCs w:val="20"/>
              </w:rPr>
            </w:pPr>
            <w:r w:rsidDel="00000000" w:rsidR="00000000" w:rsidRPr="00000000">
              <w:rPr>
                <w:b w:val="1"/>
                <w:sz w:val="20"/>
                <w:szCs w:val="20"/>
                <w:rtl w:val="0"/>
              </w:rPr>
              <w:t xml:space="preserve">6,74</w:t>
            </w:r>
          </w:p>
        </w:tc>
        <w:tc>
          <w:tcPr>
            <w:tcBorders>
              <w:top w:color="000000" w:space="0" w:sz="0" w:val="nil"/>
              <w:left w:color="000000" w:space="0" w:sz="0" w:val="nil"/>
              <w:bottom w:color="000000" w:space="0" w:sz="4" w:val="single"/>
              <w:right w:color="000000" w:space="0" w:sz="4" w:val="single"/>
            </w:tcBorders>
            <w:shd w:fill="e2efd9" w:val="clear"/>
            <w:vAlign w:val="center"/>
          </w:tcPr>
          <w:p w:rsidR="00000000" w:rsidDel="00000000" w:rsidP="00000000" w:rsidRDefault="00000000" w:rsidRPr="00000000" w14:paraId="00000581">
            <w:pPr>
              <w:jc w:val="right"/>
              <w:rPr>
                <w:b w:val="1"/>
                <w:sz w:val="20"/>
                <w:szCs w:val="20"/>
              </w:rPr>
            </w:pPr>
            <w:r w:rsidDel="00000000" w:rsidR="00000000" w:rsidRPr="00000000">
              <w:rPr>
                <w:b w:val="1"/>
                <w:sz w:val="20"/>
                <w:szCs w:val="20"/>
                <w:rtl w:val="0"/>
              </w:rPr>
              <w:t xml:space="preserve">4,31</w:t>
            </w:r>
          </w:p>
        </w:tc>
      </w:tr>
    </w:tbl>
    <w:p w:rsidR="00000000" w:rsidDel="00000000" w:rsidP="00000000" w:rsidRDefault="00000000" w:rsidRPr="00000000" w14:paraId="0000058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Times New Roman" w:cs="Times New Roman" w:eastAsia="Times New Roman" w:hAnsi="Times New Roman"/>
          <w:b w:val="0"/>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Avots: VMRDB, 2024</w:t>
      </w:r>
    </w:p>
    <w:p w:rsidR="00000000" w:rsidDel="00000000" w:rsidP="00000000" w:rsidRDefault="00000000" w:rsidRPr="00000000" w14:paraId="00000583">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Sadalījumā pa mežaudžu vecuma grupām Dabas lieguma teritorijā lielākās platības aizņem briestaudzes un pieaugušas audzes (attiecīgi 31,80 ha un 31,00 ha), kurām seko pāraugušas audzes un vidēja vecuma audzes (attiecīgi 28,57 ha un 28,12 ha). Dabas lieguma teritorijā sastopamo mežaudžu sadalījums pa vecuma grupām attēlots 3.3.4.4. tabulā, bet to ģeogrāfiskais izvietojums - 3.3.4.3. attēlā.</w:t>
      </w:r>
    </w:p>
    <w:p w:rsidR="00000000" w:rsidDel="00000000" w:rsidP="00000000" w:rsidRDefault="00000000" w:rsidRPr="00000000" w14:paraId="0000058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Times New Roman" w:cs="Times New Roman" w:eastAsia="Times New Roman" w:hAnsi="Times New Roman"/>
          <w:b w:val="0"/>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3.3.4.4.tabula.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Dabas lieguma teritorijā sastopamo mežaudžu sadalījums pa vecuma grupām </w:t>
      </w:r>
      <w:r w:rsidDel="00000000" w:rsidR="00000000" w:rsidRPr="00000000">
        <w:rPr>
          <w:rtl w:val="0"/>
        </w:rPr>
      </w:r>
    </w:p>
    <w:tbl>
      <w:tblPr>
        <w:tblStyle w:val="Table16"/>
        <w:tblW w:w="8417.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122"/>
        <w:gridCol w:w="1134"/>
        <w:gridCol w:w="1545"/>
        <w:gridCol w:w="1791"/>
        <w:gridCol w:w="1825"/>
        <w:tblGridChange w:id="0">
          <w:tblGrid>
            <w:gridCol w:w="2122"/>
            <w:gridCol w:w="1134"/>
            <w:gridCol w:w="1545"/>
            <w:gridCol w:w="1791"/>
            <w:gridCol w:w="1825"/>
          </w:tblGrid>
        </w:tblGridChange>
      </w:tblGrid>
      <w:tr>
        <w:trPr>
          <w:cantSplit w:val="0"/>
          <w:tblHeader w:val="0"/>
        </w:trPr>
        <w:tc>
          <w:tcPr>
            <w:shd w:fill="ccff99" w:val="clear"/>
            <w:vAlign w:val="center"/>
          </w:tcPr>
          <w:p w:rsidR="00000000" w:rsidDel="00000000" w:rsidP="00000000" w:rsidRDefault="00000000" w:rsidRPr="00000000" w14:paraId="000005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123"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Meža vecuma grupa</w:t>
            </w:r>
          </w:p>
        </w:tc>
        <w:tc>
          <w:tcPr>
            <w:shd w:fill="ccff99" w:val="clear"/>
          </w:tcPr>
          <w:p w:rsidR="00000000" w:rsidDel="00000000" w:rsidP="00000000" w:rsidRDefault="00000000" w:rsidRPr="00000000" w14:paraId="000005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Nogabalu skaits</w:t>
            </w:r>
          </w:p>
        </w:tc>
        <w:tc>
          <w:tcPr>
            <w:shd w:fill="ccff99" w:val="clear"/>
            <w:vAlign w:val="center"/>
          </w:tcPr>
          <w:p w:rsidR="00000000" w:rsidDel="00000000" w:rsidP="00000000" w:rsidRDefault="00000000" w:rsidRPr="00000000" w14:paraId="000005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Platība, ha</w:t>
            </w:r>
          </w:p>
        </w:tc>
        <w:tc>
          <w:tcPr>
            <w:shd w:fill="ccff99" w:val="clear"/>
            <w:vAlign w:val="center"/>
          </w:tcPr>
          <w:p w:rsidR="00000000" w:rsidDel="00000000" w:rsidP="00000000" w:rsidRDefault="00000000" w:rsidRPr="00000000" w14:paraId="000005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 no mežaudžu platības</w:t>
            </w:r>
          </w:p>
        </w:tc>
        <w:tc>
          <w:tcPr>
            <w:shd w:fill="ccff99" w:val="clear"/>
            <w:vAlign w:val="center"/>
          </w:tcPr>
          <w:p w:rsidR="00000000" w:rsidDel="00000000" w:rsidP="00000000" w:rsidRDefault="00000000" w:rsidRPr="00000000" w14:paraId="000005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117"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 no DL platības</w:t>
            </w:r>
          </w:p>
        </w:tc>
      </w:tr>
      <w:tr>
        <w:trPr>
          <w:cantSplit w:val="0"/>
          <w:tblHeader w:val="0"/>
        </w:trPr>
        <w:tc>
          <w:tcPr>
            <w:vAlign w:val="bottom"/>
          </w:tcPr>
          <w:p w:rsidR="00000000" w:rsidDel="00000000" w:rsidP="00000000" w:rsidRDefault="00000000" w:rsidRPr="00000000" w14:paraId="000005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Jaunaudze</w:t>
            </w:r>
          </w:p>
        </w:tc>
        <w:tc>
          <w:tcPr>
            <w:vAlign w:val="bottom"/>
          </w:tcPr>
          <w:p w:rsidR="00000000" w:rsidDel="00000000" w:rsidP="00000000" w:rsidRDefault="00000000" w:rsidRPr="00000000" w14:paraId="000005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10</w:t>
            </w:r>
          </w:p>
        </w:tc>
        <w:tc>
          <w:tcPr>
            <w:vAlign w:val="bottom"/>
          </w:tcPr>
          <w:p w:rsidR="00000000" w:rsidDel="00000000" w:rsidP="00000000" w:rsidRDefault="00000000" w:rsidRPr="00000000" w14:paraId="000005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2,45</w:t>
            </w:r>
          </w:p>
        </w:tc>
        <w:tc>
          <w:tcPr>
            <w:shd w:fill="auto" w:val="clear"/>
            <w:vAlign w:val="center"/>
          </w:tcPr>
          <w:p w:rsidR="00000000" w:rsidDel="00000000" w:rsidP="00000000" w:rsidRDefault="00000000" w:rsidRPr="00000000" w14:paraId="000005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1,89</w:t>
            </w:r>
          </w:p>
        </w:tc>
        <w:tc>
          <w:tcPr>
            <w:vAlign w:val="center"/>
          </w:tcPr>
          <w:p w:rsidR="00000000" w:rsidDel="00000000" w:rsidP="00000000" w:rsidRDefault="00000000" w:rsidRPr="00000000" w14:paraId="000005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25"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1,21</w:t>
            </w:r>
          </w:p>
        </w:tc>
      </w:tr>
      <w:tr>
        <w:trPr>
          <w:cantSplit w:val="0"/>
          <w:tblHeader w:val="0"/>
        </w:trPr>
        <w:tc>
          <w:tcPr>
            <w:vAlign w:val="bottom"/>
          </w:tcPr>
          <w:p w:rsidR="00000000" w:rsidDel="00000000" w:rsidP="00000000" w:rsidRDefault="00000000" w:rsidRPr="00000000" w14:paraId="000005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Vidēja vecuma audze</w:t>
            </w:r>
          </w:p>
        </w:tc>
        <w:tc>
          <w:tcPr>
            <w:vAlign w:val="bottom"/>
          </w:tcPr>
          <w:p w:rsidR="00000000" w:rsidDel="00000000" w:rsidP="00000000" w:rsidRDefault="00000000" w:rsidRPr="00000000" w14:paraId="000005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32</w:t>
            </w:r>
          </w:p>
        </w:tc>
        <w:tc>
          <w:tcPr>
            <w:vAlign w:val="bottom"/>
          </w:tcPr>
          <w:p w:rsidR="00000000" w:rsidDel="00000000" w:rsidP="00000000" w:rsidRDefault="00000000" w:rsidRPr="00000000" w14:paraId="000005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28,12</w:t>
            </w:r>
          </w:p>
        </w:tc>
        <w:tc>
          <w:tcPr>
            <w:shd w:fill="auto" w:val="clear"/>
            <w:vAlign w:val="center"/>
          </w:tcPr>
          <w:p w:rsidR="00000000" w:rsidDel="00000000" w:rsidP="00000000" w:rsidRDefault="00000000" w:rsidRPr="00000000" w14:paraId="000005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21,61</w:t>
            </w:r>
          </w:p>
        </w:tc>
        <w:tc>
          <w:tcPr>
            <w:vAlign w:val="center"/>
          </w:tcPr>
          <w:p w:rsidR="00000000" w:rsidDel="00000000" w:rsidP="00000000" w:rsidRDefault="00000000" w:rsidRPr="00000000" w14:paraId="000005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25"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13,83</w:t>
            </w:r>
          </w:p>
        </w:tc>
      </w:tr>
      <w:tr>
        <w:trPr>
          <w:cantSplit w:val="0"/>
          <w:tblHeader w:val="0"/>
        </w:trPr>
        <w:tc>
          <w:tcPr>
            <w:vAlign w:val="bottom"/>
          </w:tcPr>
          <w:p w:rsidR="00000000" w:rsidDel="00000000" w:rsidP="00000000" w:rsidRDefault="00000000" w:rsidRPr="00000000" w14:paraId="000005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Briestaudze</w:t>
            </w:r>
          </w:p>
        </w:tc>
        <w:tc>
          <w:tcPr>
            <w:vAlign w:val="bottom"/>
          </w:tcPr>
          <w:p w:rsidR="00000000" w:rsidDel="00000000" w:rsidP="00000000" w:rsidRDefault="00000000" w:rsidRPr="00000000" w14:paraId="000005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34</w:t>
            </w:r>
          </w:p>
        </w:tc>
        <w:tc>
          <w:tcPr>
            <w:vAlign w:val="bottom"/>
          </w:tcPr>
          <w:p w:rsidR="00000000" w:rsidDel="00000000" w:rsidP="00000000" w:rsidRDefault="00000000" w:rsidRPr="00000000" w14:paraId="000005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31,80</w:t>
            </w:r>
          </w:p>
        </w:tc>
        <w:tc>
          <w:tcPr>
            <w:shd w:fill="auto" w:val="clear"/>
            <w:vAlign w:val="center"/>
          </w:tcPr>
          <w:p w:rsidR="00000000" w:rsidDel="00000000" w:rsidP="00000000" w:rsidRDefault="00000000" w:rsidRPr="00000000" w14:paraId="000005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24,44</w:t>
            </w:r>
          </w:p>
        </w:tc>
        <w:tc>
          <w:tcPr>
            <w:vAlign w:val="center"/>
          </w:tcPr>
          <w:p w:rsidR="00000000" w:rsidDel="00000000" w:rsidP="00000000" w:rsidRDefault="00000000" w:rsidRPr="00000000" w14:paraId="000005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25"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15,64</w:t>
            </w:r>
          </w:p>
        </w:tc>
      </w:tr>
      <w:tr>
        <w:trPr>
          <w:cantSplit w:val="0"/>
          <w:tblHeader w:val="0"/>
        </w:trPr>
        <w:tc>
          <w:tcPr>
            <w:vAlign w:val="bottom"/>
          </w:tcPr>
          <w:p w:rsidR="00000000" w:rsidDel="00000000" w:rsidP="00000000" w:rsidRDefault="00000000" w:rsidRPr="00000000" w14:paraId="000005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Pieaugusi audze</w:t>
            </w:r>
          </w:p>
        </w:tc>
        <w:tc>
          <w:tcPr>
            <w:vAlign w:val="bottom"/>
          </w:tcPr>
          <w:p w:rsidR="00000000" w:rsidDel="00000000" w:rsidP="00000000" w:rsidRDefault="00000000" w:rsidRPr="00000000" w14:paraId="000005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37</w:t>
            </w:r>
          </w:p>
        </w:tc>
        <w:tc>
          <w:tcPr>
            <w:vAlign w:val="bottom"/>
          </w:tcPr>
          <w:p w:rsidR="00000000" w:rsidDel="00000000" w:rsidP="00000000" w:rsidRDefault="00000000" w:rsidRPr="00000000" w14:paraId="000005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31,00</w:t>
            </w:r>
          </w:p>
        </w:tc>
        <w:tc>
          <w:tcPr>
            <w:shd w:fill="auto" w:val="clear"/>
            <w:vAlign w:val="center"/>
          </w:tcPr>
          <w:p w:rsidR="00000000" w:rsidDel="00000000" w:rsidP="00000000" w:rsidRDefault="00000000" w:rsidRPr="00000000" w14:paraId="000005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23,82</w:t>
            </w:r>
          </w:p>
        </w:tc>
        <w:tc>
          <w:tcPr>
            <w:vAlign w:val="center"/>
          </w:tcPr>
          <w:p w:rsidR="00000000" w:rsidDel="00000000" w:rsidP="00000000" w:rsidRDefault="00000000" w:rsidRPr="00000000" w14:paraId="000005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25"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15,25</w:t>
            </w:r>
          </w:p>
        </w:tc>
      </w:tr>
      <w:tr>
        <w:trPr>
          <w:cantSplit w:val="0"/>
          <w:tblHeader w:val="0"/>
        </w:trPr>
        <w:tc>
          <w:tcPr>
            <w:vAlign w:val="bottom"/>
          </w:tcPr>
          <w:p w:rsidR="00000000" w:rsidDel="00000000" w:rsidP="00000000" w:rsidRDefault="00000000" w:rsidRPr="00000000" w14:paraId="000005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Pāraugusi audze</w:t>
            </w:r>
          </w:p>
        </w:tc>
        <w:tc>
          <w:tcPr>
            <w:vAlign w:val="bottom"/>
          </w:tcPr>
          <w:p w:rsidR="00000000" w:rsidDel="00000000" w:rsidP="00000000" w:rsidRDefault="00000000" w:rsidRPr="00000000" w14:paraId="000005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32</w:t>
            </w:r>
          </w:p>
        </w:tc>
        <w:tc>
          <w:tcPr>
            <w:vAlign w:val="bottom"/>
          </w:tcPr>
          <w:p w:rsidR="00000000" w:rsidDel="00000000" w:rsidP="00000000" w:rsidRDefault="00000000" w:rsidRPr="00000000" w14:paraId="000005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28,57</w:t>
            </w:r>
          </w:p>
        </w:tc>
        <w:tc>
          <w:tcPr>
            <w:shd w:fill="auto" w:val="clear"/>
            <w:vAlign w:val="center"/>
          </w:tcPr>
          <w:p w:rsidR="00000000" w:rsidDel="00000000" w:rsidP="00000000" w:rsidRDefault="00000000" w:rsidRPr="00000000" w14:paraId="000005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21,95</w:t>
            </w:r>
          </w:p>
        </w:tc>
        <w:tc>
          <w:tcPr>
            <w:vAlign w:val="center"/>
          </w:tcPr>
          <w:p w:rsidR="00000000" w:rsidDel="00000000" w:rsidP="00000000" w:rsidRDefault="00000000" w:rsidRPr="00000000" w14:paraId="000005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25"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14,05</w:t>
            </w:r>
          </w:p>
        </w:tc>
      </w:tr>
      <w:tr>
        <w:trPr>
          <w:cantSplit w:val="0"/>
          <w:tblHeader w:val="0"/>
        </w:trPr>
        <w:tc>
          <w:tcPr>
            <w:vAlign w:val="center"/>
          </w:tcPr>
          <w:p w:rsidR="00000000" w:rsidDel="00000000" w:rsidP="00000000" w:rsidRDefault="00000000" w:rsidRPr="00000000" w14:paraId="000005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nav mežaudze</w:t>
            </w:r>
          </w:p>
        </w:tc>
        <w:tc>
          <w:tcPr>
            <w:vAlign w:val="bottom"/>
          </w:tcPr>
          <w:p w:rsidR="00000000" w:rsidDel="00000000" w:rsidP="00000000" w:rsidRDefault="00000000" w:rsidRPr="00000000" w14:paraId="000005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9</w:t>
            </w:r>
          </w:p>
        </w:tc>
        <w:tc>
          <w:tcPr>
            <w:vAlign w:val="bottom"/>
          </w:tcPr>
          <w:p w:rsidR="00000000" w:rsidDel="00000000" w:rsidP="00000000" w:rsidRDefault="00000000" w:rsidRPr="00000000" w14:paraId="000005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8,20</w:t>
            </w:r>
          </w:p>
        </w:tc>
        <w:tc>
          <w:tcPr>
            <w:shd w:fill="auto" w:val="clear"/>
            <w:vAlign w:val="center"/>
          </w:tcPr>
          <w:p w:rsidR="00000000" w:rsidDel="00000000" w:rsidP="00000000" w:rsidRDefault="00000000" w:rsidRPr="00000000" w14:paraId="000005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6,30</w:t>
            </w:r>
          </w:p>
        </w:tc>
        <w:tc>
          <w:tcPr>
            <w:vAlign w:val="center"/>
          </w:tcPr>
          <w:p w:rsidR="00000000" w:rsidDel="00000000" w:rsidP="00000000" w:rsidRDefault="00000000" w:rsidRPr="00000000" w14:paraId="000005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25"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4,03</w:t>
            </w:r>
          </w:p>
        </w:tc>
      </w:tr>
      <w:tr>
        <w:trPr>
          <w:cantSplit w:val="0"/>
          <w:tblHeader w:val="0"/>
        </w:trPr>
        <w:tc>
          <w:tcPr>
            <w:vAlign w:val="center"/>
          </w:tcPr>
          <w:p w:rsidR="00000000" w:rsidDel="00000000" w:rsidP="00000000" w:rsidRDefault="00000000" w:rsidRPr="00000000" w14:paraId="000005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KOPĀ</w:t>
            </w:r>
            <w:r w:rsidDel="00000000" w:rsidR="00000000" w:rsidRPr="00000000">
              <w:rPr>
                <w:rtl w:val="0"/>
              </w:rPr>
            </w:r>
          </w:p>
        </w:tc>
        <w:tc>
          <w:tcPr>
            <w:vAlign w:val="bottom"/>
          </w:tcPr>
          <w:p w:rsidR="00000000" w:rsidDel="00000000" w:rsidP="00000000" w:rsidRDefault="00000000" w:rsidRPr="00000000" w14:paraId="000005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154</w:t>
            </w:r>
            <w:r w:rsidDel="00000000" w:rsidR="00000000" w:rsidRPr="00000000">
              <w:rPr>
                <w:rtl w:val="0"/>
              </w:rPr>
            </w:r>
          </w:p>
        </w:tc>
        <w:tc>
          <w:tcPr>
            <w:vAlign w:val="bottom"/>
          </w:tcPr>
          <w:p w:rsidR="00000000" w:rsidDel="00000000" w:rsidP="00000000" w:rsidRDefault="00000000" w:rsidRPr="00000000" w14:paraId="000005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130,15</w:t>
            </w:r>
            <w:r w:rsidDel="00000000" w:rsidR="00000000" w:rsidRPr="00000000">
              <w:rPr>
                <w:rtl w:val="0"/>
              </w:rPr>
            </w:r>
          </w:p>
        </w:tc>
        <w:tc>
          <w:tcPr>
            <w:shd w:fill="auto" w:val="clear"/>
            <w:vAlign w:val="bottom"/>
          </w:tcPr>
          <w:p w:rsidR="00000000" w:rsidDel="00000000" w:rsidP="00000000" w:rsidRDefault="00000000" w:rsidRPr="00000000" w14:paraId="000005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100,00</w:t>
            </w:r>
            <w:r w:rsidDel="00000000" w:rsidR="00000000" w:rsidRPr="00000000">
              <w:rPr>
                <w:rtl w:val="0"/>
              </w:rPr>
            </w:r>
          </w:p>
        </w:tc>
        <w:tc>
          <w:tcPr>
            <w:vAlign w:val="bottom"/>
          </w:tcPr>
          <w:p w:rsidR="00000000" w:rsidDel="00000000" w:rsidP="00000000" w:rsidRDefault="00000000" w:rsidRPr="00000000" w14:paraId="000005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25"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64,00</w:t>
            </w:r>
            <w:r w:rsidDel="00000000" w:rsidR="00000000" w:rsidRPr="00000000">
              <w:rPr>
                <w:rtl w:val="0"/>
              </w:rPr>
            </w:r>
          </w:p>
        </w:tc>
      </w:tr>
    </w:tbl>
    <w:p w:rsidR="00000000" w:rsidDel="00000000" w:rsidP="00000000" w:rsidRDefault="00000000" w:rsidRPr="00000000" w14:paraId="000005A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Times New Roman" w:cs="Times New Roman" w:eastAsia="Times New Roman" w:hAnsi="Times New Roman"/>
          <w:b w:val="0"/>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Avots: VMRDB, 2024</w:t>
      </w:r>
    </w:p>
    <w:p w:rsidR="00000000" w:rsidDel="00000000" w:rsidP="00000000" w:rsidRDefault="00000000" w:rsidRPr="00000000" w14:paraId="000005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both"/>
        <w:rPr>
          <w:rFonts w:ascii="Times New Roman" w:cs="Times New Roman" w:eastAsia="Times New Roman" w:hAnsi="Times New Roman"/>
          <w:b w:val="0"/>
          <w:i w:val="0"/>
          <w:smallCaps w:val="0"/>
          <w:strike w:val="0"/>
          <w:color w:val="ff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760720" cy="4072890"/>
            <wp:effectExtent b="0" l="0" r="0" t="0"/>
            <wp:docPr descr="A map of land with green and red areas&#10;&#10;AI-generated content may be incorrect." id="2117114721" name="image10.jpg"/>
            <a:graphic>
              <a:graphicData uri="http://schemas.openxmlformats.org/drawingml/2006/picture">
                <pic:pic>
                  <pic:nvPicPr>
                    <pic:cNvPr descr="A map of land with green and red areas&#10;&#10;AI-generated content may be incorrect." id="0" name="image10.jpg"/>
                    <pic:cNvPicPr preferRelativeResize="0"/>
                  </pic:nvPicPr>
                  <pic:blipFill>
                    <a:blip r:embed="rId68"/>
                    <a:srcRect b="0" l="0" r="0" t="0"/>
                    <a:stretch>
                      <a:fillRect/>
                    </a:stretch>
                  </pic:blipFill>
                  <pic:spPr>
                    <a:xfrm>
                      <a:off x="0" y="0"/>
                      <a:ext cx="5760720" cy="4072890"/>
                    </a:xfrm>
                    <a:prstGeom prst="rect"/>
                    <a:ln/>
                  </pic:spPr>
                </pic:pic>
              </a:graphicData>
            </a:graphic>
          </wp:inline>
        </w:drawing>
      </w:r>
      <w:r w:rsidDel="00000000" w:rsidR="00000000" w:rsidRPr="00000000">
        <w:rPr>
          <w:rtl w:val="0"/>
        </w:rPr>
      </w:r>
    </w:p>
    <w:p w:rsidR="00000000" w:rsidDel="00000000" w:rsidP="00000000" w:rsidRDefault="00000000" w:rsidRPr="00000000" w14:paraId="000005B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Times New Roman" w:cs="Times New Roman" w:eastAsia="Times New Roman" w:hAnsi="Times New Roman"/>
          <w:b w:val="0"/>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3.3.4.3.attēls.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Mežaudžu sadalījums pa vecuma grupām Dabas lieguma teritorijā (kartogrāfisks attēlojums; datu avots: VMRDB, 2022)</w:t>
      </w:r>
      <w:r w:rsidDel="00000000" w:rsidR="00000000" w:rsidRPr="00000000">
        <w:rPr>
          <w:rtl w:val="0"/>
        </w:rPr>
      </w:r>
    </w:p>
    <w:p w:rsidR="00000000" w:rsidDel="00000000" w:rsidP="00000000" w:rsidRDefault="00000000" w:rsidRPr="00000000" w14:paraId="000005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Vairumā no Dabas lieguma teritorijā sastopamajām meža zemēm noteikti mežsaimnieciskās darbības ierobežojumi, ko nosaka vispārīgie mežsaimniecisko darbību regulējošie normatīvie akti un ĪADT vispārējie aizsardzības un izmantošanas noteikumi. Pārskatu par atļautajām un aizliegtajām darbībām meža zemēs Dabas lieguma teritorijā skat. 3.3.4.5. tabulā un 3.3.4.4. attēlā.</w:t>
      </w:r>
    </w:p>
    <w:p w:rsidR="00000000" w:rsidDel="00000000" w:rsidP="00000000" w:rsidRDefault="00000000" w:rsidRPr="00000000" w14:paraId="000005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B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Times New Roman" w:cs="Times New Roman" w:eastAsia="Times New Roman" w:hAnsi="Times New Roman"/>
          <w:b w:val="0"/>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3.3.4.5.tabula.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Pārskats par atļautajām un aizliegtajām darbībām meža zemēs Dabas lieguma teritorijā </w:t>
      </w:r>
      <w:r w:rsidDel="00000000" w:rsidR="00000000" w:rsidRPr="00000000">
        <w:rPr>
          <w:rtl w:val="0"/>
        </w:rPr>
      </w:r>
    </w:p>
    <w:tbl>
      <w:tblPr>
        <w:tblStyle w:val="Table17"/>
        <w:tblW w:w="8301.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80"/>
        <w:gridCol w:w="1678"/>
        <w:gridCol w:w="1643"/>
        <w:tblGridChange w:id="0">
          <w:tblGrid>
            <w:gridCol w:w="4980"/>
            <w:gridCol w:w="1678"/>
            <w:gridCol w:w="1643"/>
          </w:tblGrid>
        </w:tblGridChange>
      </w:tblGrid>
      <w:tr>
        <w:trPr>
          <w:cantSplit w:val="0"/>
          <w:tblHeader w:val="0"/>
        </w:trPr>
        <w:tc>
          <w:tcPr>
            <w:shd w:fill="ccff99" w:val="clear"/>
            <w:vAlign w:val="center"/>
          </w:tcPr>
          <w:p w:rsidR="00000000" w:rsidDel="00000000" w:rsidP="00000000" w:rsidRDefault="00000000" w:rsidRPr="00000000" w14:paraId="000005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Atļautās/aizliegtās darbības meža zemēs</w:t>
            </w:r>
          </w:p>
        </w:tc>
        <w:tc>
          <w:tcPr>
            <w:shd w:fill="ccff99" w:val="clear"/>
            <w:vAlign w:val="center"/>
          </w:tcPr>
          <w:p w:rsidR="00000000" w:rsidDel="00000000" w:rsidP="00000000" w:rsidRDefault="00000000" w:rsidRPr="00000000" w14:paraId="000005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Platība, ha</w:t>
            </w:r>
          </w:p>
        </w:tc>
        <w:tc>
          <w:tcPr>
            <w:shd w:fill="ccff99" w:val="clear"/>
            <w:vAlign w:val="center"/>
          </w:tcPr>
          <w:p w:rsidR="00000000" w:rsidDel="00000000" w:rsidP="00000000" w:rsidRDefault="00000000" w:rsidRPr="00000000" w14:paraId="000005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 no DL platības</w:t>
            </w:r>
          </w:p>
        </w:tc>
      </w:tr>
      <w:tr>
        <w:trPr>
          <w:cantSplit w:val="0"/>
          <w:tblHeader w:val="0"/>
        </w:trPr>
        <w:tc>
          <w:tcPr>
            <w:gridSpan w:val="3"/>
            <w:shd w:fill="c5e0b3" w:val="clear"/>
            <w:vAlign w:val="bottom"/>
          </w:tcPr>
          <w:p w:rsidR="00000000" w:rsidDel="00000000" w:rsidP="00000000" w:rsidRDefault="00000000" w:rsidRPr="00000000" w14:paraId="000005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Meža zemes ar mežsaimnieciskās darbības ierobežojumiem</w:t>
            </w:r>
          </w:p>
        </w:tc>
      </w:tr>
      <w:tr>
        <w:trPr>
          <w:cantSplit w:val="0"/>
          <w:tblHeader w:val="0"/>
        </w:trPr>
        <w:tc>
          <w:tcPr>
            <w:shd w:fill="auto" w:val="clear"/>
            <w:vAlign w:val="bottom"/>
          </w:tcPr>
          <w:p w:rsidR="00000000" w:rsidDel="00000000" w:rsidP="00000000" w:rsidRDefault="00000000" w:rsidRPr="00000000" w14:paraId="000005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Aizliegta galvenā cirte un kopšanas cirte</w:t>
            </w:r>
          </w:p>
        </w:tc>
        <w:tc>
          <w:tcPr>
            <w:shd w:fill="auto" w:val="clear"/>
            <w:vAlign w:val="bottom"/>
          </w:tcPr>
          <w:p w:rsidR="00000000" w:rsidDel="00000000" w:rsidP="00000000" w:rsidRDefault="00000000" w:rsidRPr="00000000" w14:paraId="000005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95,37</w:t>
            </w:r>
          </w:p>
        </w:tc>
        <w:tc>
          <w:tcPr>
            <w:shd w:fill="auto" w:val="clear"/>
            <w:vAlign w:val="center"/>
          </w:tcPr>
          <w:p w:rsidR="00000000" w:rsidDel="00000000" w:rsidP="00000000" w:rsidRDefault="00000000" w:rsidRPr="00000000" w14:paraId="000005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46,90</w:t>
            </w:r>
          </w:p>
        </w:tc>
      </w:tr>
      <w:tr>
        <w:trPr>
          <w:cantSplit w:val="0"/>
          <w:tblHeader w:val="0"/>
        </w:trPr>
        <w:tc>
          <w:tcPr>
            <w:tcBorders>
              <w:bottom w:color="000000" w:space="0" w:sz="4" w:val="single"/>
            </w:tcBorders>
            <w:shd w:fill="auto" w:val="clear"/>
            <w:vAlign w:val="bottom"/>
          </w:tcPr>
          <w:p w:rsidR="00000000" w:rsidDel="00000000" w:rsidP="00000000" w:rsidRDefault="00000000" w:rsidRPr="00000000" w14:paraId="000005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Aizliegta galvenā cirte</w:t>
            </w:r>
          </w:p>
        </w:tc>
        <w:tc>
          <w:tcPr>
            <w:shd w:fill="auto" w:val="clear"/>
            <w:vAlign w:val="bottom"/>
          </w:tcPr>
          <w:p w:rsidR="00000000" w:rsidDel="00000000" w:rsidP="00000000" w:rsidRDefault="00000000" w:rsidRPr="00000000" w14:paraId="000005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34,74</w:t>
            </w:r>
          </w:p>
        </w:tc>
        <w:tc>
          <w:tcPr>
            <w:shd w:fill="auto" w:val="clear"/>
            <w:vAlign w:val="center"/>
          </w:tcPr>
          <w:p w:rsidR="00000000" w:rsidDel="00000000" w:rsidP="00000000" w:rsidRDefault="00000000" w:rsidRPr="00000000" w14:paraId="000005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17,08</w:t>
            </w:r>
          </w:p>
        </w:tc>
      </w:tr>
      <w:tr>
        <w:trPr>
          <w:cantSplit w:val="0"/>
          <w:tblHeader w:val="0"/>
        </w:trPr>
        <w:tc>
          <w:tcPr>
            <w:tcBorders>
              <w:bottom w:color="000000" w:space="0" w:sz="4" w:val="single"/>
            </w:tcBorders>
            <w:shd w:fill="auto" w:val="clear"/>
            <w:vAlign w:val="bottom"/>
          </w:tcPr>
          <w:p w:rsidR="00000000" w:rsidDel="00000000" w:rsidP="00000000" w:rsidRDefault="00000000" w:rsidRPr="00000000" w14:paraId="000005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Aizliegta kailcirte</w:t>
            </w:r>
          </w:p>
        </w:tc>
        <w:tc>
          <w:tcPr>
            <w:tcBorders>
              <w:bottom w:color="000000" w:space="0" w:sz="4" w:val="single"/>
            </w:tcBorders>
            <w:shd w:fill="auto" w:val="clear"/>
            <w:vAlign w:val="bottom"/>
          </w:tcPr>
          <w:p w:rsidR="00000000" w:rsidDel="00000000" w:rsidP="00000000" w:rsidRDefault="00000000" w:rsidRPr="00000000" w14:paraId="000005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0,00</w:t>
            </w:r>
          </w:p>
        </w:tc>
        <w:tc>
          <w:tcPr>
            <w:shd w:fill="auto" w:val="clear"/>
            <w:vAlign w:val="center"/>
          </w:tcPr>
          <w:p w:rsidR="00000000" w:rsidDel="00000000" w:rsidP="00000000" w:rsidRDefault="00000000" w:rsidRPr="00000000" w14:paraId="000005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0,00</w:t>
            </w:r>
          </w:p>
        </w:tc>
      </w:tr>
      <w:tr>
        <w:trPr>
          <w:cantSplit w:val="0"/>
          <w:tblHeader w:val="0"/>
        </w:trPr>
        <w:tc>
          <w:tcPr>
            <w:gridSpan w:val="3"/>
            <w:tcBorders>
              <w:bottom w:color="000000" w:space="0" w:sz="4" w:val="single"/>
            </w:tcBorders>
            <w:shd w:fill="c5e0b3" w:val="clear"/>
            <w:vAlign w:val="bottom"/>
          </w:tcPr>
          <w:p w:rsidR="00000000" w:rsidDel="00000000" w:rsidP="00000000" w:rsidRDefault="00000000" w:rsidRPr="00000000" w14:paraId="000005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Meža zemes bez mežsaimnieciskās darbības ierobežojumiem</w:t>
            </w:r>
          </w:p>
        </w:tc>
      </w:tr>
      <w:tr>
        <w:trPr>
          <w:cantSplit w:val="0"/>
          <w:tblHeader w:val="0"/>
        </w:trPr>
        <w:tc>
          <w:tcPr>
            <w:tcBorders>
              <w:bottom w:color="000000" w:space="0" w:sz="4" w:val="single"/>
            </w:tcBorders>
            <w:shd w:fill="auto" w:val="clear"/>
            <w:vAlign w:val="bottom"/>
          </w:tcPr>
          <w:p w:rsidR="00000000" w:rsidDel="00000000" w:rsidP="00000000" w:rsidRDefault="00000000" w:rsidRPr="00000000" w14:paraId="000005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Nav mežsaimnieciskās darbības ierobežojumi</w:t>
            </w:r>
          </w:p>
        </w:tc>
        <w:tc>
          <w:tcPr>
            <w:tcBorders>
              <w:bottom w:color="000000" w:space="0" w:sz="4" w:val="single"/>
            </w:tcBorders>
            <w:shd w:fill="auto" w:val="clear"/>
            <w:vAlign w:val="bottom"/>
          </w:tcPr>
          <w:p w:rsidR="00000000" w:rsidDel="00000000" w:rsidP="00000000" w:rsidRDefault="00000000" w:rsidRPr="00000000" w14:paraId="000005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0,04</w:t>
            </w:r>
          </w:p>
        </w:tc>
        <w:tc>
          <w:tcPr>
            <w:shd w:fill="auto" w:val="clear"/>
            <w:vAlign w:val="center"/>
          </w:tcPr>
          <w:p w:rsidR="00000000" w:rsidDel="00000000" w:rsidP="00000000" w:rsidRDefault="00000000" w:rsidRPr="00000000" w14:paraId="000005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0,02</w:t>
            </w:r>
          </w:p>
        </w:tc>
      </w:tr>
    </w:tbl>
    <w:p w:rsidR="00000000" w:rsidDel="00000000" w:rsidP="00000000" w:rsidRDefault="00000000" w:rsidRPr="00000000" w14:paraId="000005C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Times New Roman" w:cs="Times New Roman" w:eastAsia="Times New Roman" w:hAnsi="Times New Roman"/>
          <w:b w:val="0"/>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Avots: VMRDB, 2024</w:t>
      </w:r>
    </w:p>
    <w:p w:rsidR="00000000" w:rsidDel="00000000" w:rsidP="00000000" w:rsidRDefault="00000000" w:rsidRPr="00000000" w14:paraId="000005C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Times New Roman" w:cs="Times New Roman" w:eastAsia="Times New Roman" w:hAnsi="Times New Roman"/>
          <w:b w:val="0"/>
          <w:i w:val="1"/>
          <w:smallCaps w:val="0"/>
          <w:strike w:val="0"/>
          <w:color w:val="ff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C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Times New Roman" w:cs="Times New Roman" w:eastAsia="Times New Roman" w:hAnsi="Times New Roman"/>
          <w:b w:val="0"/>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Pr>
        <w:drawing>
          <wp:inline distB="0" distT="0" distL="0" distR="0">
            <wp:extent cx="5760720" cy="4072890"/>
            <wp:effectExtent b="0" l="0" r="0" t="0"/>
            <wp:docPr descr="A map of land with different colored areas&#10;&#10;AI-generated content may be incorrect." id="2117114722" name="image8.jpg"/>
            <a:graphic>
              <a:graphicData uri="http://schemas.openxmlformats.org/drawingml/2006/picture">
                <pic:pic>
                  <pic:nvPicPr>
                    <pic:cNvPr descr="A map of land with different colored areas&#10;&#10;AI-generated content may be incorrect." id="0" name="image8.jpg"/>
                    <pic:cNvPicPr preferRelativeResize="0"/>
                  </pic:nvPicPr>
                  <pic:blipFill>
                    <a:blip r:embed="rId69"/>
                    <a:srcRect b="0" l="0" r="0" t="0"/>
                    <a:stretch>
                      <a:fillRect/>
                    </a:stretch>
                  </pic:blipFill>
                  <pic:spPr>
                    <a:xfrm>
                      <a:off x="0" y="0"/>
                      <a:ext cx="5760720" cy="4072890"/>
                    </a:xfrm>
                    <a:prstGeom prst="rect"/>
                    <a:ln/>
                  </pic:spPr>
                </pic:pic>
              </a:graphicData>
            </a:graphic>
          </wp:inline>
        </w:drawing>
      </w:r>
      <w:r w:rsidDel="00000000" w:rsidR="00000000" w:rsidRPr="00000000">
        <w:rPr>
          <w:rtl w:val="0"/>
        </w:rPr>
      </w:r>
    </w:p>
    <w:p w:rsidR="00000000" w:rsidDel="00000000" w:rsidP="00000000" w:rsidRDefault="00000000" w:rsidRPr="00000000" w14:paraId="000005C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Times New Roman" w:cs="Times New Roman" w:eastAsia="Times New Roman" w:hAnsi="Times New Roman"/>
          <w:b w:val="0"/>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3.3.4.4. attēls.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Pārskats par atļautajām un aizliegtajām darbībām meža zemēs Dabas lieguma teritorijā (kartogrāfisks attēlojums; datu avots: VMRDB, 2024)</w:t>
      </w:r>
      <w:r w:rsidDel="00000000" w:rsidR="00000000" w:rsidRPr="00000000">
        <w:rPr>
          <w:rtl w:val="0"/>
        </w:rPr>
      </w:r>
    </w:p>
    <w:p w:rsidR="00000000" w:rsidDel="00000000" w:rsidP="00000000" w:rsidRDefault="00000000" w:rsidRPr="00000000" w14:paraId="000005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both"/>
        <w:rPr>
          <w:rFonts w:ascii="Times New Roman" w:cs="Times New Roman" w:eastAsia="Times New Roman" w:hAnsi="Times New Roman"/>
          <w:b w:val="0"/>
          <w:i w:val="0"/>
          <w:smallCaps w:val="0"/>
          <w:strike w:val="0"/>
          <w:color w:val="ff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C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VMRDB iekļautā informācija par veiktajām mežsaimnieciskajām darbībām Dabas lieguma teritorijā apkopota 3.3.4.6. tabulā un 3.3.4.5. un 3.3.4.6. attēlos.</w:t>
      </w:r>
    </w:p>
    <w:p w:rsidR="00000000" w:rsidDel="00000000" w:rsidP="00000000" w:rsidRDefault="00000000" w:rsidRPr="00000000" w14:paraId="000005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ff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D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Times New Roman" w:cs="Times New Roman" w:eastAsia="Times New Roman" w:hAnsi="Times New Roman"/>
          <w:b w:val="1"/>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3.3.4.6.tabula.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Mežsaimnieciska darbība Dabas lieguma teritorijā </w:t>
      </w:r>
    </w:p>
    <w:tbl>
      <w:tblPr>
        <w:tblStyle w:val="Table18"/>
        <w:tblW w:w="8296.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156"/>
        <w:gridCol w:w="1655"/>
        <w:gridCol w:w="1485"/>
        <w:tblGridChange w:id="0">
          <w:tblGrid>
            <w:gridCol w:w="5156"/>
            <w:gridCol w:w="1655"/>
            <w:gridCol w:w="1485"/>
          </w:tblGrid>
        </w:tblGridChange>
      </w:tblGrid>
      <w:tr>
        <w:trPr>
          <w:cantSplit w:val="0"/>
          <w:tblHeader w:val="0"/>
        </w:trPr>
        <w:tc>
          <w:tcPr>
            <w:shd w:fill="ccff99" w:val="clear"/>
            <w:vAlign w:val="center"/>
          </w:tcPr>
          <w:p w:rsidR="00000000" w:rsidDel="00000000" w:rsidP="00000000" w:rsidRDefault="00000000" w:rsidRPr="00000000" w14:paraId="000005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Mežsaimnieciskā darbība (pēc pēdējā ciršanas paņēmiena)</w:t>
            </w:r>
          </w:p>
        </w:tc>
        <w:tc>
          <w:tcPr>
            <w:shd w:fill="ccff99" w:val="clear"/>
            <w:vAlign w:val="center"/>
          </w:tcPr>
          <w:p w:rsidR="00000000" w:rsidDel="00000000" w:rsidP="00000000" w:rsidRDefault="00000000" w:rsidRPr="00000000" w14:paraId="000005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Platība, ha</w:t>
            </w:r>
          </w:p>
        </w:tc>
        <w:tc>
          <w:tcPr>
            <w:shd w:fill="ccff99" w:val="clear"/>
            <w:vAlign w:val="center"/>
          </w:tcPr>
          <w:p w:rsidR="00000000" w:rsidDel="00000000" w:rsidP="00000000" w:rsidRDefault="00000000" w:rsidRPr="00000000" w14:paraId="000005D3">
            <w:pPr>
              <w:rPr>
                <w:color w:val="000000"/>
                <w:sz w:val="20"/>
                <w:szCs w:val="20"/>
              </w:rPr>
            </w:pPr>
            <w:r w:rsidDel="00000000" w:rsidR="00000000" w:rsidRPr="00000000">
              <w:rPr>
                <w:b w:val="1"/>
                <w:color w:val="000000"/>
                <w:sz w:val="20"/>
                <w:szCs w:val="20"/>
                <w:shd w:fill="e2efd9" w:val="clear"/>
                <w:rtl w:val="0"/>
              </w:rPr>
              <w:t xml:space="preserve">% no DL platības</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5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Kailcirte</w:t>
            </w:r>
          </w:p>
        </w:tc>
        <w:tc>
          <w:tcPr>
            <w:vAlign w:val="bottom"/>
          </w:tcPr>
          <w:p w:rsidR="00000000" w:rsidDel="00000000" w:rsidP="00000000" w:rsidRDefault="00000000" w:rsidRPr="00000000" w14:paraId="000005D5">
            <w:pPr>
              <w:rPr>
                <w:color w:val="000000"/>
                <w:sz w:val="20"/>
                <w:szCs w:val="20"/>
              </w:rPr>
            </w:pPr>
            <w:r w:rsidDel="00000000" w:rsidR="00000000" w:rsidRPr="00000000">
              <w:rPr>
                <w:color w:val="000000"/>
                <w:sz w:val="20"/>
                <w:szCs w:val="20"/>
                <w:rtl w:val="0"/>
              </w:rPr>
              <w:t xml:space="preserve">0,002</w:t>
            </w:r>
          </w:p>
        </w:tc>
        <w:tc>
          <w:tcPr>
            <w:vAlign w:val="center"/>
          </w:tcPr>
          <w:p w:rsidR="00000000" w:rsidDel="00000000" w:rsidP="00000000" w:rsidRDefault="00000000" w:rsidRPr="00000000" w14:paraId="000005D6">
            <w:pPr>
              <w:rPr>
                <w:color w:val="000000"/>
                <w:sz w:val="20"/>
                <w:szCs w:val="20"/>
              </w:rPr>
            </w:pPr>
            <w:r w:rsidDel="00000000" w:rsidR="00000000" w:rsidRPr="00000000">
              <w:rPr>
                <w:color w:val="000000"/>
                <w:sz w:val="20"/>
                <w:szCs w:val="20"/>
                <w:rtl w:val="0"/>
              </w:rPr>
              <w:t xml:space="preserve">0,00</w:t>
            </w:r>
          </w:p>
        </w:tc>
      </w:tr>
      <w:tr>
        <w:trPr>
          <w:cantSplit w:val="0"/>
          <w:tblHeader w:val="0"/>
        </w:trPr>
        <w:tc>
          <w:tcPr>
            <w:vAlign w:val="bottom"/>
          </w:tcPr>
          <w:p w:rsidR="00000000" w:rsidDel="00000000" w:rsidP="00000000" w:rsidRDefault="00000000" w:rsidRPr="00000000" w14:paraId="000005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Izlases cirte</w:t>
            </w:r>
          </w:p>
        </w:tc>
        <w:tc>
          <w:tcPr>
            <w:vAlign w:val="bottom"/>
          </w:tcPr>
          <w:p w:rsidR="00000000" w:rsidDel="00000000" w:rsidP="00000000" w:rsidRDefault="00000000" w:rsidRPr="00000000" w14:paraId="000005D8">
            <w:pPr>
              <w:rPr>
                <w:color w:val="000000"/>
                <w:sz w:val="20"/>
                <w:szCs w:val="20"/>
              </w:rPr>
            </w:pPr>
            <w:r w:rsidDel="00000000" w:rsidR="00000000" w:rsidRPr="00000000">
              <w:rPr>
                <w:color w:val="000000"/>
                <w:sz w:val="20"/>
                <w:szCs w:val="20"/>
                <w:rtl w:val="0"/>
              </w:rPr>
              <w:t xml:space="preserve">0,004</w:t>
            </w:r>
          </w:p>
        </w:tc>
        <w:tc>
          <w:tcPr>
            <w:vAlign w:val="center"/>
          </w:tcPr>
          <w:p w:rsidR="00000000" w:rsidDel="00000000" w:rsidP="00000000" w:rsidRDefault="00000000" w:rsidRPr="00000000" w14:paraId="000005D9">
            <w:pPr>
              <w:rPr>
                <w:color w:val="000000"/>
                <w:sz w:val="20"/>
                <w:szCs w:val="20"/>
              </w:rPr>
            </w:pPr>
            <w:r w:rsidDel="00000000" w:rsidR="00000000" w:rsidRPr="00000000">
              <w:rPr>
                <w:color w:val="000000"/>
                <w:sz w:val="20"/>
                <w:szCs w:val="20"/>
                <w:rtl w:val="0"/>
              </w:rPr>
              <w:t xml:space="preserve">0,00</w:t>
            </w:r>
          </w:p>
        </w:tc>
      </w:tr>
      <w:tr>
        <w:trPr>
          <w:cantSplit w:val="0"/>
          <w:tblHeader w:val="0"/>
        </w:trPr>
        <w:tc>
          <w:tcPr>
            <w:vAlign w:val="bottom"/>
          </w:tcPr>
          <w:p w:rsidR="00000000" w:rsidDel="00000000" w:rsidP="00000000" w:rsidRDefault="00000000" w:rsidRPr="00000000" w14:paraId="000005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Kopšanas cirte</w:t>
            </w:r>
          </w:p>
        </w:tc>
        <w:tc>
          <w:tcPr>
            <w:vAlign w:val="bottom"/>
          </w:tcPr>
          <w:p w:rsidR="00000000" w:rsidDel="00000000" w:rsidP="00000000" w:rsidRDefault="00000000" w:rsidRPr="00000000" w14:paraId="000005DB">
            <w:pPr>
              <w:rPr>
                <w:color w:val="000000"/>
                <w:sz w:val="20"/>
                <w:szCs w:val="20"/>
              </w:rPr>
            </w:pPr>
            <w:r w:rsidDel="00000000" w:rsidR="00000000" w:rsidRPr="00000000">
              <w:rPr>
                <w:color w:val="000000"/>
                <w:sz w:val="20"/>
                <w:szCs w:val="20"/>
                <w:rtl w:val="0"/>
              </w:rPr>
              <w:t xml:space="preserve">19,8</w:t>
            </w:r>
          </w:p>
        </w:tc>
        <w:tc>
          <w:tcPr>
            <w:vAlign w:val="center"/>
          </w:tcPr>
          <w:p w:rsidR="00000000" w:rsidDel="00000000" w:rsidP="00000000" w:rsidRDefault="00000000" w:rsidRPr="00000000" w14:paraId="000005DC">
            <w:pPr>
              <w:rPr>
                <w:color w:val="000000"/>
                <w:sz w:val="20"/>
                <w:szCs w:val="20"/>
              </w:rPr>
            </w:pPr>
            <w:r w:rsidDel="00000000" w:rsidR="00000000" w:rsidRPr="00000000">
              <w:rPr>
                <w:color w:val="000000"/>
                <w:sz w:val="20"/>
                <w:szCs w:val="20"/>
                <w:rtl w:val="0"/>
              </w:rPr>
              <w:t xml:space="preserve">9,76</w:t>
            </w:r>
          </w:p>
        </w:tc>
      </w:tr>
      <w:tr>
        <w:trPr>
          <w:cantSplit w:val="0"/>
          <w:tblHeader w:val="0"/>
        </w:trPr>
        <w:tc>
          <w:tcPr>
            <w:vAlign w:val="bottom"/>
          </w:tcPr>
          <w:p w:rsidR="00000000" w:rsidDel="00000000" w:rsidP="00000000" w:rsidRDefault="00000000" w:rsidRPr="00000000" w14:paraId="000005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Sanitārā cirte</w:t>
            </w:r>
          </w:p>
        </w:tc>
        <w:tc>
          <w:tcPr>
            <w:vAlign w:val="bottom"/>
          </w:tcPr>
          <w:p w:rsidR="00000000" w:rsidDel="00000000" w:rsidP="00000000" w:rsidRDefault="00000000" w:rsidRPr="00000000" w14:paraId="000005DE">
            <w:pPr>
              <w:rPr>
                <w:color w:val="000000"/>
                <w:sz w:val="20"/>
                <w:szCs w:val="20"/>
              </w:rPr>
            </w:pPr>
            <w:r w:rsidDel="00000000" w:rsidR="00000000" w:rsidRPr="00000000">
              <w:rPr>
                <w:color w:val="000000"/>
                <w:sz w:val="20"/>
                <w:szCs w:val="20"/>
                <w:rtl w:val="0"/>
              </w:rPr>
              <w:t xml:space="preserve">7,2</w:t>
            </w:r>
          </w:p>
        </w:tc>
        <w:tc>
          <w:tcPr>
            <w:vAlign w:val="center"/>
          </w:tcPr>
          <w:p w:rsidR="00000000" w:rsidDel="00000000" w:rsidP="00000000" w:rsidRDefault="00000000" w:rsidRPr="00000000" w14:paraId="000005DF">
            <w:pPr>
              <w:rPr>
                <w:color w:val="000000"/>
                <w:sz w:val="20"/>
                <w:szCs w:val="20"/>
              </w:rPr>
            </w:pPr>
            <w:r w:rsidDel="00000000" w:rsidR="00000000" w:rsidRPr="00000000">
              <w:rPr>
                <w:color w:val="000000"/>
                <w:sz w:val="20"/>
                <w:szCs w:val="20"/>
                <w:rtl w:val="0"/>
              </w:rPr>
              <w:t xml:space="preserve">3,56</w:t>
            </w:r>
          </w:p>
        </w:tc>
      </w:tr>
      <w:tr>
        <w:trPr>
          <w:cantSplit w:val="0"/>
          <w:tblHeader w:val="0"/>
        </w:trPr>
        <w:tc>
          <w:tcPr>
            <w:vAlign w:val="bottom"/>
          </w:tcPr>
          <w:p w:rsidR="00000000" w:rsidDel="00000000" w:rsidP="00000000" w:rsidRDefault="00000000" w:rsidRPr="00000000" w14:paraId="000005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Cirte pēc VMD sanitārā atzinuma</w:t>
            </w:r>
          </w:p>
        </w:tc>
        <w:tc>
          <w:tcPr>
            <w:vAlign w:val="bottom"/>
          </w:tcPr>
          <w:p w:rsidR="00000000" w:rsidDel="00000000" w:rsidP="00000000" w:rsidRDefault="00000000" w:rsidRPr="00000000" w14:paraId="000005E1">
            <w:pPr>
              <w:rPr>
                <w:color w:val="000000"/>
                <w:sz w:val="20"/>
                <w:szCs w:val="20"/>
              </w:rPr>
            </w:pPr>
            <w:r w:rsidDel="00000000" w:rsidR="00000000" w:rsidRPr="00000000">
              <w:rPr>
                <w:color w:val="000000"/>
                <w:sz w:val="20"/>
                <w:szCs w:val="20"/>
                <w:rtl w:val="0"/>
              </w:rPr>
              <w:t xml:space="preserve">5,7</w:t>
            </w:r>
          </w:p>
        </w:tc>
        <w:tc>
          <w:tcPr>
            <w:vAlign w:val="center"/>
          </w:tcPr>
          <w:p w:rsidR="00000000" w:rsidDel="00000000" w:rsidP="00000000" w:rsidRDefault="00000000" w:rsidRPr="00000000" w14:paraId="000005E2">
            <w:pPr>
              <w:rPr>
                <w:color w:val="000000"/>
                <w:sz w:val="20"/>
                <w:szCs w:val="20"/>
              </w:rPr>
            </w:pPr>
            <w:r w:rsidDel="00000000" w:rsidR="00000000" w:rsidRPr="00000000">
              <w:rPr>
                <w:color w:val="000000"/>
                <w:sz w:val="20"/>
                <w:szCs w:val="20"/>
                <w:rtl w:val="0"/>
              </w:rPr>
              <w:t xml:space="preserve">2,79</w:t>
            </w:r>
          </w:p>
        </w:tc>
      </w:tr>
      <w:tr>
        <w:trPr>
          <w:cantSplit w:val="0"/>
          <w:tblHeader w:val="0"/>
        </w:trPr>
        <w:tc>
          <w:tcPr>
            <w:vAlign w:val="bottom"/>
          </w:tcPr>
          <w:p w:rsidR="00000000" w:rsidDel="00000000" w:rsidP="00000000" w:rsidRDefault="00000000" w:rsidRPr="00000000" w14:paraId="000005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Sanitārā vienlaidus cirte</w:t>
            </w:r>
          </w:p>
        </w:tc>
        <w:tc>
          <w:tcPr>
            <w:vAlign w:val="bottom"/>
          </w:tcPr>
          <w:p w:rsidR="00000000" w:rsidDel="00000000" w:rsidP="00000000" w:rsidRDefault="00000000" w:rsidRPr="00000000" w14:paraId="000005E4">
            <w:pPr>
              <w:rPr>
                <w:color w:val="000000"/>
                <w:sz w:val="20"/>
                <w:szCs w:val="20"/>
              </w:rPr>
            </w:pPr>
            <w:r w:rsidDel="00000000" w:rsidR="00000000" w:rsidRPr="00000000">
              <w:rPr>
                <w:color w:val="000000"/>
                <w:sz w:val="20"/>
                <w:szCs w:val="20"/>
                <w:rtl w:val="0"/>
              </w:rPr>
              <w:t xml:space="preserve">0,3</w:t>
            </w:r>
          </w:p>
        </w:tc>
        <w:tc>
          <w:tcPr>
            <w:vAlign w:val="center"/>
          </w:tcPr>
          <w:p w:rsidR="00000000" w:rsidDel="00000000" w:rsidP="00000000" w:rsidRDefault="00000000" w:rsidRPr="00000000" w14:paraId="000005E5">
            <w:pPr>
              <w:rPr>
                <w:color w:val="000000"/>
                <w:sz w:val="20"/>
                <w:szCs w:val="20"/>
              </w:rPr>
            </w:pPr>
            <w:r w:rsidDel="00000000" w:rsidR="00000000" w:rsidRPr="00000000">
              <w:rPr>
                <w:color w:val="000000"/>
                <w:sz w:val="20"/>
                <w:szCs w:val="20"/>
                <w:rtl w:val="0"/>
              </w:rPr>
              <w:t xml:space="preserve">0,16</w:t>
            </w:r>
          </w:p>
        </w:tc>
      </w:tr>
      <w:tr>
        <w:trPr>
          <w:cantSplit w:val="0"/>
          <w:tblHeader w:val="0"/>
        </w:trPr>
        <w:tc>
          <w:tcPr>
            <w:vAlign w:val="center"/>
          </w:tcPr>
          <w:p w:rsidR="00000000" w:rsidDel="00000000" w:rsidP="00000000" w:rsidRDefault="00000000" w:rsidRPr="00000000" w14:paraId="000005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Kopā:</w:t>
            </w:r>
            <w:r w:rsidDel="00000000" w:rsidR="00000000" w:rsidRPr="00000000">
              <w:rPr>
                <w:rtl w:val="0"/>
              </w:rPr>
            </w:r>
          </w:p>
        </w:tc>
        <w:tc>
          <w:tcPr>
            <w:shd w:fill="e2efd9" w:val="clear"/>
            <w:vAlign w:val="center"/>
          </w:tcPr>
          <w:p w:rsidR="00000000" w:rsidDel="00000000" w:rsidP="00000000" w:rsidRDefault="00000000" w:rsidRPr="00000000" w14:paraId="000005E7">
            <w:pPr>
              <w:rPr>
                <w:color w:val="000000"/>
                <w:sz w:val="20"/>
                <w:szCs w:val="20"/>
              </w:rPr>
            </w:pPr>
            <w:r w:rsidDel="00000000" w:rsidR="00000000" w:rsidRPr="00000000">
              <w:rPr>
                <w:b w:val="1"/>
                <w:color w:val="000000"/>
                <w:sz w:val="20"/>
                <w:szCs w:val="20"/>
                <w:rtl w:val="0"/>
              </w:rPr>
              <w:t xml:space="preserve">33,06</w:t>
            </w:r>
            <w:r w:rsidDel="00000000" w:rsidR="00000000" w:rsidRPr="00000000">
              <w:rPr>
                <w:rtl w:val="0"/>
              </w:rPr>
            </w:r>
          </w:p>
        </w:tc>
        <w:tc>
          <w:tcPr>
            <w:shd w:fill="e2efd9" w:val="clear"/>
            <w:vAlign w:val="center"/>
          </w:tcPr>
          <w:p w:rsidR="00000000" w:rsidDel="00000000" w:rsidP="00000000" w:rsidRDefault="00000000" w:rsidRPr="00000000" w14:paraId="000005E8">
            <w:pPr>
              <w:rPr>
                <w:color w:val="000000"/>
                <w:sz w:val="20"/>
                <w:szCs w:val="20"/>
              </w:rPr>
            </w:pPr>
            <w:r w:rsidDel="00000000" w:rsidR="00000000" w:rsidRPr="00000000">
              <w:rPr>
                <w:b w:val="1"/>
                <w:color w:val="000000"/>
                <w:sz w:val="20"/>
                <w:szCs w:val="20"/>
                <w:rtl w:val="0"/>
              </w:rPr>
              <w:t xml:space="preserve">16,26</w:t>
            </w:r>
            <w:r w:rsidDel="00000000" w:rsidR="00000000" w:rsidRPr="00000000">
              <w:rPr>
                <w:rtl w:val="0"/>
              </w:rPr>
            </w:r>
          </w:p>
        </w:tc>
      </w:tr>
      <w:tr>
        <w:trPr>
          <w:cantSplit w:val="0"/>
          <w:tblHeader w:val="0"/>
        </w:trPr>
        <w:tc>
          <w:tcPr>
            <w:tcBorders>
              <w:top w:color="000000" w:space="0" w:sz="4" w:val="single"/>
            </w:tcBorders>
            <w:shd w:fill="ccff99" w:val="clear"/>
            <w:vAlign w:val="center"/>
          </w:tcPr>
          <w:p w:rsidR="00000000" w:rsidDel="00000000" w:rsidP="00000000" w:rsidRDefault="00000000" w:rsidRPr="00000000" w14:paraId="000005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Mežsaimnieciskā darbība (pēc pēdējā darbības veida)</w:t>
            </w:r>
          </w:p>
        </w:tc>
        <w:tc>
          <w:tcPr>
            <w:shd w:fill="ccff99" w:val="clear"/>
            <w:vAlign w:val="center"/>
          </w:tcPr>
          <w:p w:rsidR="00000000" w:rsidDel="00000000" w:rsidP="00000000" w:rsidRDefault="00000000" w:rsidRPr="00000000" w14:paraId="000005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Platība, ha</w:t>
            </w:r>
          </w:p>
        </w:tc>
        <w:tc>
          <w:tcPr>
            <w:shd w:fill="ccff99" w:val="clear"/>
            <w:vAlign w:val="center"/>
          </w:tcPr>
          <w:p w:rsidR="00000000" w:rsidDel="00000000" w:rsidP="00000000" w:rsidRDefault="00000000" w:rsidRPr="00000000" w14:paraId="000005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e2efd9" w:val="clear"/>
                <w:vertAlign w:val="baseline"/>
                <w:rtl w:val="0"/>
              </w:rPr>
              <w:t xml:space="preserve">% no DL platības</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5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Koku ciršana</w:t>
            </w:r>
          </w:p>
        </w:tc>
        <w:tc>
          <w:tcPr>
            <w:vAlign w:val="bottom"/>
          </w:tcPr>
          <w:p w:rsidR="00000000" w:rsidDel="00000000" w:rsidP="00000000" w:rsidRDefault="00000000" w:rsidRPr="00000000" w14:paraId="000005ED">
            <w:pPr>
              <w:rPr>
                <w:color w:val="000000"/>
                <w:sz w:val="20"/>
                <w:szCs w:val="20"/>
              </w:rPr>
            </w:pPr>
            <w:r w:rsidDel="00000000" w:rsidR="00000000" w:rsidRPr="00000000">
              <w:rPr>
                <w:color w:val="000000"/>
                <w:sz w:val="20"/>
                <w:szCs w:val="20"/>
                <w:rtl w:val="0"/>
              </w:rPr>
              <w:t xml:space="preserve">21,56</w:t>
            </w:r>
          </w:p>
        </w:tc>
        <w:tc>
          <w:tcPr>
            <w:vAlign w:val="center"/>
          </w:tcPr>
          <w:p w:rsidR="00000000" w:rsidDel="00000000" w:rsidP="00000000" w:rsidRDefault="00000000" w:rsidRPr="00000000" w14:paraId="000005EE">
            <w:pPr>
              <w:rPr>
                <w:color w:val="000000"/>
                <w:sz w:val="20"/>
                <w:szCs w:val="20"/>
              </w:rPr>
            </w:pPr>
            <w:r w:rsidDel="00000000" w:rsidR="00000000" w:rsidRPr="00000000">
              <w:rPr>
                <w:color w:val="000000"/>
                <w:sz w:val="20"/>
                <w:szCs w:val="20"/>
                <w:rtl w:val="0"/>
              </w:rPr>
              <w:t xml:space="preserve">10,60</w:t>
            </w:r>
          </w:p>
        </w:tc>
      </w:tr>
      <w:tr>
        <w:trPr>
          <w:cantSplit w:val="0"/>
          <w:tblHeader w:val="0"/>
        </w:trPr>
        <w:tc>
          <w:tcPr>
            <w:vAlign w:val="bottom"/>
          </w:tcPr>
          <w:p w:rsidR="00000000" w:rsidDel="00000000" w:rsidP="00000000" w:rsidRDefault="00000000" w:rsidRPr="00000000" w14:paraId="000005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Atjaunošana/ kopšana</w:t>
            </w:r>
          </w:p>
        </w:tc>
        <w:tc>
          <w:tcPr>
            <w:vAlign w:val="bottom"/>
          </w:tcPr>
          <w:p w:rsidR="00000000" w:rsidDel="00000000" w:rsidP="00000000" w:rsidRDefault="00000000" w:rsidRPr="00000000" w14:paraId="000005F0">
            <w:pPr>
              <w:rPr>
                <w:color w:val="000000"/>
                <w:sz w:val="20"/>
                <w:szCs w:val="20"/>
              </w:rPr>
            </w:pPr>
            <w:r w:rsidDel="00000000" w:rsidR="00000000" w:rsidRPr="00000000">
              <w:rPr>
                <w:color w:val="000000"/>
                <w:sz w:val="20"/>
                <w:szCs w:val="20"/>
                <w:rtl w:val="0"/>
              </w:rPr>
              <w:t xml:space="preserve">0,19</w:t>
            </w:r>
          </w:p>
        </w:tc>
        <w:tc>
          <w:tcPr>
            <w:vAlign w:val="center"/>
          </w:tcPr>
          <w:p w:rsidR="00000000" w:rsidDel="00000000" w:rsidP="00000000" w:rsidRDefault="00000000" w:rsidRPr="00000000" w14:paraId="000005F1">
            <w:pPr>
              <w:rPr>
                <w:color w:val="000000"/>
                <w:sz w:val="20"/>
                <w:szCs w:val="20"/>
              </w:rPr>
            </w:pPr>
            <w:r w:rsidDel="00000000" w:rsidR="00000000" w:rsidRPr="00000000">
              <w:rPr>
                <w:color w:val="000000"/>
                <w:sz w:val="20"/>
                <w:szCs w:val="20"/>
                <w:rtl w:val="0"/>
              </w:rPr>
              <w:t xml:space="preserve">0,09</w:t>
            </w:r>
          </w:p>
        </w:tc>
      </w:tr>
      <w:tr>
        <w:trPr>
          <w:cantSplit w:val="0"/>
          <w:tblHeader w:val="0"/>
        </w:trPr>
        <w:tc>
          <w:tcPr>
            <w:vAlign w:val="bottom"/>
          </w:tcPr>
          <w:p w:rsidR="00000000" w:rsidDel="00000000" w:rsidP="00000000" w:rsidRDefault="00000000" w:rsidRPr="00000000" w14:paraId="000005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Atjaunošana</w:t>
            </w:r>
          </w:p>
        </w:tc>
        <w:tc>
          <w:tcPr>
            <w:vAlign w:val="bottom"/>
          </w:tcPr>
          <w:p w:rsidR="00000000" w:rsidDel="00000000" w:rsidP="00000000" w:rsidRDefault="00000000" w:rsidRPr="00000000" w14:paraId="000005F3">
            <w:pPr>
              <w:rPr>
                <w:color w:val="000000"/>
                <w:sz w:val="20"/>
                <w:szCs w:val="20"/>
              </w:rPr>
            </w:pPr>
            <w:r w:rsidDel="00000000" w:rsidR="00000000" w:rsidRPr="00000000">
              <w:rPr>
                <w:color w:val="000000"/>
                <w:sz w:val="20"/>
                <w:szCs w:val="20"/>
                <w:rtl w:val="0"/>
              </w:rPr>
              <w:t xml:space="preserve">6,54</w:t>
            </w:r>
          </w:p>
        </w:tc>
        <w:tc>
          <w:tcPr>
            <w:vAlign w:val="center"/>
          </w:tcPr>
          <w:p w:rsidR="00000000" w:rsidDel="00000000" w:rsidP="00000000" w:rsidRDefault="00000000" w:rsidRPr="00000000" w14:paraId="000005F4">
            <w:pPr>
              <w:rPr>
                <w:color w:val="000000"/>
                <w:sz w:val="20"/>
                <w:szCs w:val="20"/>
              </w:rPr>
            </w:pPr>
            <w:r w:rsidDel="00000000" w:rsidR="00000000" w:rsidRPr="00000000">
              <w:rPr>
                <w:color w:val="000000"/>
                <w:sz w:val="20"/>
                <w:szCs w:val="20"/>
                <w:rtl w:val="0"/>
              </w:rPr>
              <w:t xml:space="preserve">3,22</w:t>
            </w:r>
          </w:p>
        </w:tc>
      </w:tr>
      <w:tr>
        <w:trPr>
          <w:cantSplit w:val="0"/>
          <w:tblHeader w:val="0"/>
        </w:trPr>
        <w:tc>
          <w:tcPr>
            <w:vAlign w:val="bottom"/>
          </w:tcPr>
          <w:p w:rsidR="00000000" w:rsidDel="00000000" w:rsidP="00000000" w:rsidRDefault="00000000" w:rsidRPr="00000000" w14:paraId="000005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Ieaudzēšana</w:t>
            </w:r>
          </w:p>
        </w:tc>
        <w:tc>
          <w:tcPr>
            <w:vAlign w:val="bottom"/>
          </w:tcPr>
          <w:p w:rsidR="00000000" w:rsidDel="00000000" w:rsidP="00000000" w:rsidRDefault="00000000" w:rsidRPr="00000000" w14:paraId="000005F6">
            <w:pPr>
              <w:rPr>
                <w:color w:val="000000"/>
                <w:sz w:val="20"/>
                <w:szCs w:val="20"/>
              </w:rPr>
            </w:pPr>
            <w:r w:rsidDel="00000000" w:rsidR="00000000" w:rsidRPr="00000000">
              <w:rPr>
                <w:color w:val="000000"/>
                <w:sz w:val="20"/>
                <w:szCs w:val="20"/>
                <w:rtl w:val="0"/>
              </w:rPr>
              <w:t xml:space="preserve">0,02</w:t>
            </w:r>
          </w:p>
        </w:tc>
        <w:tc>
          <w:tcPr>
            <w:vAlign w:val="center"/>
          </w:tcPr>
          <w:p w:rsidR="00000000" w:rsidDel="00000000" w:rsidP="00000000" w:rsidRDefault="00000000" w:rsidRPr="00000000" w14:paraId="000005F7">
            <w:pPr>
              <w:rPr>
                <w:color w:val="000000"/>
                <w:sz w:val="20"/>
                <w:szCs w:val="20"/>
              </w:rPr>
            </w:pPr>
            <w:r w:rsidDel="00000000" w:rsidR="00000000" w:rsidRPr="00000000">
              <w:rPr>
                <w:color w:val="000000"/>
                <w:sz w:val="20"/>
                <w:szCs w:val="20"/>
                <w:rtl w:val="0"/>
              </w:rPr>
              <w:t xml:space="preserve">0,01</w:t>
            </w:r>
          </w:p>
        </w:tc>
      </w:tr>
      <w:tr>
        <w:trPr>
          <w:cantSplit w:val="0"/>
          <w:tblHeader w:val="0"/>
        </w:trPr>
        <w:tc>
          <w:tcPr>
            <w:vAlign w:val="bottom"/>
          </w:tcPr>
          <w:p w:rsidR="00000000" w:rsidDel="00000000" w:rsidP="00000000" w:rsidRDefault="00000000" w:rsidRPr="00000000" w14:paraId="000005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Jaunaudžu kopšana</w:t>
            </w:r>
          </w:p>
        </w:tc>
        <w:tc>
          <w:tcPr>
            <w:vAlign w:val="bottom"/>
          </w:tcPr>
          <w:p w:rsidR="00000000" w:rsidDel="00000000" w:rsidP="00000000" w:rsidRDefault="00000000" w:rsidRPr="00000000" w14:paraId="000005F9">
            <w:pPr>
              <w:rPr>
                <w:color w:val="000000"/>
                <w:sz w:val="20"/>
                <w:szCs w:val="20"/>
              </w:rPr>
            </w:pPr>
            <w:r w:rsidDel="00000000" w:rsidR="00000000" w:rsidRPr="00000000">
              <w:rPr>
                <w:color w:val="000000"/>
                <w:sz w:val="20"/>
                <w:szCs w:val="20"/>
                <w:rtl w:val="0"/>
              </w:rPr>
              <w:t xml:space="preserve">1,60</w:t>
            </w:r>
          </w:p>
        </w:tc>
        <w:tc>
          <w:tcPr>
            <w:vAlign w:val="center"/>
          </w:tcPr>
          <w:p w:rsidR="00000000" w:rsidDel="00000000" w:rsidP="00000000" w:rsidRDefault="00000000" w:rsidRPr="00000000" w14:paraId="000005FA">
            <w:pPr>
              <w:rPr>
                <w:color w:val="000000"/>
                <w:sz w:val="20"/>
                <w:szCs w:val="20"/>
              </w:rPr>
            </w:pPr>
            <w:r w:rsidDel="00000000" w:rsidR="00000000" w:rsidRPr="00000000">
              <w:rPr>
                <w:color w:val="000000"/>
                <w:sz w:val="20"/>
                <w:szCs w:val="20"/>
                <w:rtl w:val="0"/>
              </w:rPr>
              <w:t xml:space="preserve">0,79</w:t>
            </w:r>
          </w:p>
        </w:tc>
      </w:tr>
      <w:tr>
        <w:trPr>
          <w:cantSplit w:val="0"/>
          <w:tblHeader w:val="0"/>
        </w:trPr>
        <w:tc>
          <w:tcPr/>
          <w:p w:rsidR="00000000" w:rsidDel="00000000" w:rsidP="00000000" w:rsidRDefault="00000000" w:rsidRPr="00000000" w14:paraId="000005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Kopā:</w:t>
            </w:r>
            <w:r w:rsidDel="00000000" w:rsidR="00000000" w:rsidRPr="00000000">
              <w:rPr>
                <w:rtl w:val="0"/>
              </w:rPr>
            </w:r>
          </w:p>
        </w:tc>
        <w:tc>
          <w:tcPr>
            <w:shd w:fill="e2efd9" w:val="clear"/>
            <w:vAlign w:val="center"/>
          </w:tcPr>
          <w:p w:rsidR="00000000" w:rsidDel="00000000" w:rsidP="00000000" w:rsidRDefault="00000000" w:rsidRPr="00000000" w14:paraId="000005FC">
            <w:pPr>
              <w:rPr>
                <w:color w:val="000000"/>
                <w:sz w:val="20"/>
                <w:szCs w:val="20"/>
              </w:rPr>
            </w:pPr>
            <w:r w:rsidDel="00000000" w:rsidR="00000000" w:rsidRPr="00000000">
              <w:rPr>
                <w:b w:val="1"/>
                <w:color w:val="000000"/>
                <w:sz w:val="20"/>
                <w:szCs w:val="20"/>
                <w:rtl w:val="0"/>
              </w:rPr>
              <w:t xml:space="preserve">29,91</w:t>
            </w:r>
            <w:r w:rsidDel="00000000" w:rsidR="00000000" w:rsidRPr="00000000">
              <w:rPr>
                <w:rtl w:val="0"/>
              </w:rPr>
            </w:r>
          </w:p>
        </w:tc>
        <w:tc>
          <w:tcPr>
            <w:shd w:fill="e2efd9" w:val="clear"/>
            <w:vAlign w:val="center"/>
          </w:tcPr>
          <w:p w:rsidR="00000000" w:rsidDel="00000000" w:rsidP="00000000" w:rsidRDefault="00000000" w:rsidRPr="00000000" w14:paraId="000005FD">
            <w:pPr>
              <w:rPr>
                <w:color w:val="000000"/>
                <w:sz w:val="20"/>
                <w:szCs w:val="20"/>
              </w:rPr>
            </w:pPr>
            <w:r w:rsidDel="00000000" w:rsidR="00000000" w:rsidRPr="00000000">
              <w:rPr>
                <w:b w:val="1"/>
                <w:color w:val="000000"/>
                <w:sz w:val="20"/>
                <w:szCs w:val="20"/>
                <w:rtl w:val="0"/>
              </w:rPr>
              <w:t xml:space="preserve">14,71</w:t>
            </w:r>
            <w:r w:rsidDel="00000000" w:rsidR="00000000" w:rsidRPr="00000000">
              <w:rPr>
                <w:rtl w:val="0"/>
              </w:rPr>
            </w:r>
          </w:p>
        </w:tc>
      </w:tr>
    </w:tbl>
    <w:p w:rsidR="00000000" w:rsidDel="00000000" w:rsidP="00000000" w:rsidRDefault="00000000" w:rsidRPr="00000000" w14:paraId="000005F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Times New Roman" w:cs="Times New Roman" w:eastAsia="Times New Roman" w:hAnsi="Times New Roman"/>
          <w:b w:val="0"/>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Avots: VMRDB, 2024</w:t>
      </w:r>
    </w:p>
    <w:p w:rsidR="00000000" w:rsidDel="00000000" w:rsidP="00000000" w:rsidRDefault="00000000" w:rsidRPr="00000000" w14:paraId="000005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center"/>
        <w:rPr>
          <w:rFonts w:ascii="Times New Roman" w:cs="Times New Roman" w:eastAsia="Times New Roman" w:hAnsi="Times New Roman"/>
          <w:b w:val="0"/>
          <w:i w:val="0"/>
          <w:smallCaps w:val="0"/>
          <w:strike w:val="0"/>
          <w:color w:val="ff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0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Times New Roman" w:cs="Times New Roman" w:eastAsia="Times New Roman" w:hAnsi="Times New Roman"/>
          <w:b w:val="0"/>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Pr>
        <w:drawing>
          <wp:inline distB="0" distT="0" distL="0" distR="0">
            <wp:extent cx="5760720" cy="4072890"/>
            <wp:effectExtent b="0" l="0" r="0" t="0"/>
            <wp:docPr descr="A map of land with different colored areas&#10;&#10;AI-generated content may be incorrect." id="2117114723" name="image27.jpg"/>
            <a:graphic>
              <a:graphicData uri="http://schemas.openxmlformats.org/drawingml/2006/picture">
                <pic:pic>
                  <pic:nvPicPr>
                    <pic:cNvPr descr="A map of land with different colored areas&#10;&#10;AI-generated content may be incorrect." id="0" name="image27.jpg"/>
                    <pic:cNvPicPr preferRelativeResize="0"/>
                  </pic:nvPicPr>
                  <pic:blipFill>
                    <a:blip r:embed="rId70"/>
                    <a:srcRect b="0" l="0" r="0" t="0"/>
                    <a:stretch>
                      <a:fillRect/>
                    </a:stretch>
                  </pic:blipFill>
                  <pic:spPr>
                    <a:xfrm>
                      <a:off x="0" y="0"/>
                      <a:ext cx="5760720" cy="4072890"/>
                    </a:xfrm>
                    <a:prstGeom prst="rect"/>
                    <a:ln/>
                  </pic:spPr>
                </pic:pic>
              </a:graphicData>
            </a:graphic>
          </wp:inline>
        </w:drawing>
      </w:r>
      <w:r w:rsidDel="00000000" w:rsidR="00000000" w:rsidRPr="00000000">
        <w:rPr>
          <w:rtl w:val="0"/>
        </w:rPr>
      </w:r>
    </w:p>
    <w:p w:rsidR="00000000" w:rsidDel="00000000" w:rsidP="00000000" w:rsidRDefault="00000000" w:rsidRPr="00000000" w14:paraId="0000060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Times New Roman" w:cs="Times New Roman" w:eastAsia="Times New Roman" w:hAnsi="Times New Roman"/>
          <w:b w:val="1"/>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3.3.4.5. attēls.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Mežsaimnieciskās darbības (pēc pēdējā ciršanas paņēmiena) kartogrāfisks attēlojums DL teritorijā (Datu avots: VMRDB, 2024)</w:t>
      </w:r>
    </w:p>
    <w:p w:rsidR="00000000" w:rsidDel="00000000" w:rsidP="00000000" w:rsidRDefault="00000000" w:rsidRPr="00000000" w14:paraId="0000060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Times New Roman" w:cs="Times New Roman" w:eastAsia="Times New Roman" w:hAnsi="Times New Roman"/>
          <w:b w:val="1"/>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Pr>
        <w:drawing>
          <wp:inline distB="0" distT="0" distL="0" distR="0">
            <wp:extent cx="5760720" cy="4072890"/>
            <wp:effectExtent b="0" l="0" r="0" t="0"/>
            <wp:docPr descr="A map of a city&#10;&#10;AI-generated content may be incorrect." id="2117114704" name="image1.jpg"/>
            <a:graphic>
              <a:graphicData uri="http://schemas.openxmlformats.org/drawingml/2006/picture">
                <pic:pic>
                  <pic:nvPicPr>
                    <pic:cNvPr descr="A map of a city&#10;&#10;AI-generated content may be incorrect." id="0" name="image1.jpg"/>
                    <pic:cNvPicPr preferRelativeResize="0"/>
                  </pic:nvPicPr>
                  <pic:blipFill>
                    <a:blip r:embed="rId71"/>
                    <a:srcRect b="0" l="0" r="0" t="0"/>
                    <a:stretch>
                      <a:fillRect/>
                    </a:stretch>
                  </pic:blipFill>
                  <pic:spPr>
                    <a:xfrm>
                      <a:off x="0" y="0"/>
                      <a:ext cx="5760720" cy="4072890"/>
                    </a:xfrm>
                    <a:prstGeom prst="rect"/>
                    <a:ln/>
                  </pic:spPr>
                </pic:pic>
              </a:graphicData>
            </a:graphic>
          </wp:inline>
        </w:drawing>
      </w:r>
      <w:r w:rsidDel="00000000" w:rsidR="00000000" w:rsidRPr="00000000">
        <w:rPr>
          <w:rtl w:val="0"/>
        </w:rPr>
      </w:r>
    </w:p>
    <w:p w:rsidR="00000000" w:rsidDel="00000000" w:rsidP="00000000" w:rsidRDefault="00000000" w:rsidRPr="00000000" w14:paraId="0000060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Times New Roman" w:cs="Times New Roman" w:eastAsia="Times New Roman" w:hAnsi="Times New Roman"/>
          <w:b w:val="1"/>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3.3.4.6. attēls.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Mežsaimnieciskās darbības (pēc pēdējā darbības veida) kartogrāfisks attēlojums DL teritorijā (Datu avots: VMRDB, 2024)</w:t>
      </w:r>
    </w:p>
    <w:p w:rsidR="00000000" w:rsidDel="00000000" w:rsidP="00000000" w:rsidRDefault="00000000" w:rsidRPr="00000000" w14:paraId="000006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both"/>
        <w:rPr>
          <w:rFonts w:ascii="Times New Roman" w:cs="Times New Roman" w:eastAsia="Times New Roman" w:hAnsi="Times New Roman"/>
          <w:b w:val="0"/>
          <w:i w:val="0"/>
          <w:smallCaps w:val="0"/>
          <w:strike w:val="0"/>
          <w:color w:val="ff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53"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Lielākā daļa (112,61 ha) no DL teritorijā esošajām mežaudzēm ir dabiskas izcelsmes. Stādītas vai sētas mežaudzes DL teritorijā aizņem tikai 8,77 ha lielas mežaudžu platības. (skat. 3.3.4.7. tabulu un 3.3.4.7. attēlu).</w:t>
      </w:r>
    </w:p>
    <w:p w:rsidR="00000000" w:rsidDel="00000000" w:rsidP="00000000" w:rsidRDefault="00000000" w:rsidRPr="00000000" w14:paraId="000006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53"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3.3.4.7. tabula.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DL teritorijā esošo mežaudžu sadalījums pēc meža izcelsmes</w:t>
      </w:r>
      <w:r w:rsidDel="00000000" w:rsidR="00000000" w:rsidRPr="00000000">
        <w:rPr>
          <w:rtl w:val="0"/>
        </w:rPr>
      </w:r>
    </w:p>
    <w:tbl>
      <w:tblPr>
        <w:tblStyle w:val="Table19"/>
        <w:tblW w:w="8217.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007"/>
        <w:gridCol w:w="1367"/>
        <w:gridCol w:w="1843"/>
        <w:tblGridChange w:id="0">
          <w:tblGrid>
            <w:gridCol w:w="5007"/>
            <w:gridCol w:w="1367"/>
            <w:gridCol w:w="1843"/>
          </w:tblGrid>
        </w:tblGridChange>
      </w:tblGrid>
      <w:tr>
        <w:trPr>
          <w:cantSplit w:val="0"/>
          <w:tblHeader w:val="0"/>
        </w:trPr>
        <w:tc>
          <w:tcPr>
            <w:shd w:fill="ccff99" w:val="clear"/>
            <w:vAlign w:val="center"/>
          </w:tcPr>
          <w:p w:rsidR="00000000" w:rsidDel="00000000" w:rsidP="00000000" w:rsidRDefault="00000000" w:rsidRPr="00000000" w14:paraId="000006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53" w:firstLine="0"/>
              <w:jc w:val="left"/>
              <w:rPr>
                <w:rFonts w:ascii="Times New Roman" w:cs="Times New Roman" w:eastAsia="Times New Roman" w:hAnsi="Times New Roman"/>
                <w:b w:val="1"/>
                <w:i w:val="0"/>
                <w:smallCaps w:val="0"/>
                <w:strike w:val="0"/>
                <w:color w:val="000000"/>
                <w:sz w:val="20"/>
                <w:szCs w:val="20"/>
                <w:highlight w:val="yellow"/>
                <w:u w:val="none"/>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Izcelsme</w:t>
            </w:r>
            <w:r w:rsidDel="00000000" w:rsidR="00000000" w:rsidRPr="00000000">
              <w:rPr>
                <w:rtl w:val="0"/>
              </w:rPr>
            </w:r>
          </w:p>
        </w:tc>
        <w:tc>
          <w:tcPr>
            <w:shd w:fill="ccff99" w:val="clear"/>
            <w:vAlign w:val="center"/>
          </w:tcPr>
          <w:p w:rsidR="00000000" w:rsidDel="00000000" w:rsidP="00000000" w:rsidRDefault="00000000" w:rsidRPr="00000000" w14:paraId="000006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53" w:firstLine="0"/>
              <w:jc w:val="left"/>
              <w:rPr>
                <w:rFonts w:ascii="Times New Roman" w:cs="Times New Roman" w:eastAsia="Times New Roman" w:hAnsi="Times New Roman"/>
                <w:b w:val="1"/>
                <w:i w:val="0"/>
                <w:smallCaps w:val="0"/>
                <w:strike w:val="0"/>
                <w:color w:val="000000"/>
                <w:sz w:val="20"/>
                <w:szCs w:val="20"/>
                <w:highlight w:val="yellow"/>
                <w:u w:val="none"/>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Nogabalu skaits</w:t>
            </w:r>
            <w:r w:rsidDel="00000000" w:rsidR="00000000" w:rsidRPr="00000000">
              <w:rPr>
                <w:rtl w:val="0"/>
              </w:rPr>
            </w:r>
          </w:p>
        </w:tc>
        <w:tc>
          <w:tcPr>
            <w:shd w:fill="ccff99" w:val="clear"/>
            <w:vAlign w:val="center"/>
          </w:tcPr>
          <w:p w:rsidR="00000000" w:rsidDel="00000000" w:rsidP="00000000" w:rsidRDefault="00000000" w:rsidRPr="00000000" w14:paraId="000006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53" w:firstLine="0"/>
              <w:jc w:val="left"/>
              <w:rPr>
                <w:rFonts w:ascii="Times New Roman" w:cs="Times New Roman" w:eastAsia="Times New Roman" w:hAnsi="Times New Roman"/>
                <w:b w:val="1"/>
                <w:i w:val="0"/>
                <w:smallCaps w:val="0"/>
                <w:strike w:val="0"/>
                <w:color w:val="000000"/>
                <w:sz w:val="20"/>
                <w:szCs w:val="20"/>
                <w:highlight w:val="yellow"/>
                <w:u w:val="none"/>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Platība, ha</w:t>
            </w:r>
            <w:r w:rsidDel="00000000" w:rsidR="00000000" w:rsidRPr="00000000">
              <w:rPr>
                <w:rtl w:val="0"/>
              </w:rPr>
            </w:r>
          </w:p>
        </w:tc>
      </w:tr>
      <w:tr>
        <w:trPr>
          <w:cantSplit w:val="0"/>
          <w:tblHeader w:val="0"/>
        </w:trPr>
        <w:tc>
          <w:tcPr>
            <w:shd w:fill="auto" w:val="clear"/>
            <w:vAlign w:val="bottom"/>
          </w:tcPr>
          <w:p w:rsidR="00000000" w:rsidDel="00000000" w:rsidP="00000000" w:rsidRDefault="00000000" w:rsidRPr="00000000" w14:paraId="0000060B">
            <w:pPr>
              <w:jc w:val="both"/>
              <w:rPr>
                <w:color w:val="000000"/>
                <w:sz w:val="20"/>
                <w:szCs w:val="20"/>
                <w:highlight w:val="yellow"/>
              </w:rPr>
            </w:pPr>
            <w:r w:rsidDel="00000000" w:rsidR="00000000" w:rsidRPr="00000000">
              <w:rPr>
                <w:color w:val="000000"/>
                <w:sz w:val="20"/>
                <w:szCs w:val="20"/>
                <w:rtl w:val="0"/>
              </w:rPr>
              <w:t xml:space="preserve">Nav definēta</w:t>
            </w:r>
            <w:r w:rsidDel="00000000" w:rsidR="00000000" w:rsidRPr="00000000">
              <w:rPr>
                <w:rtl w:val="0"/>
              </w:rPr>
            </w:r>
          </w:p>
        </w:tc>
        <w:tc>
          <w:tcPr>
            <w:shd w:fill="auto" w:val="clear"/>
            <w:vAlign w:val="bottom"/>
          </w:tcPr>
          <w:p w:rsidR="00000000" w:rsidDel="00000000" w:rsidP="00000000" w:rsidRDefault="00000000" w:rsidRPr="00000000" w14:paraId="0000060C">
            <w:pPr>
              <w:jc w:val="right"/>
              <w:rPr>
                <w:color w:val="000000"/>
                <w:sz w:val="20"/>
                <w:szCs w:val="20"/>
                <w:highlight w:val="yellow"/>
              </w:rPr>
            </w:pPr>
            <w:r w:rsidDel="00000000" w:rsidR="00000000" w:rsidRPr="00000000">
              <w:rPr>
                <w:color w:val="000000"/>
                <w:sz w:val="20"/>
                <w:szCs w:val="20"/>
                <w:rtl w:val="0"/>
              </w:rPr>
              <w:t xml:space="preserve">10</w:t>
            </w:r>
            <w:r w:rsidDel="00000000" w:rsidR="00000000" w:rsidRPr="00000000">
              <w:rPr>
                <w:rtl w:val="0"/>
              </w:rPr>
            </w:r>
          </w:p>
        </w:tc>
        <w:tc>
          <w:tcPr>
            <w:shd w:fill="auto" w:val="clear"/>
            <w:vAlign w:val="bottom"/>
          </w:tcPr>
          <w:p w:rsidR="00000000" w:rsidDel="00000000" w:rsidP="00000000" w:rsidRDefault="00000000" w:rsidRPr="00000000" w14:paraId="0000060D">
            <w:pPr>
              <w:jc w:val="right"/>
              <w:rPr>
                <w:color w:val="000000"/>
                <w:sz w:val="20"/>
                <w:szCs w:val="20"/>
                <w:highlight w:val="yellow"/>
              </w:rPr>
            </w:pPr>
            <w:r w:rsidDel="00000000" w:rsidR="00000000" w:rsidRPr="00000000">
              <w:rPr>
                <w:color w:val="000000"/>
                <w:sz w:val="20"/>
                <w:szCs w:val="20"/>
                <w:rtl w:val="0"/>
              </w:rPr>
              <w:t xml:space="preserve">8,77</w:t>
            </w:r>
            <w:r w:rsidDel="00000000" w:rsidR="00000000" w:rsidRPr="00000000">
              <w:rPr>
                <w:rtl w:val="0"/>
              </w:rPr>
            </w:r>
          </w:p>
        </w:tc>
      </w:tr>
      <w:tr>
        <w:trPr>
          <w:cantSplit w:val="0"/>
          <w:tblHeader w:val="0"/>
        </w:trPr>
        <w:tc>
          <w:tcPr>
            <w:tcBorders>
              <w:bottom w:color="000000" w:space="0" w:sz="4" w:val="single"/>
            </w:tcBorders>
            <w:shd w:fill="auto" w:val="clear"/>
            <w:vAlign w:val="center"/>
          </w:tcPr>
          <w:p w:rsidR="00000000" w:rsidDel="00000000" w:rsidP="00000000" w:rsidRDefault="00000000" w:rsidRPr="00000000" w14:paraId="0000060E">
            <w:pPr>
              <w:jc w:val="both"/>
              <w:rPr>
                <w:color w:val="000000"/>
                <w:sz w:val="20"/>
                <w:szCs w:val="20"/>
                <w:highlight w:val="yellow"/>
              </w:rPr>
            </w:pPr>
            <w:r w:rsidDel="00000000" w:rsidR="00000000" w:rsidRPr="00000000">
              <w:rPr>
                <w:color w:val="000000"/>
                <w:sz w:val="20"/>
                <w:szCs w:val="20"/>
                <w:rtl w:val="0"/>
              </w:rPr>
              <w:t xml:space="preserve">Dabiska</w:t>
            </w:r>
            <w:r w:rsidDel="00000000" w:rsidR="00000000" w:rsidRPr="00000000">
              <w:rPr>
                <w:rtl w:val="0"/>
              </w:rPr>
            </w:r>
          </w:p>
        </w:tc>
        <w:tc>
          <w:tcPr>
            <w:shd w:fill="auto" w:val="clear"/>
            <w:vAlign w:val="bottom"/>
          </w:tcPr>
          <w:p w:rsidR="00000000" w:rsidDel="00000000" w:rsidP="00000000" w:rsidRDefault="00000000" w:rsidRPr="00000000" w14:paraId="0000060F">
            <w:pPr>
              <w:jc w:val="right"/>
              <w:rPr>
                <w:color w:val="000000"/>
                <w:sz w:val="20"/>
                <w:szCs w:val="20"/>
                <w:highlight w:val="yellow"/>
              </w:rPr>
            </w:pPr>
            <w:r w:rsidDel="00000000" w:rsidR="00000000" w:rsidRPr="00000000">
              <w:rPr>
                <w:color w:val="000000"/>
                <w:sz w:val="20"/>
                <w:szCs w:val="20"/>
                <w:rtl w:val="0"/>
              </w:rPr>
              <w:t xml:space="preserve">130</w:t>
            </w:r>
            <w:r w:rsidDel="00000000" w:rsidR="00000000" w:rsidRPr="00000000">
              <w:rPr>
                <w:rtl w:val="0"/>
              </w:rPr>
            </w:r>
          </w:p>
        </w:tc>
        <w:tc>
          <w:tcPr>
            <w:shd w:fill="auto" w:val="clear"/>
            <w:vAlign w:val="bottom"/>
          </w:tcPr>
          <w:p w:rsidR="00000000" w:rsidDel="00000000" w:rsidP="00000000" w:rsidRDefault="00000000" w:rsidRPr="00000000" w14:paraId="00000610">
            <w:pPr>
              <w:jc w:val="right"/>
              <w:rPr>
                <w:color w:val="000000"/>
                <w:sz w:val="20"/>
                <w:szCs w:val="20"/>
                <w:highlight w:val="yellow"/>
              </w:rPr>
            </w:pPr>
            <w:r w:rsidDel="00000000" w:rsidR="00000000" w:rsidRPr="00000000">
              <w:rPr>
                <w:color w:val="000000"/>
                <w:sz w:val="20"/>
                <w:szCs w:val="20"/>
                <w:rtl w:val="0"/>
              </w:rPr>
              <w:t xml:space="preserve">112,61</w:t>
            </w:r>
            <w:r w:rsidDel="00000000" w:rsidR="00000000" w:rsidRPr="00000000">
              <w:rPr>
                <w:rtl w:val="0"/>
              </w:rPr>
            </w:r>
          </w:p>
        </w:tc>
      </w:tr>
      <w:tr>
        <w:trPr>
          <w:cantSplit w:val="0"/>
          <w:tblHeader w:val="0"/>
        </w:trPr>
        <w:tc>
          <w:tcPr>
            <w:tcBorders>
              <w:bottom w:color="000000" w:space="0" w:sz="4" w:val="single"/>
            </w:tcBorders>
            <w:shd w:fill="auto" w:val="clear"/>
            <w:vAlign w:val="center"/>
          </w:tcPr>
          <w:p w:rsidR="00000000" w:rsidDel="00000000" w:rsidP="00000000" w:rsidRDefault="00000000" w:rsidRPr="00000000" w14:paraId="00000611">
            <w:pPr>
              <w:jc w:val="both"/>
              <w:rPr>
                <w:color w:val="000000"/>
                <w:sz w:val="20"/>
                <w:szCs w:val="20"/>
                <w:highlight w:val="yellow"/>
              </w:rPr>
            </w:pPr>
            <w:r w:rsidDel="00000000" w:rsidR="00000000" w:rsidRPr="00000000">
              <w:rPr>
                <w:color w:val="000000"/>
                <w:sz w:val="20"/>
                <w:szCs w:val="20"/>
                <w:rtl w:val="0"/>
              </w:rPr>
              <w:t xml:space="preserve">Sēta/stādīta</w:t>
            </w:r>
            <w:r w:rsidDel="00000000" w:rsidR="00000000" w:rsidRPr="00000000">
              <w:rPr>
                <w:rtl w:val="0"/>
              </w:rPr>
            </w:r>
          </w:p>
        </w:tc>
        <w:tc>
          <w:tcPr>
            <w:shd w:fill="auto" w:val="clear"/>
            <w:vAlign w:val="bottom"/>
          </w:tcPr>
          <w:p w:rsidR="00000000" w:rsidDel="00000000" w:rsidP="00000000" w:rsidRDefault="00000000" w:rsidRPr="00000000" w14:paraId="00000612">
            <w:pPr>
              <w:jc w:val="right"/>
              <w:rPr>
                <w:color w:val="000000"/>
                <w:sz w:val="20"/>
                <w:szCs w:val="20"/>
                <w:highlight w:val="yellow"/>
              </w:rPr>
            </w:pPr>
            <w:r w:rsidDel="00000000" w:rsidR="00000000" w:rsidRPr="00000000">
              <w:rPr>
                <w:color w:val="000000"/>
                <w:sz w:val="20"/>
                <w:szCs w:val="20"/>
                <w:rtl w:val="0"/>
              </w:rPr>
              <w:t xml:space="preserve">14</w:t>
            </w:r>
            <w:r w:rsidDel="00000000" w:rsidR="00000000" w:rsidRPr="00000000">
              <w:rPr>
                <w:rtl w:val="0"/>
              </w:rPr>
            </w:r>
          </w:p>
        </w:tc>
        <w:tc>
          <w:tcPr>
            <w:shd w:fill="auto" w:val="clear"/>
            <w:vAlign w:val="bottom"/>
          </w:tcPr>
          <w:p w:rsidR="00000000" w:rsidDel="00000000" w:rsidP="00000000" w:rsidRDefault="00000000" w:rsidRPr="00000000" w14:paraId="00000613">
            <w:pPr>
              <w:jc w:val="right"/>
              <w:rPr>
                <w:color w:val="000000"/>
                <w:sz w:val="20"/>
                <w:szCs w:val="20"/>
                <w:highlight w:val="yellow"/>
              </w:rPr>
            </w:pPr>
            <w:r w:rsidDel="00000000" w:rsidR="00000000" w:rsidRPr="00000000">
              <w:rPr>
                <w:color w:val="000000"/>
                <w:sz w:val="20"/>
                <w:szCs w:val="20"/>
                <w:rtl w:val="0"/>
              </w:rPr>
              <w:t xml:space="preserve">8,77</w:t>
            </w:r>
            <w:r w:rsidDel="00000000" w:rsidR="00000000" w:rsidRPr="00000000">
              <w:rPr>
                <w:rtl w:val="0"/>
              </w:rPr>
            </w:r>
          </w:p>
        </w:tc>
      </w:tr>
      <w:tr>
        <w:trPr>
          <w:cantSplit w:val="0"/>
          <w:tblHeader w:val="0"/>
        </w:trPr>
        <w:tc>
          <w:tcPr>
            <w:tcBorders>
              <w:left w:color="000000" w:space="0" w:sz="0" w:val="nil"/>
              <w:bottom w:color="000000" w:space="0" w:sz="0" w:val="nil"/>
            </w:tcBorders>
            <w:shd w:fill="auto" w:val="clear"/>
            <w:vAlign w:val="center"/>
          </w:tcPr>
          <w:p w:rsidR="00000000" w:rsidDel="00000000" w:rsidP="00000000" w:rsidRDefault="00000000" w:rsidRPr="00000000" w14:paraId="00000614">
            <w:pPr>
              <w:jc w:val="right"/>
              <w:rPr>
                <w:color w:val="000000"/>
                <w:sz w:val="20"/>
                <w:szCs w:val="20"/>
                <w:highlight w:val="yellow"/>
              </w:rPr>
            </w:pPr>
            <w:r w:rsidDel="00000000" w:rsidR="00000000" w:rsidRPr="00000000">
              <w:rPr>
                <w:b w:val="1"/>
                <w:color w:val="000000"/>
                <w:sz w:val="20"/>
                <w:szCs w:val="20"/>
                <w:rtl w:val="0"/>
              </w:rPr>
              <w:t xml:space="preserve">Kopā:</w:t>
            </w:r>
            <w:r w:rsidDel="00000000" w:rsidR="00000000" w:rsidRPr="00000000">
              <w:rPr>
                <w:rtl w:val="0"/>
              </w:rPr>
            </w:r>
          </w:p>
        </w:tc>
        <w:tc>
          <w:tcPr>
            <w:shd w:fill="auto" w:val="clear"/>
            <w:vAlign w:val="center"/>
          </w:tcPr>
          <w:p w:rsidR="00000000" w:rsidDel="00000000" w:rsidP="00000000" w:rsidRDefault="00000000" w:rsidRPr="00000000" w14:paraId="00000615">
            <w:pPr>
              <w:jc w:val="right"/>
              <w:rPr>
                <w:b w:val="1"/>
                <w:color w:val="000000"/>
                <w:sz w:val="20"/>
                <w:szCs w:val="20"/>
                <w:highlight w:val="yellow"/>
              </w:rPr>
            </w:pPr>
            <w:r w:rsidDel="00000000" w:rsidR="00000000" w:rsidRPr="00000000">
              <w:rPr>
                <w:b w:val="1"/>
                <w:color w:val="000000"/>
                <w:sz w:val="20"/>
                <w:szCs w:val="20"/>
                <w:rtl w:val="0"/>
              </w:rPr>
              <w:t xml:space="preserve">154</w:t>
            </w:r>
            <w:r w:rsidDel="00000000" w:rsidR="00000000" w:rsidRPr="00000000">
              <w:rPr>
                <w:rtl w:val="0"/>
              </w:rPr>
            </w:r>
          </w:p>
        </w:tc>
        <w:tc>
          <w:tcPr>
            <w:shd w:fill="auto" w:val="clear"/>
            <w:vAlign w:val="center"/>
          </w:tcPr>
          <w:p w:rsidR="00000000" w:rsidDel="00000000" w:rsidP="00000000" w:rsidRDefault="00000000" w:rsidRPr="00000000" w14:paraId="00000616">
            <w:pPr>
              <w:jc w:val="right"/>
              <w:rPr>
                <w:b w:val="1"/>
                <w:color w:val="000000"/>
                <w:sz w:val="20"/>
                <w:szCs w:val="20"/>
                <w:highlight w:val="yellow"/>
              </w:rPr>
            </w:pPr>
            <w:r w:rsidDel="00000000" w:rsidR="00000000" w:rsidRPr="00000000">
              <w:rPr>
                <w:b w:val="1"/>
                <w:color w:val="000000"/>
                <w:sz w:val="20"/>
                <w:szCs w:val="20"/>
                <w:rtl w:val="0"/>
              </w:rPr>
              <w:t xml:space="preserve">130,15</w:t>
            </w:r>
            <w:r w:rsidDel="00000000" w:rsidR="00000000" w:rsidRPr="00000000">
              <w:rPr>
                <w:rtl w:val="0"/>
              </w:rPr>
            </w:r>
          </w:p>
        </w:tc>
      </w:tr>
    </w:tbl>
    <w:p w:rsidR="00000000" w:rsidDel="00000000" w:rsidP="00000000" w:rsidRDefault="00000000" w:rsidRPr="00000000" w14:paraId="0000061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Times New Roman" w:cs="Times New Roman" w:eastAsia="Times New Roman" w:hAnsi="Times New Roman"/>
          <w:b w:val="0"/>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Avots: VMRDB, 2024</w:t>
      </w:r>
    </w:p>
    <w:p w:rsidR="00000000" w:rsidDel="00000000" w:rsidP="00000000" w:rsidRDefault="00000000" w:rsidRPr="00000000" w14:paraId="0000061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Times New Roman" w:cs="Times New Roman" w:eastAsia="Times New Roman" w:hAnsi="Times New Roman"/>
          <w:b w:val="0"/>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Pr>
        <w:drawing>
          <wp:inline distB="0" distT="0" distL="0" distR="0">
            <wp:extent cx="5760720" cy="4072890"/>
            <wp:effectExtent b="0" l="0" r="0" t="0"/>
            <wp:docPr descr="A map of a forest&#10;&#10;AI-generated content may be incorrect." id="2117114705" name="image9.jpg"/>
            <a:graphic>
              <a:graphicData uri="http://schemas.openxmlformats.org/drawingml/2006/picture">
                <pic:pic>
                  <pic:nvPicPr>
                    <pic:cNvPr descr="A map of a forest&#10;&#10;AI-generated content may be incorrect." id="0" name="image9.jpg"/>
                    <pic:cNvPicPr preferRelativeResize="0"/>
                  </pic:nvPicPr>
                  <pic:blipFill>
                    <a:blip r:embed="rId72"/>
                    <a:srcRect b="0" l="0" r="0" t="0"/>
                    <a:stretch>
                      <a:fillRect/>
                    </a:stretch>
                  </pic:blipFill>
                  <pic:spPr>
                    <a:xfrm>
                      <a:off x="0" y="0"/>
                      <a:ext cx="5760720" cy="4072890"/>
                    </a:xfrm>
                    <a:prstGeom prst="rect"/>
                    <a:ln/>
                  </pic:spPr>
                </pic:pic>
              </a:graphicData>
            </a:graphic>
          </wp:inline>
        </w:drawing>
      </w:r>
      <w:r w:rsidDel="00000000" w:rsidR="00000000" w:rsidRPr="00000000">
        <w:rPr>
          <w:rtl w:val="0"/>
        </w:rPr>
      </w:r>
    </w:p>
    <w:p w:rsidR="00000000" w:rsidDel="00000000" w:rsidP="00000000" w:rsidRDefault="00000000" w:rsidRPr="00000000" w14:paraId="000006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3.3.4.7. attēls.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DL teritorijā esošo mežaudžu sadalījums pēc meža izcelsmes (kartogrāfisks attēlojums; datu avots: VMRDB, 2024)</w:t>
      </w:r>
    </w:p>
    <w:p w:rsidR="00000000" w:rsidDel="00000000" w:rsidP="00000000" w:rsidRDefault="00000000" w:rsidRPr="00000000" w14:paraId="000006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9" w:lineRule="auto"/>
        <w:ind w:left="0" w:right="-53" w:firstLine="0"/>
        <w:jc w:val="both"/>
        <w:rPr>
          <w:rFonts w:ascii="Calibri" w:cs="Calibri" w:eastAsia="Calibri" w:hAnsi="Calibri"/>
          <w:b w:val="0"/>
          <w:i w:val="1"/>
          <w:smallCaps w:val="0"/>
          <w:strike w:val="0"/>
          <w:color w:val="ff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61D">
      <w:pPr>
        <w:pStyle w:val="Heading3"/>
        <w:rPr/>
      </w:pPr>
      <w:bookmarkStart w:colFirst="0" w:colLast="0" w:name="_heading=h.duymerizoql4" w:id="38"/>
      <w:bookmarkEnd w:id="38"/>
      <w:r w:rsidDel="00000000" w:rsidR="00000000" w:rsidRPr="00000000">
        <w:rPr>
          <w:rtl w:val="0"/>
        </w:rPr>
        <w:t xml:space="preserve">3.3.5. Medības</w:t>
      </w:r>
    </w:p>
    <w:p w:rsidR="00000000" w:rsidDel="00000000" w:rsidP="00000000" w:rsidRDefault="00000000" w:rsidRPr="00000000" w14:paraId="000006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29"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53"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Dabas lieguma teritorijā ietilpst mednieku kluba “MRS” medību iecirkņu platības. DL un tā apkārtnē notiekošās medības to pašreizējā izpausmē būtiski neietekmē teritorijas dabas vērtības un bioloģisko daudzveidību.</w:t>
      </w:r>
    </w:p>
    <w:p w:rsidR="00000000" w:rsidDel="00000000" w:rsidP="00000000" w:rsidRDefault="00000000" w:rsidRPr="00000000" w14:paraId="00000620">
      <w:pPr>
        <w:spacing w:after="120" w:lineRule="auto"/>
        <w:jc w:val="both"/>
        <w:rPr>
          <w:color w:val="000000"/>
        </w:rPr>
      </w:pPr>
      <w:r w:rsidDel="00000000" w:rsidR="00000000" w:rsidRPr="00000000">
        <w:rPr>
          <w:color w:val="000000"/>
          <w:highlight w:val="white"/>
          <w:rtl w:val="0"/>
        </w:rPr>
        <w:t xml:space="preserve">Medības īpaši aizsargājamās dabas teritorijās veicamas saskaņā ar MK 2014. gada 22. jūlija noteikumiem Nr. 421 “Medību noteikumi” un MK 2010. gada 16. marta noteikumiem Nr. 264 “Īpaši aizsargājamo dabas teritoriju vispārīgie aizsardzības un izmantošanas noteikumi”, kā arī citiem medības reglamentējošiem normatīviem aktiem.</w:t>
      </w:r>
      <w:r w:rsidDel="00000000" w:rsidR="00000000" w:rsidRPr="00000000">
        <w:rPr>
          <w:rtl w:val="0"/>
        </w:rPr>
      </w:r>
    </w:p>
    <w:p w:rsidR="00000000" w:rsidDel="00000000" w:rsidP="00000000" w:rsidRDefault="00000000" w:rsidRPr="00000000" w14:paraId="00000621">
      <w:pPr>
        <w:spacing w:after="120" w:lineRule="auto"/>
        <w:jc w:val="both"/>
        <w:rPr>
          <w:color w:val="000000"/>
          <w:highlight w:val="white"/>
        </w:rPr>
      </w:pPr>
      <w:r w:rsidDel="00000000" w:rsidR="00000000" w:rsidRPr="00000000">
        <w:rPr>
          <w:color w:val="000000"/>
          <w:rtl w:val="0"/>
        </w:rPr>
        <w:t xml:space="preserve">Saskaņā ar </w:t>
      </w:r>
      <w:r w:rsidDel="00000000" w:rsidR="00000000" w:rsidRPr="00000000">
        <w:rPr>
          <w:color w:val="000000"/>
          <w:highlight w:val="white"/>
          <w:rtl w:val="0"/>
        </w:rPr>
        <w:t xml:space="preserve">īpaši aizsargājamo dabas teritoriju vispārīgiem aizsardzības un izmantošanas noteikumiem,</w:t>
      </w:r>
      <w:r w:rsidDel="00000000" w:rsidR="00000000" w:rsidRPr="00000000">
        <w:rPr>
          <w:color w:val="000000"/>
          <w:rtl w:val="0"/>
        </w:rPr>
        <w:t xml:space="preserve"> Dabas lieguma teritorijā aizliegta svinu saturošu šāviņu izmantošana ūdensputnu medībās, </w:t>
      </w:r>
      <w:r w:rsidDel="00000000" w:rsidR="00000000" w:rsidRPr="00000000">
        <w:rPr>
          <w:color w:val="000000"/>
          <w:highlight w:val="white"/>
          <w:rtl w:val="0"/>
        </w:rPr>
        <w:t xml:space="preserve">jaunu medījamo dzīvnieku piebarošanas lauču ierīkošana, kā arī lauksaimniecības un pārtikas produktu  ievešana un izgāšana </w:t>
      </w:r>
      <w:r w:rsidDel="00000000" w:rsidR="00000000" w:rsidRPr="00000000">
        <w:rPr>
          <w:color w:val="000000"/>
          <w:rtl w:val="0"/>
        </w:rPr>
        <w:t xml:space="preserve">Dabas lieguma</w:t>
      </w:r>
      <w:r w:rsidDel="00000000" w:rsidR="00000000" w:rsidRPr="00000000">
        <w:rPr>
          <w:color w:val="000000"/>
          <w:highlight w:val="white"/>
          <w:rtl w:val="0"/>
        </w:rPr>
        <w:t xml:space="preserve"> teritorijā. Ja tas nepieciešams dzīvnieku skaita regulēšanai, atbilstoši MK 2013.gada 17.decembra noteikumiem Nr.1483 “Savvaļā dzīvojošo medījamo dzīvnieku piebarošanas noteikumi”, pieļaujama automātisko barotavu izmantošana vietās, kur tas neapdraud dabisko biotopu vai īpaši aizsargājamo sugu dzīvotņu saglabāšanu.</w:t>
      </w:r>
    </w:p>
    <w:p w:rsidR="00000000" w:rsidDel="00000000" w:rsidP="00000000" w:rsidRDefault="00000000" w:rsidRPr="00000000" w14:paraId="00000622">
      <w:pPr>
        <w:jc w:val="both"/>
        <w:rPr>
          <w:color w:val="000000"/>
        </w:rPr>
      </w:pPr>
      <w:r w:rsidDel="00000000" w:rsidR="00000000" w:rsidRPr="00000000">
        <w:rPr>
          <w:color w:val="000000"/>
          <w:rtl w:val="0"/>
        </w:rPr>
        <w:t xml:space="preserve">Atbilstoši VMDR datubāzē pieejamajai informācijai, Dabas lieguma teritorijā nav reģistrētas medījamo dzīvnieku piebarošanas lauces. Dabas liegumam piegulošajā teritorijā izveidota medību infrastruktūra (skat. 3.3.5.2. attēlu).</w:t>
      </w:r>
    </w:p>
    <w:p w:rsidR="00000000" w:rsidDel="00000000" w:rsidP="00000000" w:rsidRDefault="00000000" w:rsidRPr="00000000" w14:paraId="00000623">
      <w:pPr>
        <w:jc w:val="both"/>
        <w:rPr>
          <w:color w:val="000000"/>
        </w:rPr>
      </w:pPr>
      <w:r w:rsidDel="00000000" w:rsidR="00000000" w:rsidRPr="00000000">
        <w:rPr>
          <w:rtl w:val="0"/>
        </w:rPr>
      </w:r>
    </w:p>
    <w:p w:rsidR="00000000" w:rsidDel="00000000" w:rsidP="00000000" w:rsidRDefault="00000000" w:rsidRPr="00000000" w14:paraId="00000624">
      <w:pPr>
        <w:jc w:val="center"/>
        <w:rPr>
          <w:color w:val="000000"/>
          <w:highlight w:val="white"/>
        </w:rPr>
      </w:pPr>
      <w:r w:rsidDel="00000000" w:rsidR="00000000" w:rsidRPr="00000000">
        <w:rPr>
          <w:color w:val="000000"/>
          <w:highlight w:val="white"/>
        </w:rPr>
        <w:drawing>
          <wp:inline distB="0" distT="0" distL="0" distR="0">
            <wp:extent cx="4320000" cy="2880000"/>
            <wp:effectExtent b="0" l="0" r="0" t="0"/>
            <wp:docPr descr="A wooden structure in a field&#10;&#10;AI-generated content may be incorrect." id="2117114706" name="image5.jpg"/>
            <a:graphic>
              <a:graphicData uri="http://schemas.openxmlformats.org/drawingml/2006/picture">
                <pic:pic>
                  <pic:nvPicPr>
                    <pic:cNvPr descr="A wooden structure in a field&#10;&#10;AI-generated content may be incorrect." id="0" name="image5.jpg"/>
                    <pic:cNvPicPr preferRelativeResize="0"/>
                  </pic:nvPicPr>
                  <pic:blipFill>
                    <a:blip r:embed="rId73"/>
                    <a:srcRect b="0" l="0" r="0" t="0"/>
                    <a:stretch>
                      <a:fillRect/>
                    </a:stretch>
                  </pic:blipFill>
                  <pic:spPr>
                    <a:xfrm>
                      <a:off x="0" y="0"/>
                      <a:ext cx="4320000" cy="2880000"/>
                    </a:xfrm>
                    <a:prstGeom prst="rect"/>
                    <a:ln/>
                  </pic:spPr>
                </pic:pic>
              </a:graphicData>
            </a:graphic>
          </wp:inline>
        </w:drawing>
      </w:r>
      <w:r w:rsidDel="00000000" w:rsidR="00000000" w:rsidRPr="00000000">
        <w:rPr>
          <w:rtl w:val="0"/>
        </w:rPr>
      </w:r>
    </w:p>
    <w:p w:rsidR="00000000" w:rsidDel="00000000" w:rsidP="00000000" w:rsidRDefault="00000000" w:rsidRPr="00000000" w14:paraId="00000625">
      <w:pPr>
        <w:tabs>
          <w:tab w:val="left" w:leader="none" w:pos="6157"/>
        </w:tabs>
        <w:jc w:val="both"/>
        <w:rPr>
          <w:b w:val="1"/>
          <w:i w:val="1"/>
          <w:color w:val="000000"/>
          <w:sz w:val="20"/>
          <w:szCs w:val="20"/>
        </w:rPr>
      </w:pPr>
      <w:r w:rsidDel="00000000" w:rsidR="00000000" w:rsidRPr="00000000">
        <w:rPr>
          <w:i w:val="1"/>
          <w:color w:val="000000"/>
          <w:sz w:val="20"/>
          <w:szCs w:val="20"/>
          <w:highlight w:val="white"/>
          <w:rtl w:val="0"/>
        </w:rPr>
        <w:t xml:space="preserve">3.3.5.2. attēls. </w:t>
      </w:r>
      <w:r w:rsidDel="00000000" w:rsidR="00000000" w:rsidRPr="00000000">
        <w:rPr>
          <w:b w:val="1"/>
          <w:i w:val="1"/>
          <w:color w:val="000000"/>
          <w:sz w:val="20"/>
          <w:szCs w:val="20"/>
          <w:highlight w:val="white"/>
          <w:rtl w:val="0"/>
        </w:rPr>
        <w:t xml:space="preserve">Medību tornis 250 m uz A no </w:t>
      </w:r>
      <w:r w:rsidDel="00000000" w:rsidR="00000000" w:rsidRPr="00000000">
        <w:rPr>
          <w:b w:val="1"/>
          <w:i w:val="1"/>
          <w:color w:val="000000"/>
          <w:sz w:val="20"/>
          <w:szCs w:val="20"/>
          <w:rtl w:val="0"/>
        </w:rPr>
        <w:t xml:space="preserve">dabas lieguma teritorijas </w:t>
      </w:r>
      <w:r w:rsidDel="00000000" w:rsidR="00000000" w:rsidRPr="00000000">
        <w:rPr>
          <w:b w:val="1"/>
          <w:i w:val="1"/>
          <w:sz w:val="20"/>
          <w:szCs w:val="20"/>
          <w:rtl w:val="0"/>
        </w:rPr>
        <w:t xml:space="preserve">(</w:t>
      </w:r>
      <w:r w:rsidDel="00000000" w:rsidR="00000000" w:rsidRPr="00000000">
        <w:rPr>
          <w:b w:val="1"/>
          <w:i w:val="1"/>
          <w:color w:val="000000"/>
          <w:sz w:val="20"/>
          <w:szCs w:val="20"/>
          <w:rtl w:val="0"/>
        </w:rPr>
        <w:t xml:space="preserve">X</w:t>
      </w:r>
      <w:r w:rsidDel="00000000" w:rsidR="00000000" w:rsidRPr="00000000">
        <w:rPr>
          <w:b w:val="1"/>
          <w:i w:val="1"/>
          <w:color w:val="000000"/>
          <w:sz w:val="20"/>
          <w:szCs w:val="20"/>
          <w:vertAlign w:val="subscript"/>
          <w:rtl w:val="0"/>
        </w:rPr>
        <w:t xml:space="preserve">LKS-92TM </w:t>
      </w:r>
      <w:r w:rsidDel="00000000" w:rsidR="00000000" w:rsidRPr="00000000">
        <w:rPr>
          <w:b w:val="1"/>
          <w:i w:val="1"/>
          <w:color w:val="000000"/>
          <w:sz w:val="20"/>
          <w:szCs w:val="20"/>
          <w:rtl w:val="0"/>
        </w:rPr>
        <w:t xml:space="preserve">= 610659</w:t>
      </w:r>
      <w:r w:rsidDel="00000000" w:rsidR="00000000" w:rsidRPr="00000000">
        <w:rPr>
          <w:b w:val="1"/>
          <w:i w:val="1"/>
          <w:sz w:val="20"/>
          <w:szCs w:val="20"/>
          <w:rtl w:val="0"/>
        </w:rPr>
        <w:t xml:space="preserve">; </w:t>
      </w:r>
      <w:r w:rsidDel="00000000" w:rsidR="00000000" w:rsidRPr="00000000">
        <w:rPr>
          <w:b w:val="1"/>
          <w:i w:val="1"/>
          <w:color w:val="000000"/>
          <w:sz w:val="20"/>
          <w:szCs w:val="20"/>
          <w:rtl w:val="0"/>
        </w:rPr>
        <w:t xml:space="preserve">Y</w:t>
      </w:r>
      <w:r w:rsidDel="00000000" w:rsidR="00000000" w:rsidRPr="00000000">
        <w:rPr>
          <w:b w:val="1"/>
          <w:i w:val="1"/>
          <w:color w:val="000000"/>
          <w:sz w:val="20"/>
          <w:szCs w:val="20"/>
          <w:vertAlign w:val="subscript"/>
          <w:rtl w:val="0"/>
        </w:rPr>
        <w:t xml:space="preserve">LKS-92TM </w:t>
      </w:r>
      <w:r w:rsidDel="00000000" w:rsidR="00000000" w:rsidRPr="00000000">
        <w:rPr>
          <w:b w:val="1"/>
          <w:i w:val="1"/>
          <w:color w:val="000000"/>
          <w:sz w:val="20"/>
          <w:szCs w:val="20"/>
          <w:rtl w:val="0"/>
        </w:rPr>
        <w:t xml:space="preserve">=</w:t>
      </w:r>
      <w:r w:rsidDel="00000000" w:rsidR="00000000" w:rsidRPr="00000000">
        <w:rPr>
          <w:rtl w:val="0"/>
        </w:rPr>
        <w:t xml:space="preserve"> </w:t>
      </w:r>
      <w:r w:rsidDel="00000000" w:rsidR="00000000" w:rsidRPr="00000000">
        <w:rPr>
          <w:b w:val="1"/>
          <w:i w:val="1"/>
          <w:color w:val="000000"/>
          <w:sz w:val="20"/>
          <w:szCs w:val="20"/>
          <w:rtl w:val="0"/>
        </w:rPr>
        <w:t xml:space="preserve">246991</w:t>
      </w:r>
      <w:r w:rsidDel="00000000" w:rsidR="00000000" w:rsidRPr="00000000">
        <w:rPr>
          <w:b w:val="1"/>
          <w:i w:val="1"/>
          <w:sz w:val="20"/>
          <w:szCs w:val="20"/>
          <w:rtl w:val="0"/>
        </w:rPr>
        <w:t xml:space="preserve">)</w:t>
      </w:r>
      <w:r w:rsidDel="00000000" w:rsidR="00000000" w:rsidRPr="00000000">
        <w:rPr>
          <w:b w:val="1"/>
          <w:i w:val="1"/>
          <w:sz w:val="20"/>
          <w:szCs w:val="20"/>
          <w:highlight w:val="white"/>
          <w:rtl w:val="0"/>
        </w:rPr>
        <w:t xml:space="preserve"> </w:t>
      </w:r>
      <w:r w:rsidDel="00000000" w:rsidR="00000000" w:rsidRPr="00000000">
        <w:rPr>
          <w:b w:val="1"/>
          <w:i w:val="1"/>
          <w:color w:val="000000"/>
          <w:sz w:val="20"/>
          <w:szCs w:val="20"/>
          <w:highlight w:val="white"/>
          <w:rtl w:val="0"/>
        </w:rPr>
        <w:t xml:space="preserve">(</w:t>
      </w:r>
      <w:r w:rsidDel="00000000" w:rsidR="00000000" w:rsidRPr="00000000">
        <w:rPr>
          <w:b w:val="1"/>
          <w:i w:val="1"/>
          <w:color w:val="000000"/>
          <w:sz w:val="20"/>
          <w:szCs w:val="20"/>
          <w:rtl w:val="0"/>
        </w:rPr>
        <w:t xml:space="preserve">Foto: J. Soms) </w:t>
      </w:r>
    </w:p>
    <w:p w:rsidR="00000000" w:rsidDel="00000000" w:rsidP="00000000" w:rsidRDefault="00000000" w:rsidRPr="00000000" w14:paraId="00000626">
      <w:pPr>
        <w:tabs>
          <w:tab w:val="left" w:leader="none" w:pos="6157"/>
        </w:tabs>
        <w:jc w:val="both"/>
        <w:rPr/>
      </w:pPr>
      <w:r w:rsidDel="00000000" w:rsidR="00000000" w:rsidRPr="00000000">
        <w:rPr>
          <w:rtl w:val="0"/>
        </w:rPr>
      </w:r>
    </w:p>
    <w:p w:rsidR="00000000" w:rsidDel="00000000" w:rsidP="00000000" w:rsidRDefault="00000000" w:rsidRPr="00000000" w14:paraId="00000627">
      <w:pPr>
        <w:jc w:val="both"/>
        <w:rPr/>
      </w:pPr>
      <w:r w:rsidDel="00000000" w:rsidR="00000000" w:rsidRPr="00000000">
        <w:rPr>
          <w:rtl w:val="0"/>
        </w:rPr>
      </w:r>
    </w:p>
    <w:p w:rsidR="00000000" w:rsidDel="00000000" w:rsidP="00000000" w:rsidRDefault="00000000" w:rsidRPr="00000000" w14:paraId="00000628">
      <w:pPr>
        <w:pStyle w:val="Heading3"/>
        <w:rPr/>
      </w:pPr>
      <w:bookmarkStart w:colFirst="0" w:colLast="0" w:name="_heading=h.3a2i08tik16t" w:id="39"/>
      <w:bookmarkEnd w:id="39"/>
      <w:r w:rsidDel="00000000" w:rsidR="00000000" w:rsidRPr="00000000">
        <w:rPr>
          <w:rtl w:val="0"/>
        </w:rPr>
        <w:t xml:space="preserve">3.3.6. Citi teritorijas izmantošanas veidi</w:t>
      </w:r>
    </w:p>
    <w:p w:rsidR="00000000" w:rsidDel="00000000" w:rsidP="00000000" w:rsidRDefault="00000000" w:rsidRPr="00000000" w14:paraId="000006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3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2A">
      <w:pPr>
        <w:jc w:val="both"/>
        <w:rPr>
          <w:color w:val="000000"/>
        </w:rPr>
      </w:pPr>
      <w:r w:rsidDel="00000000" w:rsidR="00000000" w:rsidRPr="00000000">
        <w:rPr>
          <w:color w:val="000000"/>
          <w:rtl w:val="0"/>
        </w:rPr>
        <w:t xml:space="preserve">Vietējie iedzīvotāji un cilvēki no tuvējām apdzīvotām vietām Dabas lieguma teritoriju un tā apkārtni izmanto ogošanai un sēņošanai. Ogošana un sēņošana nenotiek plašos apmēros un minimāli ietekmē teritorijas dabas vērtības. Kā negatīvas šī veida ekosistēmu pakalpojumu izmantošanas sekas ir jāmin piesārņojums ar atkritumiem.</w:t>
      </w:r>
    </w:p>
    <w:p w:rsidR="00000000" w:rsidDel="00000000" w:rsidP="00000000" w:rsidRDefault="00000000" w:rsidRPr="00000000" w14:paraId="0000062B">
      <w:pPr>
        <w:jc w:val="both"/>
        <w:rPr>
          <w:color w:val="000000"/>
        </w:rPr>
        <w:sectPr>
          <w:headerReference r:id="rId74" w:type="default"/>
          <w:headerReference r:id="rId75" w:type="first"/>
          <w:footerReference r:id="rId76" w:type="default"/>
          <w:footerReference r:id="rId77" w:type="first"/>
          <w:type w:val="nextPage"/>
          <w:pgSz w:h="16837" w:w="11905" w:orient="portrait"/>
          <w:pgMar w:bottom="1440" w:top="1440" w:left="1440" w:right="1394" w:header="708" w:footer="708"/>
        </w:sectPr>
      </w:pPr>
      <w:r w:rsidDel="00000000" w:rsidR="00000000" w:rsidRPr="00000000">
        <w:rPr>
          <w:rtl w:val="0"/>
        </w:rPr>
      </w:r>
    </w:p>
    <w:p w:rsidR="00000000" w:rsidDel="00000000" w:rsidP="00000000" w:rsidRDefault="00000000" w:rsidRPr="00000000" w14:paraId="000006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28"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2D">
      <w:pPr>
        <w:pStyle w:val="Heading1"/>
        <w:rPr/>
      </w:pPr>
      <w:bookmarkStart w:colFirst="0" w:colLast="0" w:name="_heading=h.af93rmang0ru" w:id="40"/>
      <w:bookmarkEnd w:id="40"/>
      <w:r w:rsidDel="00000000" w:rsidR="00000000" w:rsidRPr="00000000">
        <w:rPr>
          <w:rtl w:val="0"/>
        </w:rPr>
        <w:t xml:space="preserve">4. AIZSARGĀJAMĀS TERITORIJAS NOVĒRTĒJUMS</w:t>
      </w:r>
    </w:p>
    <w:p w:rsidR="00000000" w:rsidDel="00000000" w:rsidP="00000000" w:rsidRDefault="00000000" w:rsidRPr="00000000" w14:paraId="0000062E">
      <w:pPr>
        <w:spacing w:before="6" w:lineRule="auto"/>
        <w:rPr>
          <w:b w:val="1"/>
          <w:sz w:val="27"/>
          <w:szCs w:val="27"/>
        </w:rPr>
      </w:pPr>
      <w:r w:rsidDel="00000000" w:rsidR="00000000" w:rsidRPr="00000000">
        <w:rPr>
          <w:rtl w:val="0"/>
        </w:rPr>
      </w:r>
    </w:p>
    <w:p w:rsidR="00000000" w:rsidDel="00000000" w:rsidP="00000000" w:rsidRDefault="00000000" w:rsidRPr="00000000" w14:paraId="0000062F">
      <w:pPr>
        <w:pStyle w:val="Heading2"/>
        <w:rPr/>
      </w:pPr>
      <w:bookmarkStart w:colFirst="0" w:colLast="0" w:name="_heading=h.o7jm6wg9ul2f" w:id="41"/>
      <w:bookmarkEnd w:id="41"/>
      <w:r w:rsidDel="00000000" w:rsidR="00000000" w:rsidRPr="00000000">
        <w:rPr>
          <w:rtl w:val="0"/>
        </w:rPr>
        <w:t xml:space="preserve">4.1. Aizsargājamā teritorija kā vienota dabas aizsardzības vērtība un faktori, kas to ietekmē</w:t>
      </w:r>
    </w:p>
    <w:p w:rsidR="00000000" w:rsidDel="00000000" w:rsidP="00000000" w:rsidRDefault="00000000" w:rsidRPr="00000000" w14:paraId="00000630">
      <w:pPr>
        <w:rPr/>
      </w:pPr>
      <w:r w:rsidDel="00000000" w:rsidR="00000000" w:rsidRPr="00000000">
        <w:rPr>
          <w:rtl w:val="0"/>
        </w:rPr>
      </w:r>
    </w:p>
    <w:p w:rsidR="00000000" w:rsidDel="00000000" w:rsidP="00000000" w:rsidRDefault="00000000" w:rsidRPr="00000000" w14:paraId="00000631">
      <w:pPr>
        <w:jc w:val="both"/>
        <w:rPr>
          <w:color w:val="000000"/>
        </w:rPr>
      </w:pPr>
      <w:r w:rsidDel="00000000" w:rsidR="00000000" w:rsidRPr="00000000">
        <w:rPr>
          <w:color w:val="000000"/>
          <w:rtl w:val="0"/>
        </w:rPr>
        <w:t xml:space="preserve">Neskatoties uz Dabas lieguma salīdzinoši nelielo teritoriju, tai ir būtiska nozīme kā </w:t>
      </w:r>
      <w:r w:rsidDel="00000000" w:rsidR="00000000" w:rsidRPr="00000000">
        <w:rPr>
          <w:i w:val="1"/>
          <w:color w:val="000000"/>
          <w:rtl w:val="0"/>
        </w:rPr>
        <w:t xml:space="preserve">Natura 2000</w:t>
      </w:r>
      <w:r w:rsidDel="00000000" w:rsidR="00000000" w:rsidRPr="00000000">
        <w:rPr>
          <w:color w:val="000000"/>
          <w:rtl w:val="0"/>
        </w:rPr>
        <w:t xml:space="preserve"> veidojošo teritoriju tīkla sastāvdaļai. Tā veido vienotu kompleksu ar dabas liegumiem “Slapjo salu purvs”, “Nomavas purvs”, “Spuļģu purvs”, “Melnais purvs”, “Zaķu riests”,  “Supes purvs” u.c. </w:t>
      </w:r>
      <w:r w:rsidDel="00000000" w:rsidR="00000000" w:rsidRPr="00000000">
        <w:rPr>
          <w:i w:val="1"/>
          <w:color w:val="000000"/>
          <w:rtl w:val="0"/>
        </w:rPr>
        <w:t xml:space="preserve">Natura 2000</w:t>
      </w:r>
      <w:r w:rsidDel="00000000" w:rsidR="00000000" w:rsidRPr="00000000">
        <w:rPr>
          <w:color w:val="000000"/>
          <w:rtl w:val="0"/>
        </w:rPr>
        <w:t xml:space="preserve"> teritorijām. Minētās </w:t>
      </w:r>
      <w:r w:rsidDel="00000000" w:rsidR="00000000" w:rsidRPr="00000000">
        <w:rPr>
          <w:i w:val="1"/>
          <w:color w:val="000000"/>
          <w:rtl w:val="0"/>
        </w:rPr>
        <w:t xml:space="preserve">Natura 2000</w:t>
      </w:r>
      <w:r w:rsidDel="00000000" w:rsidR="00000000" w:rsidRPr="00000000">
        <w:rPr>
          <w:color w:val="000000"/>
          <w:rtl w:val="0"/>
        </w:rPr>
        <w:t xml:space="preserve"> teritorijas kopā ar reģionā izveidotajiem mikroliegumiem, mežu masīviem, mitrājiem un upju ielejām veido ekoloģiski vienotu sistēmu (skat. 4.1.1. attēlu), kas nodrošina daudzu savvaļas sugu migrāciju, izplatību un vairošanos. Dabas liegums  kopā ar blakus esošajām </w:t>
      </w:r>
      <w:r w:rsidDel="00000000" w:rsidR="00000000" w:rsidRPr="00000000">
        <w:rPr>
          <w:i w:val="1"/>
          <w:color w:val="000000"/>
          <w:rtl w:val="0"/>
        </w:rPr>
        <w:t xml:space="preserve">Natura 2000</w:t>
      </w:r>
      <w:r w:rsidDel="00000000" w:rsidR="00000000" w:rsidRPr="00000000">
        <w:rPr>
          <w:color w:val="000000"/>
          <w:rtl w:val="0"/>
        </w:rPr>
        <w:t xml:space="preserve"> teritorijām ir patvērums retajām un jutīgajām sugām, kuras intensīva saimnieciska darbība ir izspiedusi no to dzīvotnēm ārpus ĪADT.</w:t>
      </w:r>
    </w:p>
    <w:p w:rsidR="00000000" w:rsidDel="00000000" w:rsidP="00000000" w:rsidRDefault="00000000" w:rsidRPr="00000000" w14:paraId="00000632">
      <w:pPr>
        <w:jc w:val="both"/>
        <w:rPr>
          <w:color w:val="ff0000"/>
        </w:rPr>
      </w:pPr>
      <w:r w:rsidDel="00000000" w:rsidR="00000000" w:rsidRPr="00000000">
        <w:rPr>
          <w:color w:val="ff0000"/>
        </w:rPr>
        <w:drawing>
          <wp:inline distB="0" distT="0" distL="0" distR="0">
            <wp:extent cx="5768564" cy="3889660"/>
            <wp:effectExtent b="0" l="0" r="0" t="0"/>
            <wp:docPr descr="A map of a forest&#10;&#10;AI-generated content may be incorrect." id="2117114707" name="image3.jpg"/>
            <a:graphic>
              <a:graphicData uri="http://schemas.openxmlformats.org/drawingml/2006/picture">
                <pic:pic>
                  <pic:nvPicPr>
                    <pic:cNvPr descr="A map of a forest&#10;&#10;AI-generated content may be incorrect." id="0" name="image3.jpg"/>
                    <pic:cNvPicPr preferRelativeResize="0"/>
                  </pic:nvPicPr>
                  <pic:blipFill>
                    <a:blip r:embed="rId78"/>
                    <a:srcRect b="0" l="0" r="0" t="0"/>
                    <a:stretch>
                      <a:fillRect/>
                    </a:stretch>
                  </pic:blipFill>
                  <pic:spPr>
                    <a:xfrm>
                      <a:off x="0" y="0"/>
                      <a:ext cx="5768564" cy="3889660"/>
                    </a:xfrm>
                    <a:prstGeom prst="rect"/>
                    <a:ln/>
                  </pic:spPr>
                </pic:pic>
              </a:graphicData>
            </a:graphic>
          </wp:inline>
        </w:drawing>
      </w:r>
      <w:r w:rsidDel="00000000" w:rsidR="00000000" w:rsidRPr="00000000">
        <w:rPr>
          <w:rtl w:val="0"/>
        </w:rPr>
      </w:r>
    </w:p>
    <w:p w:rsidR="00000000" w:rsidDel="00000000" w:rsidP="00000000" w:rsidRDefault="00000000" w:rsidRPr="00000000" w14:paraId="00000633">
      <w:pPr>
        <w:jc w:val="center"/>
        <w:rPr>
          <w:b w:val="1"/>
          <w:i w:val="1"/>
          <w:color w:val="000000"/>
          <w:sz w:val="20"/>
          <w:szCs w:val="20"/>
        </w:rPr>
      </w:pPr>
      <w:r w:rsidDel="00000000" w:rsidR="00000000" w:rsidRPr="00000000">
        <w:rPr>
          <w:i w:val="1"/>
          <w:color w:val="000000"/>
          <w:sz w:val="20"/>
          <w:szCs w:val="20"/>
          <w:rtl w:val="0"/>
        </w:rPr>
        <w:t xml:space="preserve">4.1.1. attēls.</w:t>
      </w:r>
      <w:r w:rsidDel="00000000" w:rsidR="00000000" w:rsidRPr="00000000">
        <w:rPr>
          <w:b w:val="1"/>
          <w:i w:val="1"/>
          <w:color w:val="000000"/>
          <w:sz w:val="20"/>
          <w:szCs w:val="20"/>
          <w:rtl w:val="0"/>
        </w:rPr>
        <w:t xml:space="preserve"> Dabas lieguma atrašanās vieta Natura 2000 tīklā</w:t>
      </w:r>
    </w:p>
    <w:p w:rsidR="00000000" w:rsidDel="00000000" w:rsidP="00000000" w:rsidRDefault="00000000" w:rsidRPr="00000000" w14:paraId="00000634">
      <w:pPr>
        <w:jc w:val="both"/>
        <w:rPr>
          <w:color w:val="ff0000"/>
        </w:rPr>
      </w:pPr>
      <w:r w:rsidDel="00000000" w:rsidR="00000000" w:rsidRPr="00000000">
        <w:rPr>
          <w:rtl w:val="0"/>
        </w:rPr>
      </w:r>
    </w:p>
    <w:p w:rsidR="00000000" w:rsidDel="00000000" w:rsidP="00000000" w:rsidRDefault="00000000" w:rsidRPr="00000000" w14:paraId="00000635">
      <w:pPr>
        <w:spacing w:after="120" w:lineRule="auto"/>
        <w:jc w:val="both"/>
        <w:rPr/>
      </w:pPr>
      <w:r w:rsidDel="00000000" w:rsidR="00000000" w:rsidRPr="00000000">
        <w:rPr>
          <w:color w:val="000000"/>
          <w:rtl w:val="0"/>
        </w:rPr>
        <w:t xml:space="preserve">Dabas lieguma</w:t>
      </w:r>
      <w:r w:rsidDel="00000000" w:rsidR="00000000" w:rsidRPr="00000000">
        <w:rPr>
          <w:rtl w:val="0"/>
        </w:rPr>
        <w:t xml:space="preserve"> </w:t>
      </w:r>
      <w:r w:rsidDel="00000000" w:rsidR="00000000" w:rsidRPr="00000000">
        <w:rPr>
          <w:i w:val="1"/>
          <w:rtl w:val="0"/>
        </w:rPr>
        <w:t xml:space="preserve">Natura 2000</w:t>
      </w:r>
      <w:r w:rsidDel="00000000" w:rsidR="00000000" w:rsidRPr="00000000">
        <w:rPr>
          <w:rtl w:val="0"/>
        </w:rPr>
        <w:t xml:space="preserve"> teritorijas SDF konkrēti aizsargājamo teritoriju negatīvi ietekmējošie faktori un ietekmes intensitāte nav norādīta, taču galvenie ietekmējošie faktori ir saistīti ar Klaucānu un Priekulānu ezeru un tā apkārtnes ilgstošu un nepārdomātu saimniecisko izmantošanu – hidromorfoloģiskajiem ezera pārveidojumiem, zemes resursu lauksaimniecisko izmantošanu ezeru sateces baseinos un notekūdeņu novadīšanu Podvāzē. </w:t>
      </w:r>
    </w:p>
    <w:p w:rsidR="00000000" w:rsidDel="00000000" w:rsidP="00000000" w:rsidRDefault="00000000" w:rsidRPr="00000000" w14:paraId="00000636">
      <w:pPr>
        <w:spacing w:after="120" w:lineRule="auto"/>
        <w:jc w:val="both"/>
        <w:rPr/>
      </w:pPr>
      <w:r w:rsidDel="00000000" w:rsidR="00000000" w:rsidRPr="00000000">
        <w:rPr>
          <w:color w:val="000000"/>
          <w:rtl w:val="0"/>
        </w:rPr>
        <w:t xml:space="preserve">DL teritorijā ir reģistrēti seši ES nozīmes aizsargājamie biotopi ar kopējo platību 74,10 ha, kas ir 46,12 % no kopējās ĪADT teritorijas (skat. 4.1.1. tabulu). No aizsargājamiem saldūdeņu biotopiem vislielākās platības aizņem 3150 </w:t>
      </w:r>
      <w:r w:rsidDel="00000000" w:rsidR="00000000" w:rsidRPr="00000000">
        <w:rPr>
          <w:i w:val="1"/>
          <w:color w:val="000000"/>
          <w:rtl w:val="0"/>
        </w:rPr>
        <w:t xml:space="preserve">Eitrofi ezeri ar iegrimušo ūdensaugu un peldaugu augāju</w:t>
      </w:r>
      <w:r w:rsidDel="00000000" w:rsidR="00000000" w:rsidRPr="00000000">
        <w:rPr>
          <w:color w:val="000000"/>
          <w:rtl w:val="0"/>
        </w:rPr>
        <w:t xml:space="preserve"> (</w:t>
      </w:r>
      <w:r w:rsidDel="00000000" w:rsidR="00000000" w:rsidRPr="00000000">
        <w:rPr>
          <w:rtl w:val="0"/>
        </w:rPr>
        <w:t xml:space="preserve">41,80 </w:t>
      </w:r>
      <w:r w:rsidDel="00000000" w:rsidR="00000000" w:rsidRPr="00000000">
        <w:rPr>
          <w:color w:val="000000"/>
          <w:rtl w:val="0"/>
        </w:rPr>
        <w:t xml:space="preserve">ha), savukārt no aizsargājamiem mežu biotopiem DL teritorijā visplašāk sastopami 9010* </w:t>
      </w:r>
      <w:r w:rsidDel="00000000" w:rsidR="00000000" w:rsidRPr="00000000">
        <w:rPr>
          <w:i w:val="1"/>
          <w:color w:val="000000"/>
          <w:rtl w:val="0"/>
        </w:rPr>
        <w:t xml:space="preserve">Veci vai dabiski boreāli meži</w:t>
      </w:r>
      <w:r w:rsidDel="00000000" w:rsidR="00000000" w:rsidRPr="00000000">
        <w:rPr>
          <w:color w:val="000000"/>
          <w:rtl w:val="0"/>
        </w:rPr>
        <w:t xml:space="preserve"> (</w:t>
      </w:r>
      <w:r w:rsidDel="00000000" w:rsidR="00000000" w:rsidRPr="00000000">
        <w:rPr>
          <w:rtl w:val="0"/>
        </w:rPr>
        <w:t xml:space="preserve">19,30</w:t>
      </w:r>
      <w:r w:rsidDel="00000000" w:rsidR="00000000" w:rsidRPr="00000000">
        <w:rPr>
          <w:color w:val="000000"/>
          <w:rtl w:val="0"/>
        </w:rPr>
        <w:t xml:space="preserve"> ha) un 9080* </w:t>
      </w:r>
      <w:r w:rsidDel="00000000" w:rsidR="00000000" w:rsidRPr="00000000">
        <w:rPr>
          <w:i w:val="1"/>
          <w:rtl w:val="0"/>
        </w:rPr>
        <w:t xml:space="preserve">Staignāju meži</w:t>
      </w:r>
      <w:r w:rsidDel="00000000" w:rsidR="00000000" w:rsidRPr="00000000">
        <w:rPr>
          <w:rtl w:val="0"/>
        </w:rPr>
        <w:t xml:space="preserve"> (5,02 ha). DL teritorijā salīdzinoši nelielas platības aizņem citi ES nozīmes aizsargājamie mežu un saldūdeņu biotopi, no kuriem biežāk sastopami  9050 </w:t>
      </w:r>
      <w:r w:rsidDel="00000000" w:rsidR="00000000" w:rsidRPr="00000000">
        <w:rPr>
          <w:i w:val="1"/>
          <w:rtl w:val="0"/>
        </w:rPr>
        <w:t xml:space="preserve">Lakstaugiem bagāti egļu meži</w:t>
      </w:r>
      <w:r w:rsidDel="00000000" w:rsidR="00000000" w:rsidRPr="00000000">
        <w:rPr>
          <w:rtl w:val="0"/>
        </w:rPr>
        <w:t xml:space="preserve"> (3,94 ha), 91E0*</w:t>
      </w:r>
      <w:r w:rsidDel="00000000" w:rsidR="00000000" w:rsidRPr="00000000">
        <w:rPr>
          <w:i w:val="1"/>
          <w:rtl w:val="0"/>
        </w:rPr>
        <w:t xml:space="preserve">Aluviāli meži (aluviāli krastmalu un palieņu meži)</w:t>
      </w:r>
      <w:r w:rsidDel="00000000" w:rsidR="00000000" w:rsidRPr="00000000">
        <w:rPr>
          <w:rtl w:val="0"/>
        </w:rPr>
        <w:t xml:space="preserve"> (3,56 ha) un 3260 </w:t>
      </w:r>
      <w:r w:rsidDel="00000000" w:rsidR="00000000" w:rsidRPr="00000000">
        <w:rPr>
          <w:i w:val="1"/>
          <w:rtl w:val="0"/>
        </w:rPr>
        <w:t xml:space="preserve">Upju straujteces un dabiski upju posmi</w:t>
      </w:r>
      <w:r w:rsidDel="00000000" w:rsidR="00000000" w:rsidRPr="00000000">
        <w:rPr>
          <w:rtl w:val="0"/>
        </w:rPr>
        <w:t xml:space="preserve"> (0,47 ha).</w:t>
      </w:r>
    </w:p>
    <w:p w:rsidR="00000000" w:rsidDel="00000000" w:rsidP="00000000" w:rsidRDefault="00000000" w:rsidRPr="00000000" w14:paraId="00000637">
      <w:pPr>
        <w:rPr>
          <w:i w:val="1"/>
          <w:sz w:val="20"/>
          <w:szCs w:val="20"/>
        </w:rPr>
      </w:pPr>
      <w:r w:rsidDel="00000000" w:rsidR="00000000" w:rsidRPr="00000000">
        <w:rPr>
          <w:i w:val="1"/>
          <w:sz w:val="20"/>
          <w:szCs w:val="20"/>
          <w:rtl w:val="0"/>
        </w:rPr>
        <w:t xml:space="preserve">4.1.1. tabula. </w:t>
      </w:r>
      <w:r w:rsidDel="00000000" w:rsidR="00000000" w:rsidRPr="00000000">
        <w:rPr>
          <w:b w:val="1"/>
          <w:i w:val="1"/>
          <w:sz w:val="20"/>
          <w:szCs w:val="20"/>
          <w:rtl w:val="0"/>
        </w:rPr>
        <w:t xml:space="preserve">ES nozīmes īpaši aizsargājamie biotopi DL teritorijā</w:t>
      </w:r>
      <w:r w:rsidDel="00000000" w:rsidR="00000000" w:rsidRPr="00000000">
        <w:rPr>
          <w:rtl w:val="0"/>
        </w:rPr>
      </w:r>
    </w:p>
    <w:tbl>
      <w:tblPr>
        <w:tblStyle w:val="Table20"/>
        <w:tblW w:w="850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62"/>
        <w:gridCol w:w="3828"/>
        <w:gridCol w:w="992"/>
        <w:gridCol w:w="850"/>
        <w:gridCol w:w="993"/>
        <w:gridCol w:w="1275"/>
        <w:tblGridChange w:id="0">
          <w:tblGrid>
            <w:gridCol w:w="562"/>
            <w:gridCol w:w="3828"/>
            <w:gridCol w:w="992"/>
            <w:gridCol w:w="850"/>
            <w:gridCol w:w="993"/>
            <w:gridCol w:w="1275"/>
          </w:tblGrid>
        </w:tblGridChange>
      </w:tblGrid>
      <w:tr>
        <w:trPr>
          <w:cantSplit w:val="0"/>
          <w:tblHeader w:val="0"/>
        </w:trPr>
        <w:tc>
          <w:tcPr>
            <w:shd w:fill="ccff99" w:val="clear"/>
            <w:vAlign w:val="center"/>
          </w:tcPr>
          <w:p w:rsidR="00000000" w:rsidDel="00000000" w:rsidP="00000000" w:rsidRDefault="00000000" w:rsidRPr="00000000" w14:paraId="00000638">
            <w:pPr>
              <w:rPr>
                <w:b w:val="1"/>
                <w:color w:val="000000"/>
                <w:sz w:val="20"/>
                <w:szCs w:val="20"/>
              </w:rPr>
            </w:pPr>
            <w:r w:rsidDel="00000000" w:rsidR="00000000" w:rsidRPr="00000000">
              <w:rPr>
                <w:b w:val="1"/>
                <w:color w:val="000000"/>
                <w:sz w:val="20"/>
                <w:szCs w:val="20"/>
                <w:rtl w:val="0"/>
              </w:rPr>
              <w:t xml:space="preserve">Nr.p.k.</w:t>
            </w:r>
          </w:p>
        </w:tc>
        <w:tc>
          <w:tcPr>
            <w:shd w:fill="ccff99" w:val="clear"/>
            <w:vAlign w:val="center"/>
          </w:tcPr>
          <w:p w:rsidR="00000000" w:rsidDel="00000000" w:rsidP="00000000" w:rsidRDefault="00000000" w:rsidRPr="00000000" w14:paraId="00000639">
            <w:pPr>
              <w:rPr>
                <w:b w:val="1"/>
                <w:color w:val="000000"/>
                <w:sz w:val="20"/>
                <w:szCs w:val="20"/>
              </w:rPr>
            </w:pPr>
            <w:r w:rsidDel="00000000" w:rsidR="00000000" w:rsidRPr="00000000">
              <w:rPr>
                <w:b w:val="1"/>
                <w:color w:val="000000"/>
                <w:sz w:val="20"/>
                <w:szCs w:val="20"/>
                <w:rtl w:val="0"/>
              </w:rPr>
              <w:t xml:space="preserve">Biotopu Direktīvas I pielikuma biotopa nosaukums</w:t>
            </w:r>
          </w:p>
        </w:tc>
        <w:tc>
          <w:tcPr>
            <w:shd w:fill="ccff99" w:val="clear"/>
            <w:vAlign w:val="center"/>
          </w:tcPr>
          <w:p w:rsidR="00000000" w:rsidDel="00000000" w:rsidP="00000000" w:rsidRDefault="00000000" w:rsidRPr="00000000" w14:paraId="0000063A">
            <w:pPr>
              <w:rPr>
                <w:b w:val="1"/>
                <w:color w:val="000000"/>
                <w:sz w:val="20"/>
                <w:szCs w:val="20"/>
              </w:rPr>
            </w:pPr>
            <w:r w:rsidDel="00000000" w:rsidR="00000000" w:rsidRPr="00000000">
              <w:rPr>
                <w:b w:val="1"/>
                <w:color w:val="000000"/>
                <w:sz w:val="20"/>
                <w:szCs w:val="20"/>
                <w:rtl w:val="0"/>
              </w:rPr>
              <w:t xml:space="preserve">ES biotopa kods</w:t>
            </w:r>
          </w:p>
        </w:tc>
        <w:tc>
          <w:tcPr>
            <w:shd w:fill="ccff99" w:val="clear"/>
            <w:vAlign w:val="center"/>
          </w:tcPr>
          <w:p w:rsidR="00000000" w:rsidDel="00000000" w:rsidP="00000000" w:rsidRDefault="00000000" w:rsidRPr="00000000" w14:paraId="0000063B">
            <w:pPr>
              <w:rPr>
                <w:b w:val="1"/>
                <w:color w:val="000000"/>
                <w:sz w:val="20"/>
                <w:szCs w:val="20"/>
              </w:rPr>
            </w:pPr>
            <w:r w:rsidDel="00000000" w:rsidR="00000000" w:rsidRPr="00000000">
              <w:rPr>
                <w:b w:val="1"/>
                <w:color w:val="000000"/>
                <w:sz w:val="20"/>
                <w:szCs w:val="20"/>
                <w:rtl w:val="0"/>
              </w:rPr>
              <w:t xml:space="preserve">Platība (ha)</w:t>
            </w:r>
          </w:p>
        </w:tc>
        <w:tc>
          <w:tcPr>
            <w:shd w:fill="ccff99" w:val="clear"/>
            <w:vAlign w:val="center"/>
          </w:tcPr>
          <w:p w:rsidR="00000000" w:rsidDel="00000000" w:rsidP="00000000" w:rsidRDefault="00000000" w:rsidRPr="00000000" w14:paraId="0000063C">
            <w:pPr>
              <w:rPr>
                <w:b w:val="1"/>
                <w:color w:val="000000"/>
                <w:sz w:val="20"/>
                <w:szCs w:val="20"/>
              </w:rPr>
            </w:pPr>
            <w:r w:rsidDel="00000000" w:rsidR="00000000" w:rsidRPr="00000000">
              <w:rPr>
                <w:b w:val="1"/>
                <w:color w:val="000000"/>
                <w:sz w:val="20"/>
                <w:szCs w:val="20"/>
                <w:rtl w:val="0"/>
              </w:rPr>
              <w:t xml:space="preserve">Poligonu skaits</w:t>
            </w:r>
          </w:p>
        </w:tc>
        <w:tc>
          <w:tcPr>
            <w:shd w:fill="ccff99" w:val="clear"/>
            <w:vAlign w:val="center"/>
          </w:tcPr>
          <w:p w:rsidR="00000000" w:rsidDel="00000000" w:rsidP="00000000" w:rsidRDefault="00000000" w:rsidRPr="00000000" w14:paraId="0000063D">
            <w:pPr>
              <w:rPr>
                <w:b w:val="1"/>
                <w:color w:val="000000"/>
                <w:sz w:val="20"/>
                <w:szCs w:val="20"/>
              </w:rPr>
            </w:pPr>
            <w:r w:rsidDel="00000000" w:rsidR="00000000" w:rsidRPr="00000000">
              <w:rPr>
                <w:b w:val="1"/>
                <w:color w:val="000000"/>
                <w:sz w:val="20"/>
                <w:szCs w:val="20"/>
                <w:rtl w:val="0"/>
              </w:rPr>
              <w:t xml:space="preserve">% no dabas lieguma platības</w:t>
            </w:r>
          </w:p>
        </w:tc>
      </w:tr>
      <w:tr>
        <w:trPr>
          <w:cantSplit w:val="0"/>
          <w:tblHeader w:val="0"/>
        </w:trPr>
        <w:tc>
          <w:tcPr>
            <w:tcBorders>
              <w:bottom w:color="000000" w:space="0" w:sz="4" w:val="single"/>
            </w:tcBorders>
            <w:shd w:fill="ffffff" w:val="clear"/>
          </w:tcPr>
          <w:p w:rsidR="00000000" w:rsidDel="00000000" w:rsidP="00000000" w:rsidRDefault="00000000" w:rsidRPr="00000000" w14:paraId="0000063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360"/>
              </w:tabs>
              <w:spacing w:after="0" w:before="0" w:line="240" w:lineRule="auto"/>
              <w:ind w:left="29"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1.</w:t>
            </w:r>
          </w:p>
        </w:tc>
        <w:tc>
          <w:tcPr>
            <w:tcBorders>
              <w:bottom w:color="000000" w:space="0" w:sz="4" w:val="single"/>
            </w:tcBorders>
            <w:shd w:fill="ffffff" w:val="clear"/>
            <w:vAlign w:val="bottom"/>
          </w:tcPr>
          <w:p w:rsidR="00000000" w:rsidDel="00000000" w:rsidP="00000000" w:rsidRDefault="00000000" w:rsidRPr="00000000" w14:paraId="0000063F">
            <w:pPr>
              <w:jc w:val="left"/>
              <w:rPr>
                <w:color w:val="000000"/>
                <w:sz w:val="20"/>
                <w:szCs w:val="20"/>
              </w:rPr>
            </w:pPr>
            <w:bookmarkStart w:colFirst="0" w:colLast="0" w:name="_heading=h.rrf4qijmawrg" w:id="42"/>
            <w:bookmarkEnd w:id="42"/>
            <w:r w:rsidDel="00000000" w:rsidR="00000000" w:rsidRPr="00000000">
              <w:rPr>
                <w:color w:val="000000"/>
                <w:sz w:val="20"/>
                <w:szCs w:val="20"/>
                <w:rtl w:val="0"/>
              </w:rPr>
              <w:t xml:space="preserve">Eitrofi ezeri ar iegrimušo ūdensaugu un peldaugu augāju</w:t>
            </w:r>
          </w:p>
        </w:tc>
        <w:tc>
          <w:tcPr>
            <w:shd w:fill="ffffff" w:val="clear"/>
            <w:vAlign w:val="center"/>
          </w:tcPr>
          <w:p w:rsidR="00000000" w:rsidDel="00000000" w:rsidP="00000000" w:rsidRDefault="00000000" w:rsidRPr="00000000" w14:paraId="00000640">
            <w:pPr>
              <w:rPr>
                <w:color w:val="000000"/>
                <w:sz w:val="20"/>
                <w:szCs w:val="20"/>
              </w:rPr>
            </w:pPr>
            <w:r w:rsidDel="00000000" w:rsidR="00000000" w:rsidRPr="00000000">
              <w:rPr>
                <w:color w:val="000000"/>
                <w:sz w:val="20"/>
                <w:szCs w:val="20"/>
                <w:rtl w:val="0"/>
              </w:rPr>
              <w:t xml:space="preserve">3150</w:t>
            </w:r>
          </w:p>
        </w:tc>
        <w:tc>
          <w:tcPr>
            <w:shd w:fill="ffffff" w:val="clear"/>
            <w:vAlign w:val="center"/>
          </w:tcPr>
          <w:p w:rsidR="00000000" w:rsidDel="00000000" w:rsidP="00000000" w:rsidRDefault="00000000" w:rsidRPr="00000000" w14:paraId="00000641">
            <w:pPr>
              <w:rPr>
                <w:color w:val="000000"/>
                <w:sz w:val="20"/>
                <w:szCs w:val="20"/>
              </w:rPr>
            </w:pPr>
            <w:r w:rsidDel="00000000" w:rsidR="00000000" w:rsidRPr="00000000">
              <w:rPr>
                <w:color w:val="000000"/>
                <w:sz w:val="20"/>
                <w:szCs w:val="20"/>
                <w:rtl w:val="0"/>
              </w:rPr>
              <w:t xml:space="preserve">41,80</w:t>
            </w:r>
          </w:p>
        </w:tc>
        <w:tc>
          <w:tcPr>
            <w:shd w:fill="ffffff" w:val="clear"/>
            <w:vAlign w:val="center"/>
          </w:tcPr>
          <w:p w:rsidR="00000000" w:rsidDel="00000000" w:rsidP="00000000" w:rsidRDefault="00000000" w:rsidRPr="00000000" w14:paraId="00000642">
            <w:pPr>
              <w:rPr>
                <w:color w:val="000000"/>
                <w:sz w:val="20"/>
                <w:szCs w:val="20"/>
              </w:rPr>
            </w:pPr>
            <w:r w:rsidDel="00000000" w:rsidR="00000000" w:rsidRPr="00000000">
              <w:rPr>
                <w:rtl w:val="0"/>
              </w:rPr>
            </w:r>
          </w:p>
        </w:tc>
        <w:tc>
          <w:tcPr>
            <w:shd w:fill="ffffff" w:val="clear"/>
            <w:vAlign w:val="center"/>
          </w:tcPr>
          <w:p w:rsidR="00000000" w:rsidDel="00000000" w:rsidP="00000000" w:rsidRDefault="00000000" w:rsidRPr="00000000" w14:paraId="00000643">
            <w:pPr>
              <w:rPr>
                <w:color w:val="000000"/>
                <w:sz w:val="20"/>
                <w:szCs w:val="20"/>
                <w:highlight w:val="yellow"/>
              </w:rPr>
            </w:pPr>
            <w:r w:rsidDel="00000000" w:rsidR="00000000" w:rsidRPr="00000000">
              <w:rPr>
                <w:color w:val="000000"/>
                <w:sz w:val="20"/>
                <w:szCs w:val="20"/>
                <w:rtl w:val="0"/>
              </w:rPr>
              <w:t xml:space="preserve">20,55</w:t>
            </w:r>
            <w:r w:rsidDel="00000000" w:rsidR="00000000" w:rsidRPr="00000000">
              <w:rPr>
                <w:rtl w:val="0"/>
              </w:rPr>
            </w:r>
          </w:p>
        </w:tc>
      </w:tr>
      <w:tr>
        <w:trPr>
          <w:cantSplit w:val="0"/>
          <w:tblHeader w:val="0"/>
        </w:trPr>
        <w:tc>
          <w:tcPr>
            <w:tcBorders>
              <w:bottom w:color="000000" w:space="0" w:sz="4" w:val="single"/>
            </w:tcBorders>
            <w:shd w:fill="ffffff" w:val="clear"/>
          </w:tcPr>
          <w:p w:rsidR="00000000" w:rsidDel="00000000" w:rsidP="00000000" w:rsidRDefault="00000000" w:rsidRPr="00000000" w14:paraId="0000064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360"/>
              </w:tabs>
              <w:spacing w:after="0" w:before="0" w:line="240" w:lineRule="auto"/>
              <w:ind w:left="29"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2.</w:t>
            </w:r>
          </w:p>
        </w:tc>
        <w:tc>
          <w:tcPr>
            <w:tcBorders>
              <w:bottom w:color="000000" w:space="0" w:sz="4" w:val="single"/>
            </w:tcBorders>
            <w:shd w:fill="ffffff" w:val="clear"/>
            <w:vAlign w:val="bottom"/>
          </w:tcPr>
          <w:p w:rsidR="00000000" w:rsidDel="00000000" w:rsidP="00000000" w:rsidRDefault="00000000" w:rsidRPr="00000000" w14:paraId="00000645">
            <w:pPr>
              <w:jc w:val="left"/>
              <w:rPr>
                <w:color w:val="000000"/>
                <w:sz w:val="20"/>
                <w:szCs w:val="20"/>
              </w:rPr>
            </w:pPr>
            <w:r w:rsidDel="00000000" w:rsidR="00000000" w:rsidRPr="00000000">
              <w:rPr>
                <w:color w:val="000000"/>
                <w:sz w:val="20"/>
                <w:szCs w:val="20"/>
                <w:rtl w:val="0"/>
              </w:rPr>
              <w:t xml:space="preserve">Upju straujteces un dabiski upju posmi</w:t>
            </w:r>
          </w:p>
        </w:tc>
        <w:tc>
          <w:tcPr>
            <w:shd w:fill="ffffff" w:val="clear"/>
            <w:vAlign w:val="center"/>
          </w:tcPr>
          <w:p w:rsidR="00000000" w:rsidDel="00000000" w:rsidP="00000000" w:rsidRDefault="00000000" w:rsidRPr="00000000" w14:paraId="00000646">
            <w:pPr>
              <w:rPr>
                <w:color w:val="000000"/>
                <w:sz w:val="20"/>
                <w:szCs w:val="20"/>
              </w:rPr>
            </w:pPr>
            <w:r w:rsidDel="00000000" w:rsidR="00000000" w:rsidRPr="00000000">
              <w:rPr>
                <w:color w:val="000000"/>
                <w:sz w:val="20"/>
                <w:szCs w:val="20"/>
                <w:rtl w:val="0"/>
              </w:rPr>
              <w:t xml:space="preserve">3260</w:t>
            </w:r>
          </w:p>
        </w:tc>
        <w:tc>
          <w:tcPr>
            <w:shd w:fill="ffffff" w:val="clear"/>
            <w:vAlign w:val="center"/>
          </w:tcPr>
          <w:p w:rsidR="00000000" w:rsidDel="00000000" w:rsidP="00000000" w:rsidRDefault="00000000" w:rsidRPr="00000000" w14:paraId="00000647">
            <w:pPr>
              <w:rPr>
                <w:color w:val="000000"/>
                <w:sz w:val="20"/>
                <w:szCs w:val="20"/>
              </w:rPr>
            </w:pPr>
            <w:r w:rsidDel="00000000" w:rsidR="00000000" w:rsidRPr="00000000">
              <w:rPr>
                <w:color w:val="000000"/>
                <w:sz w:val="20"/>
                <w:szCs w:val="20"/>
                <w:rtl w:val="0"/>
              </w:rPr>
              <w:t xml:space="preserve">0,47</w:t>
            </w:r>
          </w:p>
        </w:tc>
        <w:tc>
          <w:tcPr>
            <w:shd w:fill="ffffff" w:val="clear"/>
            <w:vAlign w:val="center"/>
          </w:tcPr>
          <w:p w:rsidR="00000000" w:rsidDel="00000000" w:rsidP="00000000" w:rsidRDefault="00000000" w:rsidRPr="00000000" w14:paraId="00000648">
            <w:pPr>
              <w:rPr>
                <w:color w:val="000000"/>
                <w:sz w:val="20"/>
                <w:szCs w:val="20"/>
              </w:rPr>
            </w:pPr>
            <w:r w:rsidDel="00000000" w:rsidR="00000000" w:rsidRPr="00000000">
              <w:rPr>
                <w:rtl w:val="0"/>
              </w:rPr>
            </w:r>
          </w:p>
        </w:tc>
        <w:tc>
          <w:tcPr>
            <w:shd w:fill="ffffff" w:val="clear"/>
            <w:vAlign w:val="center"/>
          </w:tcPr>
          <w:p w:rsidR="00000000" w:rsidDel="00000000" w:rsidP="00000000" w:rsidRDefault="00000000" w:rsidRPr="00000000" w14:paraId="00000649">
            <w:pPr>
              <w:rPr>
                <w:color w:val="000000"/>
                <w:sz w:val="20"/>
                <w:szCs w:val="20"/>
                <w:highlight w:val="yellow"/>
              </w:rPr>
            </w:pPr>
            <w:r w:rsidDel="00000000" w:rsidR="00000000" w:rsidRPr="00000000">
              <w:rPr>
                <w:color w:val="000000"/>
                <w:sz w:val="20"/>
                <w:szCs w:val="20"/>
                <w:rtl w:val="0"/>
              </w:rPr>
              <w:t xml:space="preserve">0,23</w:t>
            </w:r>
            <w:r w:rsidDel="00000000" w:rsidR="00000000" w:rsidRPr="00000000">
              <w:rPr>
                <w:rtl w:val="0"/>
              </w:rPr>
            </w:r>
          </w:p>
        </w:tc>
      </w:tr>
      <w:tr>
        <w:trPr>
          <w:cantSplit w:val="0"/>
          <w:tblHeader w:val="0"/>
        </w:trPr>
        <w:tc>
          <w:tcPr>
            <w:tcBorders>
              <w:bottom w:color="000000" w:space="0" w:sz="4" w:val="single"/>
            </w:tcBorders>
            <w:shd w:fill="ffffff" w:val="clear"/>
          </w:tcPr>
          <w:p w:rsidR="00000000" w:rsidDel="00000000" w:rsidP="00000000" w:rsidRDefault="00000000" w:rsidRPr="00000000" w14:paraId="0000064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360"/>
              </w:tabs>
              <w:spacing w:after="0" w:before="0" w:line="240" w:lineRule="auto"/>
              <w:ind w:left="29"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3.</w:t>
            </w:r>
          </w:p>
        </w:tc>
        <w:tc>
          <w:tcPr>
            <w:tcBorders>
              <w:bottom w:color="000000" w:space="0" w:sz="4" w:val="single"/>
            </w:tcBorders>
            <w:shd w:fill="ffffff" w:val="clear"/>
            <w:vAlign w:val="bottom"/>
          </w:tcPr>
          <w:p w:rsidR="00000000" w:rsidDel="00000000" w:rsidP="00000000" w:rsidRDefault="00000000" w:rsidRPr="00000000" w14:paraId="0000064B">
            <w:pPr>
              <w:jc w:val="left"/>
              <w:rPr>
                <w:color w:val="000000"/>
                <w:sz w:val="20"/>
                <w:szCs w:val="20"/>
              </w:rPr>
            </w:pPr>
            <w:r w:rsidDel="00000000" w:rsidR="00000000" w:rsidRPr="00000000">
              <w:rPr>
                <w:color w:val="000000"/>
                <w:sz w:val="20"/>
                <w:szCs w:val="20"/>
                <w:rtl w:val="0"/>
              </w:rPr>
              <w:t xml:space="preserve">Veci vai dabiski boreāli meži</w:t>
            </w:r>
          </w:p>
        </w:tc>
        <w:tc>
          <w:tcPr>
            <w:shd w:fill="ffffff" w:val="clear"/>
            <w:vAlign w:val="center"/>
          </w:tcPr>
          <w:p w:rsidR="00000000" w:rsidDel="00000000" w:rsidP="00000000" w:rsidRDefault="00000000" w:rsidRPr="00000000" w14:paraId="0000064C">
            <w:pPr>
              <w:rPr>
                <w:color w:val="000000"/>
                <w:sz w:val="20"/>
                <w:szCs w:val="20"/>
              </w:rPr>
            </w:pPr>
            <w:r w:rsidDel="00000000" w:rsidR="00000000" w:rsidRPr="00000000">
              <w:rPr>
                <w:color w:val="000000"/>
                <w:sz w:val="20"/>
                <w:szCs w:val="20"/>
                <w:rtl w:val="0"/>
              </w:rPr>
              <w:t xml:space="preserve">9010*</w:t>
            </w:r>
          </w:p>
        </w:tc>
        <w:tc>
          <w:tcPr>
            <w:shd w:fill="ffffff" w:val="clear"/>
            <w:vAlign w:val="center"/>
          </w:tcPr>
          <w:p w:rsidR="00000000" w:rsidDel="00000000" w:rsidP="00000000" w:rsidRDefault="00000000" w:rsidRPr="00000000" w14:paraId="0000064D">
            <w:pPr>
              <w:rPr>
                <w:color w:val="000000"/>
                <w:sz w:val="20"/>
                <w:szCs w:val="20"/>
              </w:rPr>
            </w:pPr>
            <w:r w:rsidDel="00000000" w:rsidR="00000000" w:rsidRPr="00000000">
              <w:rPr>
                <w:color w:val="000000"/>
                <w:sz w:val="20"/>
                <w:szCs w:val="20"/>
                <w:rtl w:val="0"/>
              </w:rPr>
              <w:t xml:space="preserve">19,30</w:t>
            </w:r>
          </w:p>
        </w:tc>
        <w:tc>
          <w:tcPr>
            <w:shd w:fill="ffffff" w:val="clear"/>
            <w:vAlign w:val="center"/>
          </w:tcPr>
          <w:p w:rsidR="00000000" w:rsidDel="00000000" w:rsidP="00000000" w:rsidRDefault="00000000" w:rsidRPr="00000000" w14:paraId="0000064E">
            <w:pPr>
              <w:rPr>
                <w:color w:val="000000"/>
                <w:sz w:val="20"/>
                <w:szCs w:val="20"/>
              </w:rPr>
            </w:pPr>
            <w:r w:rsidDel="00000000" w:rsidR="00000000" w:rsidRPr="00000000">
              <w:rPr>
                <w:rtl w:val="0"/>
              </w:rPr>
            </w:r>
          </w:p>
        </w:tc>
        <w:tc>
          <w:tcPr>
            <w:shd w:fill="ffffff" w:val="clear"/>
            <w:vAlign w:val="center"/>
          </w:tcPr>
          <w:p w:rsidR="00000000" w:rsidDel="00000000" w:rsidP="00000000" w:rsidRDefault="00000000" w:rsidRPr="00000000" w14:paraId="0000064F">
            <w:pPr>
              <w:rPr>
                <w:color w:val="000000"/>
                <w:sz w:val="20"/>
                <w:szCs w:val="20"/>
                <w:highlight w:val="yellow"/>
              </w:rPr>
            </w:pPr>
            <w:r w:rsidDel="00000000" w:rsidR="00000000" w:rsidRPr="00000000">
              <w:rPr>
                <w:color w:val="000000"/>
                <w:sz w:val="20"/>
                <w:szCs w:val="20"/>
                <w:rtl w:val="0"/>
              </w:rPr>
              <w:t xml:space="preserve">9,49</w:t>
            </w:r>
            <w:r w:rsidDel="00000000" w:rsidR="00000000" w:rsidRPr="00000000">
              <w:rPr>
                <w:rtl w:val="0"/>
              </w:rPr>
            </w:r>
          </w:p>
        </w:tc>
      </w:tr>
      <w:tr>
        <w:trPr>
          <w:cantSplit w:val="0"/>
          <w:tblHeader w:val="0"/>
        </w:trPr>
        <w:tc>
          <w:tcPr>
            <w:tcBorders>
              <w:bottom w:color="000000" w:space="0" w:sz="4" w:val="single"/>
            </w:tcBorders>
            <w:shd w:fill="ffffff" w:val="clear"/>
          </w:tcPr>
          <w:p w:rsidR="00000000" w:rsidDel="00000000" w:rsidP="00000000" w:rsidRDefault="00000000" w:rsidRPr="00000000" w14:paraId="00000650">
            <w:pPr>
              <w:tabs>
                <w:tab w:val="left" w:leader="none" w:pos="360"/>
              </w:tabs>
              <w:ind w:left="29" w:firstLine="0"/>
              <w:rPr>
                <w:color w:val="000000"/>
                <w:sz w:val="20"/>
                <w:szCs w:val="20"/>
              </w:rPr>
            </w:pPr>
            <w:r w:rsidDel="00000000" w:rsidR="00000000" w:rsidRPr="00000000">
              <w:rPr>
                <w:color w:val="000000"/>
                <w:sz w:val="20"/>
                <w:szCs w:val="20"/>
                <w:rtl w:val="0"/>
              </w:rPr>
              <w:t xml:space="preserve">4.</w:t>
            </w:r>
          </w:p>
        </w:tc>
        <w:tc>
          <w:tcPr>
            <w:tcBorders>
              <w:bottom w:color="000000" w:space="0" w:sz="4" w:val="single"/>
            </w:tcBorders>
            <w:shd w:fill="ffffff" w:val="clear"/>
            <w:vAlign w:val="bottom"/>
          </w:tcPr>
          <w:p w:rsidR="00000000" w:rsidDel="00000000" w:rsidP="00000000" w:rsidRDefault="00000000" w:rsidRPr="00000000" w14:paraId="00000651">
            <w:pPr>
              <w:jc w:val="left"/>
              <w:rPr>
                <w:color w:val="000000"/>
                <w:sz w:val="20"/>
                <w:szCs w:val="20"/>
              </w:rPr>
            </w:pPr>
            <w:r w:rsidDel="00000000" w:rsidR="00000000" w:rsidRPr="00000000">
              <w:rPr>
                <w:color w:val="000000"/>
                <w:sz w:val="20"/>
                <w:szCs w:val="20"/>
                <w:rtl w:val="0"/>
              </w:rPr>
              <w:t xml:space="preserve">Lakstaugiem bagāti egļu meži</w:t>
            </w:r>
          </w:p>
        </w:tc>
        <w:tc>
          <w:tcPr>
            <w:shd w:fill="ffffff" w:val="clear"/>
            <w:vAlign w:val="center"/>
          </w:tcPr>
          <w:p w:rsidR="00000000" w:rsidDel="00000000" w:rsidP="00000000" w:rsidRDefault="00000000" w:rsidRPr="00000000" w14:paraId="00000652">
            <w:pPr>
              <w:rPr>
                <w:color w:val="000000"/>
                <w:sz w:val="20"/>
                <w:szCs w:val="20"/>
              </w:rPr>
            </w:pPr>
            <w:r w:rsidDel="00000000" w:rsidR="00000000" w:rsidRPr="00000000">
              <w:rPr>
                <w:color w:val="000000"/>
                <w:sz w:val="20"/>
                <w:szCs w:val="20"/>
                <w:rtl w:val="0"/>
              </w:rPr>
              <w:t xml:space="preserve">9050</w:t>
            </w:r>
          </w:p>
        </w:tc>
        <w:tc>
          <w:tcPr>
            <w:shd w:fill="ffffff" w:val="clear"/>
            <w:vAlign w:val="center"/>
          </w:tcPr>
          <w:p w:rsidR="00000000" w:rsidDel="00000000" w:rsidP="00000000" w:rsidRDefault="00000000" w:rsidRPr="00000000" w14:paraId="00000653">
            <w:pPr>
              <w:rPr>
                <w:color w:val="000000"/>
                <w:sz w:val="20"/>
                <w:szCs w:val="20"/>
              </w:rPr>
            </w:pPr>
            <w:r w:rsidDel="00000000" w:rsidR="00000000" w:rsidRPr="00000000">
              <w:rPr>
                <w:color w:val="000000"/>
                <w:sz w:val="20"/>
                <w:szCs w:val="20"/>
                <w:rtl w:val="0"/>
              </w:rPr>
              <w:t xml:space="preserve">3,94</w:t>
            </w:r>
          </w:p>
        </w:tc>
        <w:tc>
          <w:tcPr>
            <w:shd w:fill="ffffff" w:val="clear"/>
            <w:vAlign w:val="center"/>
          </w:tcPr>
          <w:p w:rsidR="00000000" w:rsidDel="00000000" w:rsidP="00000000" w:rsidRDefault="00000000" w:rsidRPr="00000000" w14:paraId="00000654">
            <w:pPr>
              <w:rPr>
                <w:color w:val="000000"/>
                <w:sz w:val="20"/>
                <w:szCs w:val="20"/>
              </w:rPr>
            </w:pPr>
            <w:r w:rsidDel="00000000" w:rsidR="00000000" w:rsidRPr="00000000">
              <w:rPr>
                <w:rtl w:val="0"/>
              </w:rPr>
            </w:r>
          </w:p>
        </w:tc>
        <w:tc>
          <w:tcPr>
            <w:shd w:fill="ffffff" w:val="clear"/>
            <w:vAlign w:val="center"/>
          </w:tcPr>
          <w:p w:rsidR="00000000" w:rsidDel="00000000" w:rsidP="00000000" w:rsidRDefault="00000000" w:rsidRPr="00000000" w14:paraId="00000655">
            <w:pPr>
              <w:rPr>
                <w:color w:val="000000"/>
                <w:sz w:val="20"/>
                <w:szCs w:val="20"/>
                <w:highlight w:val="yellow"/>
              </w:rPr>
            </w:pPr>
            <w:r w:rsidDel="00000000" w:rsidR="00000000" w:rsidRPr="00000000">
              <w:rPr>
                <w:color w:val="000000"/>
                <w:sz w:val="20"/>
                <w:szCs w:val="20"/>
                <w:rtl w:val="0"/>
              </w:rPr>
              <w:t xml:space="preserve">1,94</w:t>
            </w:r>
            <w:r w:rsidDel="00000000" w:rsidR="00000000" w:rsidRPr="00000000">
              <w:rPr>
                <w:rtl w:val="0"/>
              </w:rPr>
            </w:r>
          </w:p>
        </w:tc>
      </w:tr>
      <w:tr>
        <w:trPr>
          <w:cantSplit w:val="0"/>
          <w:tblHeader w:val="0"/>
        </w:trPr>
        <w:tc>
          <w:tcPr>
            <w:tcBorders>
              <w:bottom w:color="000000" w:space="0" w:sz="4" w:val="single"/>
            </w:tcBorders>
            <w:shd w:fill="ffffff" w:val="clear"/>
          </w:tcPr>
          <w:p w:rsidR="00000000" w:rsidDel="00000000" w:rsidP="00000000" w:rsidRDefault="00000000" w:rsidRPr="00000000" w14:paraId="00000656">
            <w:pPr>
              <w:tabs>
                <w:tab w:val="left" w:leader="none" w:pos="360"/>
              </w:tabs>
              <w:ind w:left="29" w:firstLine="0"/>
              <w:rPr>
                <w:color w:val="000000"/>
                <w:sz w:val="20"/>
                <w:szCs w:val="20"/>
              </w:rPr>
            </w:pPr>
            <w:r w:rsidDel="00000000" w:rsidR="00000000" w:rsidRPr="00000000">
              <w:rPr>
                <w:color w:val="000000"/>
                <w:sz w:val="20"/>
                <w:szCs w:val="20"/>
                <w:rtl w:val="0"/>
              </w:rPr>
              <w:t xml:space="preserve">5.</w:t>
            </w:r>
          </w:p>
        </w:tc>
        <w:tc>
          <w:tcPr>
            <w:tcBorders>
              <w:bottom w:color="000000" w:space="0" w:sz="4" w:val="single"/>
            </w:tcBorders>
            <w:shd w:fill="ffffff" w:val="clear"/>
            <w:vAlign w:val="bottom"/>
          </w:tcPr>
          <w:p w:rsidR="00000000" w:rsidDel="00000000" w:rsidP="00000000" w:rsidRDefault="00000000" w:rsidRPr="00000000" w14:paraId="00000657">
            <w:pPr>
              <w:jc w:val="left"/>
              <w:rPr>
                <w:color w:val="000000"/>
                <w:sz w:val="20"/>
                <w:szCs w:val="20"/>
              </w:rPr>
            </w:pPr>
            <w:r w:rsidDel="00000000" w:rsidR="00000000" w:rsidRPr="00000000">
              <w:rPr>
                <w:color w:val="000000"/>
                <w:sz w:val="20"/>
                <w:szCs w:val="20"/>
                <w:rtl w:val="0"/>
              </w:rPr>
              <w:t xml:space="preserve">Staignāju meži</w:t>
            </w:r>
          </w:p>
        </w:tc>
        <w:tc>
          <w:tcPr>
            <w:shd w:fill="ffffff" w:val="clear"/>
            <w:vAlign w:val="center"/>
          </w:tcPr>
          <w:p w:rsidR="00000000" w:rsidDel="00000000" w:rsidP="00000000" w:rsidRDefault="00000000" w:rsidRPr="00000000" w14:paraId="00000658">
            <w:pPr>
              <w:rPr>
                <w:color w:val="000000"/>
                <w:sz w:val="20"/>
                <w:szCs w:val="20"/>
              </w:rPr>
            </w:pPr>
            <w:r w:rsidDel="00000000" w:rsidR="00000000" w:rsidRPr="00000000">
              <w:rPr>
                <w:color w:val="000000"/>
                <w:sz w:val="20"/>
                <w:szCs w:val="20"/>
                <w:rtl w:val="0"/>
              </w:rPr>
              <w:t xml:space="preserve">9080*</w:t>
            </w:r>
          </w:p>
        </w:tc>
        <w:tc>
          <w:tcPr>
            <w:shd w:fill="ffffff" w:val="clear"/>
            <w:vAlign w:val="center"/>
          </w:tcPr>
          <w:p w:rsidR="00000000" w:rsidDel="00000000" w:rsidP="00000000" w:rsidRDefault="00000000" w:rsidRPr="00000000" w14:paraId="00000659">
            <w:pPr>
              <w:rPr>
                <w:color w:val="000000"/>
                <w:sz w:val="20"/>
                <w:szCs w:val="20"/>
              </w:rPr>
            </w:pPr>
            <w:r w:rsidDel="00000000" w:rsidR="00000000" w:rsidRPr="00000000">
              <w:rPr>
                <w:color w:val="000000"/>
                <w:sz w:val="20"/>
                <w:szCs w:val="20"/>
                <w:rtl w:val="0"/>
              </w:rPr>
              <w:t xml:space="preserve">5,02</w:t>
            </w:r>
          </w:p>
        </w:tc>
        <w:tc>
          <w:tcPr>
            <w:shd w:fill="ffffff" w:val="clear"/>
            <w:vAlign w:val="center"/>
          </w:tcPr>
          <w:p w:rsidR="00000000" w:rsidDel="00000000" w:rsidP="00000000" w:rsidRDefault="00000000" w:rsidRPr="00000000" w14:paraId="0000065A">
            <w:pPr>
              <w:rPr>
                <w:color w:val="000000"/>
                <w:sz w:val="20"/>
                <w:szCs w:val="20"/>
              </w:rPr>
            </w:pPr>
            <w:r w:rsidDel="00000000" w:rsidR="00000000" w:rsidRPr="00000000">
              <w:rPr>
                <w:rtl w:val="0"/>
              </w:rPr>
            </w:r>
          </w:p>
        </w:tc>
        <w:tc>
          <w:tcPr>
            <w:shd w:fill="ffffff" w:val="clear"/>
            <w:vAlign w:val="center"/>
          </w:tcPr>
          <w:p w:rsidR="00000000" w:rsidDel="00000000" w:rsidP="00000000" w:rsidRDefault="00000000" w:rsidRPr="00000000" w14:paraId="0000065B">
            <w:pPr>
              <w:rPr>
                <w:color w:val="000000"/>
                <w:sz w:val="20"/>
                <w:szCs w:val="20"/>
                <w:highlight w:val="yellow"/>
              </w:rPr>
            </w:pPr>
            <w:r w:rsidDel="00000000" w:rsidR="00000000" w:rsidRPr="00000000">
              <w:rPr>
                <w:color w:val="000000"/>
                <w:sz w:val="20"/>
                <w:szCs w:val="20"/>
                <w:rtl w:val="0"/>
              </w:rPr>
              <w:t xml:space="preserve">2,47</w:t>
            </w:r>
            <w:r w:rsidDel="00000000" w:rsidR="00000000" w:rsidRPr="00000000">
              <w:rPr>
                <w:rtl w:val="0"/>
              </w:rPr>
            </w:r>
          </w:p>
        </w:tc>
      </w:tr>
      <w:tr>
        <w:trPr>
          <w:cantSplit w:val="0"/>
          <w:tblHeader w:val="0"/>
        </w:trPr>
        <w:tc>
          <w:tcPr>
            <w:tcBorders>
              <w:bottom w:color="000000" w:space="0" w:sz="4" w:val="single"/>
            </w:tcBorders>
            <w:shd w:fill="ffffff" w:val="clear"/>
          </w:tcPr>
          <w:p w:rsidR="00000000" w:rsidDel="00000000" w:rsidP="00000000" w:rsidRDefault="00000000" w:rsidRPr="00000000" w14:paraId="0000065C">
            <w:pPr>
              <w:tabs>
                <w:tab w:val="left" w:leader="none" w:pos="360"/>
              </w:tabs>
              <w:ind w:left="29" w:firstLine="0"/>
              <w:rPr>
                <w:color w:val="000000"/>
                <w:sz w:val="20"/>
                <w:szCs w:val="20"/>
              </w:rPr>
            </w:pPr>
            <w:r w:rsidDel="00000000" w:rsidR="00000000" w:rsidRPr="00000000">
              <w:rPr>
                <w:color w:val="000000"/>
                <w:sz w:val="20"/>
                <w:szCs w:val="20"/>
                <w:rtl w:val="0"/>
              </w:rPr>
              <w:t xml:space="preserve">6.</w:t>
            </w:r>
          </w:p>
        </w:tc>
        <w:tc>
          <w:tcPr>
            <w:tcBorders>
              <w:bottom w:color="000000" w:space="0" w:sz="4" w:val="single"/>
            </w:tcBorders>
            <w:shd w:fill="ffffff" w:val="clear"/>
            <w:vAlign w:val="bottom"/>
          </w:tcPr>
          <w:p w:rsidR="00000000" w:rsidDel="00000000" w:rsidP="00000000" w:rsidRDefault="00000000" w:rsidRPr="00000000" w14:paraId="0000065D">
            <w:pPr>
              <w:jc w:val="left"/>
              <w:rPr>
                <w:color w:val="000000"/>
                <w:sz w:val="20"/>
                <w:szCs w:val="20"/>
              </w:rPr>
            </w:pPr>
            <w:r w:rsidDel="00000000" w:rsidR="00000000" w:rsidRPr="00000000">
              <w:rPr>
                <w:color w:val="000000"/>
                <w:sz w:val="20"/>
                <w:szCs w:val="20"/>
                <w:rtl w:val="0"/>
              </w:rPr>
              <w:t xml:space="preserve">Aluviāli meži (aluviāli krastmalu un palieņu meži)</w:t>
            </w:r>
          </w:p>
        </w:tc>
        <w:tc>
          <w:tcPr>
            <w:shd w:fill="ffffff" w:val="clear"/>
            <w:vAlign w:val="center"/>
          </w:tcPr>
          <w:p w:rsidR="00000000" w:rsidDel="00000000" w:rsidP="00000000" w:rsidRDefault="00000000" w:rsidRPr="00000000" w14:paraId="0000065E">
            <w:pPr>
              <w:rPr>
                <w:color w:val="000000"/>
                <w:sz w:val="20"/>
                <w:szCs w:val="20"/>
              </w:rPr>
            </w:pPr>
            <w:r w:rsidDel="00000000" w:rsidR="00000000" w:rsidRPr="00000000">
              <w:rPr>
                <w:color w:val="000000"/>
                <w:sz w:val="20"/>
                <w:szCs w:val="20"/>
                <w:rtl w:val="0"/>
              </w:rPr>
              <w:t xml:space="preserve">91E0*</w:t>
            </w:r>
          </w:p>
        </w:tc>
        <w:tc>
          <w:tcPr>
            <w:shd w:fill="ffffff" w:val="clear"/>
            <w:vAlign w:val="center"/>
          </w:tcPr>
          <w:p w:rsidR="00000000" w:rsidDel="00000000" w:rsidP="00000000" w:rsidRDefault="00000000" w:rsidRPr="00000000" w14:paraId="0000065F">
            <w:pPr>
              <w:rPr>
                <w:color w:val="000000"/>
                <w:sz w:val="20"/>
                <w:szCs w:val="20"/>
              </w:rPr>
            </w:pPr>
            <w:r w:rsidDel="00000000" w:rsidR="00000000" w:rsidRPr="00000000">
              <w:rPr>
                <w:color w:val="000000"/>
                <w:sz w:val="20"/>
                <w:szCs w:val="20"/>
                <w:rtl w:val="0"/>
              </w:rPr>
              <w:t xml:space="preserve">3,56</w:t>
            </w:r>
          </w:p>
        </w:tc>
        <w:tc>
          <w:tcPr>
            <w:shd w:fill="ffffff" w:val="clear"/>
            <w:vAlign w:val="center"/>
          </w:tcPr>
          <w:p w:rsidR="00000000" w:rsidDel="00000000" w:rsidP="00000000" w:rsidRDefault="00000000" w:rsidRPr="00000000" w14:paraId="00000660">
            <w:pPr>
              <w:rPr>
                <w:color w:val="000000"/>
                <w:sz w:val="20"/>
                <w:szCs w:val="20"/>
              </w:rPr>
            </w:pPr>
            <w:r w:rsidDel="00000000" w:rsidR="00000000" w:rsidRPr="00000000">
              <w:rPr>
                <w:rtl w:val="0"/>
              </w:rPr>
            </w:r>
          </w:p>
        </w:tc>
        <w:tc>
          <w:tcPr>
            <w:shd w:fill="ffffff" w:val="clear"/>
            <w:vAlign w:val="center"/>
          </w:tcPr>
          <w:p w:rsidR="00000000" w:rsidDel="00000000" w:rsidP="00000000" w:rsidRDefault="00000000" w:rsidRPr="00000000" w14:paraId="00000661">
            <w:pPr>
              <w:rPr>
                <w:color w:val="000000"/>
                <w:sz w:val="20"/>
                <w:szCs w:val="20"/>
                <w:highlight w:val="yellow"/>
              </w:rPr>
            </w:pPr>
            <w:r w:rsidDel="00000000" w:rsidR="00000000" w:rsidRPr="00000000">
              <w:rPr>
                <w:color w:val="000000"/>
                <w:sz w:val="20"/>
                <w:szCs w:val="20"/>
                <w:rtl w:val="0"/>
              </w:rPr>
              <w:t xml:space="preserve">1,75</w:t>
            </w:r>
            <w:r w:rsidDel="00000000" w:rsidR="00000000" w:rsidRPr="00000000">
              <w:rPr>
                <w:rtl w:val="0"/>
              </w:rPr>
            </w:r>
          </w:p>
        </w:tc>
      </w:tr>
      <w:tr>
        <w:trPr>
          <w:cantSplit w:val="0"/>
          <w:trHeight w:val="264" w:hRule="atLeast"/>
          <w:tblHeader w:val="0"/>
        </w:trPr>
        <w:tc>
          <w:tcPr>
            <w:gridSpan w:val="2"/>
            <w:tcBorders>
              <w:top w:color="000000" w:space="0" w:sz="4" w:val="single"/>
              <w:left w:color="000000" w:space="0" w:sz="0" w:val="nil"/>
              <w:bottom w:color="000000" w:space="0" w:sz="0" w:val="nil"/>
              <w:right w:color="000000" w:space="0" w:sz="4" w:val="single"/>
            </w:tcBorders>
            <w:shd w:fill="ffffff" w:val="clear"/>
          </w:tcPr>
          <w:p w:rsidR="00000000" w:rsidDel="00000000" w:rsidP="00000000" w:rsidRDefault="00000000" w:rsidRPr="00000000" w14:paraId="00000662">
            <w:pPr>
              <w:rPr>
                <w:color w:val="000000"/>
                <w:sz w:val="20"/>
                <w:szCs w:val="20"/>
              </w:rPr>
            </w:pPr>
            <w:r w:rsidDel="00000000" w:rsidR="00000000" w:rsidRPr="00000000">
              <w:rPr>
                <w:rtl w:val="0"/>
              </w:rPr>
            </w:r>
          </w:p>
        </w:tc>
        <w:tc>
          <w:tcPr>
            <w:tcBorders>
              <w:left w:color="000000" w:space="0" w:sz="4" w:val="single"/>
            </w:tcBorders>
            <w:shd w:fill="e2efd9" w:val="clear"/>
            <w:vAlign w:val="center"/>
          </w:tcPr>
          <w:p w:rsidR="00000000" w:rsidDel="00000000" w:rsidP="00000000" w:rsidRDefault="00000000" w:rsidRPr="00000000" w14:paraId="000006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Kopā:</w:t>
            </w:r>
          </w:p>
        </w:tc>
        <w:tc>
          <w:tcPr>
            <w:shd w:fill="e2efd9" w:val="clear"/>
            <w:vAlign w:val="center"/>
          </w:tcPr>
          <w:p w:rsidR="00000000" w:rsidDel="00000000" w:rsidP="00000000" w:rsidRDefault="00000000" w:rsidRPr="00000000" w14:paraId="00000665">
            <w:pPr>
              <w:rPr>
                <w:b w:val="1"/>
                <w:color w:val="000000"/>
                <w:sz w:val="20"/>
                <w:szCs w:val="20"/>
              </w:rPr>
            </w:pPr>
            <w:r w:rsidDel="00000000" w:rsidR="00000000" w:rsidRPr="00000000">
              <w:rPr>
                <w:b w:val="1"/>
                <w:color w:val="000000"/>
                <w:sz w:val="20"/>
                <w:szCs w:val="20"/>
                <w:rtl w:val="0"/>
              </w:rPr>
              <w:t xml:space="preserve">74,10</w:t>
            </w:r>
          </w:p>
        </w:tc>
        <w:tc>
          <w:tcPr>
            <w:shd w:fill="e2efd9" w:val="clear"/>
          </w:tcPr>
          <w:p w:rsidR="00000000" w:rsidDel="00000000" w:rsidP="00000000" w:rsidRDefault="00000000" w:rsidRPr="00000000" w14:paraId="00000666">
            <w:pPr>
              <w:rPr>
                <w:b w:val="1"/>
                <w:color w:val="000000"/>
                <w:sz w:val="20"/>
                <w:szCs w:val="20"/>
              </w:rPr>
            </w:pPr>
            <w:r w:rsidDel="00000000" w:rsidR="00000000" w:rsidRPr="00000000">
              <w:rPr>
                <w:rtl w:val="0"/>
              </w:rPr>
            </w:r>
          </w:p>
        </w:tc>
        <w:tc>
          <w:tcPr>
            <w:shd w:fill="e2efd9" w:val="clear"/>
            <w:vAlign w:val="center"/>
          </w:tcPr>
          <w:p w:rsidR="00000000" w:rsidDel="00000000" w:rsidP="00000000" w:rsidRDefault="00000000" w:rsidRPr="00000000" w14:paraId="00000667">
            <w:pPr>
              <w:rPr>
                <w:b w:val="1"/>
                <w:color w:val="000000"/>
                <w:sz w:val="20"/>
                <w:szCs w:val="20"/>
              </w:rPr>
            </w:pPr>
            <w:r w:rsidDel="00000000" w:rsidR="00000000" w:rsidRPr="00000000">
              <w:rPr>
                <w:b w:val="1"/>
                <w:color w:val="000000"/>
                <w:sz w:val="20"/>
                <w:szCs w:val="20"/>
                <w:rtl w:val="0"/>
              </w:rPr>
              <w:t xml:space="preserve">36,44</w:t>
            </w:r>
          </w:p>
        </w:tc>
      </w:tr>
    </w:tbl>
    <w:p w:rsidR="00000000" w:rsidDel="00000000" w:rsidP="00000000" w:rsidRDefault="00000000" w:rsidRPr="00000000" w14:paraId="00000668">
      <w:pPr>
        <w:jc w:val="both"/>
        <w:rPr/>
      </w:pPr>
      <w:r w:rsidDel="00000000" w:rsidR="00000000" w:rsidRPr="00000000">
        <w:rPr>
          <w:rtl w:val="0"/>
        </w:rPr>
      </w:r>
    </w:p>
    <w:p w:rsidR="00000000" w:rsidDel="00000000" w:rsidP="00000000" w:rsidRDefault="00000000" w:rsidRPr="00000000" w14:paraId="00000669">
      <w:pPr>
        <w:spacing w:after="120" w:lineRule="auto"/>
        <w:jc w:val="both"/>
        <w:rPr/>
      </w:pPr>
      <w:r w:rsidDel="00000000" w:rsidR="00000000" w:rsidRPr="00000000">
        <w:rPr>
          <w:color w:val="000000"/>
          <w:rtl w:val="0"/>
        </w:rPr>
        <w:t xml:space="preserve">Atbilstoši </w:t>
      </w:r>
      <w:r w:rsidDel="00000000" w:rsidR="00000000" w:rsidRPr="00000000">
        <w:rPr>
          <w:i w:val="1"/>
          <w:color w:val="000000"/>
          <w:rtl w:val="0"/>
        </w:rPr>
        <w:t xml:space="preserve">Natura 2000</w:t>
      </w:r>
      <w:r w:rsidDel="00000000" w:rsidR="00000000" w:rsidRPr="00000000">
        <w:rPr>
          <w:color w:val="000000"/>
          <w:rtl w:val="0"/>
        </w:rPr>
        <w:t xml:space="preserve"> datubāzē (</w:t>
      </w:r>
      <w:hyperlink w:anchor="bookmark=id.y1ej6hchf6yy">
        <w:r w:rsidDel="00000000" w:rsidR="00000000" w:rsidRPr="00000000">
          <w:rPr>
            <w:color w:val="0000ff"/>
            <w:u w:val="single"/>
            <w:rtl w:val="0"/>
          </w:rPr>
          <w:t xml:space="preserve">2024</w:t>
        </w:r>
      </w:hyperlink>
      <w:r w:rsidDel="00000000" w:rsidR="00000000" w:rsidRPr="00000000">
        <w:rPr>
          <w:color w:val="000000"/>
          <w:rtl w:val="0"/>
        </w:rPr>
        <w:t xml:space="preserve">) pieejamai informācijai</w:t>
      </w:r>
      <w:r w:rsidDel="00000000" w:rsidR="00000000" w:rsidRPr="00000000">
        <w:rPr>
          <w:rtl w:val="0"/>
        </w:rPr>
        <w:t xml:space="preserve">, </w:t>
      </w:r>
      <w:r w:rsidDel="00000000" w:rsidR="00000000" w:rsidRPr="00000000">
        <w:rPr>
          <w:color w:val="000000"/>
          <w:rtl w:val="0"/>
        </w:rPr>
        <w:t xml:space="preserve">kā arī saskaņā ar LR likuma Par īpaši aizsargājamām dabas teritorijām pielikumu “Latvijas </w:t>
      </w:r>
      <w:r w:rsidDel="00000000" w:rsidR="00000000" w:rsidRPr="00000000">
        <w:rPr>
          <w:i w:val="1"/>
          <w:color w:val="000000"/>
          <w:rtl w:val="0"/>
        </w:rPr>
        <w:t xml:space="preserve">Natura 2000 </w:t>
      </w:r>
      <w:r w:rsidDel="00000000" w:rsidR="00000000" w:rsidRPr="00000000">
        <w:rPr>
          <w:color w:val="000000"/>
          <w:rtl w:val="0"/>
        </w:rPr>
        <w:t xml:space="preserve">– Eiropas nozīmes aizsargājamo dabas teritoriju saraksts” </w:t>
      </w:r>
      <w:r w:rsidDel="00000000" w:rsidR="00000000" w:rsidRPr="00000000">
        <w:rPr>
          <w:rtl w:val="0"/>
        </w:rPr>
        <w:t xml:space="preserve"> no teritorijā reģistrētajiem ES nozīmes biotopiem kā galvenās Dabas lieguma kvalificējošās vērtības ir biotopi  3150 </w:t>
      </w:r>
      <w:r w:rsidDel="00000000" w:rsidR="00000000" w:rsidRPr="00000000">
        <w:rPr>
          <w:i w:val="1"/>
          <w:rtl w:val="0"/>
        </w:rPr>
        <w:t xml:space="preserve">Eitrofi ezeri ar iegrimušo ūdensaugu un peldaugu augāju</w:t>
      </w:r>
      <w:r w:rsidDel="00000000" w:rsidR="00000000" w:rsidRPr="00000000">
        <w:rPr>
          <w:rtl w:val="0"/>
        </w:rPr>
        <w:t xml:space="preserve">, </w:t>
      </w:r>
      <w:r w:rsidDel="00000000" w:rsidR="00000000" w:rsidRPr="00000000">
        <w:rPr>
          <w:color w:val="000000"/>
          <w:rtl w:val="0"/>
        </w:rPr>
        <w:t xml:space="preserve">9010* </w:t>
      </w:r>
      <w:r w:rsidDel="00000000" w:rsidR="00000000" w:rsidRPr="00000000">
        <w:rPr>
          <w:i w:val="1"/>
          <w:color w:val="000000"/>
          <w:rtl w:val="0"/>
        </w:rPr>
        <w:t xml:space="preserve">Veci vai dabiski boreāli meži</w:t>
      </w:r>
      <w:r w:rsidDel="00000000" w:rsidR="00000000" w:rsidRPr="00000000">
        <w:rPr>
          <w:color w:val="000000"/>
          <w:rtl w:val="0"/>
        </w:rPr>
        <w:t xml:space="preserve"> (</w:t>
      </w:r>
      <w:r w:rsidDel="00000000" w:rsidR="00000000" w:rsidRPr="00000000">
        <w:rPr>
          <w:rtl w:val="0"/>
        </w:rPr>
        <w:t xml:space="preserve">19,30</w:t>
      </w:r>
      <w:r w:rsidDel="00000000" w:rsidR="00000000" w:rsidRPr="00000000">
        <w:rPr>
          <w:color w:val="000000"/>
          <w:rtl w:val="0"/>
        </w:rPr>
        <w:t xml:space="preserve"> ha) un 9080* </w:t>
      </w:r>
      <w:r w:rsidDel="00000000" w:rsidR="00000000" w:rsidRPr="00000000">
        <w:rPr>
          <w:i w:val="1"/>
          <w:rtl w:val="0"/>
        </w:rPr>
        <w:t xml:space="preserve">Staignāju meži.</w:t>
      </w:r>
      <w:r w:rsidDel="00000000" w:rsidR="00000000" w:rsidRPr="00000000">
        <w:rPr>
          <w:rtl w:val="0"/>
        </w:rPr>
      </w:r>
    </w:p>
    <w:p w:rsidR="00000000" w:rsidDel="00000000" w:rsidP="00000000" w:rsidRDefault="00000000" w:rsidRPr="00000000" w14:paraId="0000066A">
      <w:pPr>
        <w:spacing w:after="120" w:lineRule="auto"/>
        <w:jc w:val="both"/>
        <w:rPr>
          <w:highlight w:val="white"/>
        </w:rPr>
      </w:pPr>
      <w:r w:rsidDel="00000000" w:rsidR="00000000" w:rsidRPr="00000000">
        <w:rPr>
          <w:rtl w:val="0"/>
        </w:rPr>
        <w:t xml:space="preserve">DL teritorijā kopumā konstatēta 33 īpaši aizsargājamās sugas – no tām 6 vaskulāro augu, 5 bezmugurkaulnieku, 11 zīdītājdzīvnieku, kā arī 11 īpaši aizsargājamas putnu sugas (skat. 4.1.2. tabulu). </w:t>
      </w:r>
      <w:r w:rsidDel="00000000" w:rsidR="00000000" w:rsidRPr="00000000">
        <w:rPr>
          <w:color w:val="000000"/>
          <w:rtl w:val="0"/>
        </w:rPr>
        <w:t xml:space="preserve">Saskaņā ar LR likuma Par īpaši aizsargājamām dabas teritorijām pielikuma “Latvijas </w:t>
      </w:r>
      <w:r w:rsidDel="00000000" w:rsidR="00000000" w:rsidRPr="00000000">
        <w:rPr>
          <w:i w:val="1"/>
          <w:color w:val="000000"/>
          <w:rtl w:val="0"/>
        </w:rPr>
        <w:t xml:space="preserve">Natura 2000 </w:t>
      </w:r>
      <w:r w:rsidDel="00000000" w:rsidR="00000000" w:rsidRPr="00000000">
        <w:rPr>
          <w:color w:val="000000"/>
          <w:rtl w:val="0"/>
        </w:rPr>
        <w:t xml:space="preserve">– Eiropas nozīmes aizsargājamo dabas teritoriju saraksts” 90. punktu, </w:t>
      </w:r>
      <w:r w:rsidDel="00000000" w:rsidR="00000000" w:rsidRPr="00000000">
        <w:rPr>
          <w:rtl w:val="0"/>
        </w:rPr>
        <w:t xml:space="preserve"> no teritorijā reģistrētajām ES nozīmes aizsargājamām sugām kā galvenās DL “Klaucānu un Priekulānu ezeri” kvalificējošās vērtības </w:t>
      </w:r>
      <w:r w:rsidDel="00000000" w:rsidR="00000000" w:rsidRPr="00000000">
        <w:rPr>
          <w:highlight w:val="white"/>
          <w:rtl w:val="0"/>
        </w:rPr>
        <w:t xml:space="preserve">ir sekojošas īpaši aizsargājamās sugas: akmeņgrauzis </w:t>
      </w:r>
      <w:r w:rsidDel="00000000" w:rsidR="00000000" w:rsidRPr="00000000">
        <w:rPr>
          <w:i w:val="1"/>
          <w:highlight w:val="white"/>
          <w:rtl w:val="0"/>
        </w:rPr>
        <w:t xml:space="preserve">Cobitis taenia</w:t>
      </w:r>
      <w:r w:rsidDel="00000000" w:rsidR="00000000" w:rsidRPr="00000000">
        <w:rPr>
          <w:highlight w:val="white"/>
          <w:rtl w:val="0"/>
        </w:rPr>
        <w:t xml:space="preserve">, baltais stārķis </w:t>
      </w:r>
      <w:r w:rsidDel="00000000" w:rsidR="00000000" w:rsidRPr="00000000">
        <w:rPr>
          <w:i w:val="1"/>
          <w:highlight w:val="white"/>
          <w:rtl w:val="0"/>
        </w:rPr>
        <w:t xml:space="preserve">Ciconia ciconia</w:t>
      </w:r>
      <w:r w:rsidDel="00000000" w:rsidR="00000000" w:rsidRPr="00000000">
        <w:rPr>
          <w:highlight w:val="white"/>
          <w:rtl w:val="0"/>
        </w:rPr>
        <w:t xml:space="preserve">, baltmugurdzenis </w:t>
      </w:r>
      <w:r w:rsidDel="00000000" w:rsidR="00000000" w:rsidRPr="00000000">
        <w:rPr>
          <w:i w:val="1"/>
          <w:highlight w:val="white"/>
          <w:rtl w:val="0"/>
        </w:rPr>
        <w:t xml:space="preserve">Dendrocopos leucotos</w:t>
      </w:r>
      <w:r w:rsidDel="00000000" w:rsidR="00000000" w:rsidRPr="00000000">
        <w:rPr>
          <w:highlight w:val="white"/>
          <w:rtl w:val="0"/>
        </w:rPr>
        <w:t xml:space="preserve">, brūnā čakste </w:t>
      </w:r>
      <w:r w:rsidDel="00000000" w:rsidR="00000000" w:rsidRPr="00000000">
        <w:rPr>
          <w:i w:val="1"/>
          <w:highlight w:val="white"/>
          <w:rtl w:val="0"/>
        </w:rPr>
        <w:t xml:space="preserve">Lanius collurio</w:t>
      </w:r>
      <w:r w:rsidDel="00000000" w:rsidR="00000000" w:rsidRPr="00000000">
        <w:rPr>
          <w:highlight w:val="white"/>
          <w:rtl w:val="0"/>
        </w:rPr>
        <w:t xml:space="preserve">, dzērve </w:t>
      </w:r>
      <w:r w:rsidDel="00000000" w:rsidR="00000000" w:rsidRPr="00000000">
        <w:rPr>
          <w:i w:val="1"/>
          <w:highlight w:val="white"/>
          <w:rtl w:val="0"/>
        </w:rPr>
        <w:t xml:space="preserve">Grus grus</w:t>
      </w:r>
      <w:r w:rsidDel="00000000" w:rsidR="00000000" w:rsidRPr="00000000">
        <w:rPr>
          <w:highlight w:val="white"/>
          <w:rtl w:val="0"/>
        </w:rPr>
        <w:t xml:space="preserve">, grieze </w:t>
      </w:r>
      <w:r w:rsidDel="00000000" w:rsidR="00000000" w:rsidRPr="00000000">
        <w:rPr>
          <w:i w:val="1"/>
          <w:highlight w:val="white"/>
          <w:rtl w:val="0"/>
        </w:rPr>
        <w:t xml:space="preserve">Crex crex</w:t>
      </w:r>
      <w:r w:rsidDel="00000000" w:rsidR="00000000" w:rsidRPr="00000000">
        <w:rPr>
          <w:highlight w:val="white"/>
          <w:rtl w:val="0"/>
        </w:rPr>
        <w:t xml:space="preserve">, mazais ērglis </w:t>
      </w:r>
      <w:r w:rsidDel="00000000" w:rsidR="00000000" w:rsidRPr="00000000">
        <w:rPr>
          <w:i w:val="1"/>
          <w:highlight w:val="white"/>
          <w:rtl w:val="0"/>
        </w:rPr>
        <w:t xml:space="preserve">Aquila pomarina</w:t>
      </w:r>
      <w:r w:rsidDel="00000000" w:rsidR="00000000" w:rsidRPr="00000000">
        <w:rPr>
          <w:highlight w:val="white"/>
          <w:rtl w:val="0"/>
        </w:rPr>
        <w:t xml:space="preserve">, mazais mušķērājs </w:t>
      </w:r>
      <w:r w:rsidDel="00000000" w:rsidR="00000000" w:rsidRPr="00000000">
        <w:rPr>
          <w:i w:val="1"/>
          <w:highlight w:val="white"/>
          <w:rtl w:val="0"/>
        </w:rPr>
        <w:t xml:space="preserve">Ficedula parva</w:t>
      </w:r>
      <w:r w:rsidDel="00000000" w:rsidR="00000000" w:rsidRPr="00000000">
        <w:rPr>
          <w:highlight w:val="white"/>
          <w:rtl w:val="0"/>
        </w:rPr>
        <w:t xml:space="preserve">, melnā dzilna </w:t>
      </w:r>
      <w:r w:rsidDel="00000000" w:rsidR="00000000" w:rsidRPr="00000000">
        <w:rPr>
          <w:i w:val="1"/>
          <w:highlight w:val="white"/>
          <w:rtl w:val="0"/>
        </w:rPr>
        <w:t xml:space="preserve">Dryocopus martiu</w:t>
      </w:r>
      <w:r w:rsidDel="00000000" w:rsidR="00000000" w:rsidRPr="00000000">
        <w:rPr>
          <w:highlight w:val="white"/>
          <w:rtl w:val="0"/>
        </w:rPr>
        <w:t xml:space="preserve">s, mežirbe </w:t>
      </w:r>
      <w:r w:rsidDel="00000000" w:rsidR="00000000" w:rsidRPr="00000000">
        <w:rPr>
          <w:i w:val="1"/>
          <w:highlight w:val="white"/>
          <w:rtl w:val="0"/>
        </w:rPr>
        <w:t xml:space="preserve">Bonasa bonasia</w:t>
      </w:r>
      <w:r w:rsidDel="00000000" w:rsidR="00000000" w:rsidRPr="00000000">
        <w:rPr>
          <w:highlight w:val="white"/>
          <w:rtl w:val="0"/>
        </w:rPr>
        <w:t xml:space="preserve">, niedru lija </w:t>
      </w:r>
      <w:r w:rsidDel="00000000" w:rsidR="00000000" w:rsidRPr="00000000">
        <w:rPr>
          <w:i w:val="1"/>
          <w:highlight w:val="white"/>
          <w:rtl w:val="0"/>
        </w:rPr>
        <w:t xml:space="preserve">Circus aeruginosus</w:t>
      </w:r>
      <w:r w:rsidDel="00000000" w:rsidR="00000000" w:rsidRPr="00000000">
        <w:rPr>
          <w:highlight w:val="white"/>
          <w:rtl w:val="0"/>
        </w:rPr>
        <w:t xml:space="preserve">, pelēkā dzilna </w:t>
      </w:r>
      <w:r w:rsidDel="00000000" w:rsidR="00000000" w:rsidRPr="00000000">
        <w:rPr>
          <w:i w:val="1"/>
          <w:highlight w:val="white"/>
          <w:rtl w:val="0"/>
        </w:rPr>
        <w:t xml:space="preserve">Picus canus</w:t>
      </w:r>
      <w:r w:rsidDel="00000000" w:rsidR="00000000" w:rsidRPr="00000000">
        <w:rPr>
          <w:highlight w:val="white"/>
          <w:rtl w:val="0"/>
        </w:rPr>
        <w:t xml:space="preserve">, sila cīrulis </w:t>
      </w:r>
      <w:r w:rsidDel="00000000" w:rsidR="00000000" w:rsidRPr="00000000">
        <w:rPr>
          <w:i w:val="1"/>
          <w:highlight w:val="white"/>
          <w:rtl w:val="0"/>
        </w:rPr>
        <w:t xml:space="preserve">Lullula arborea</w:t>
      </w:r>
      <w:r w:rsidDel="00000000" w:rsidR="00000000" w:rsidRPr="00000000">
        <w:rPr>
          <w:highlight w:val="white"/>
          <w:rtl w:val="0"/>
        </w:rPr>
        <w:t xml:space="preserve">, spilvainais ancītis  </w:t>
      </w:r>
      <w:r w:rsidDel="00000000" w:rsidR="00000000" w:rsidRPr="00000000">
        <w:rPr>
          <w:i w:val="1"/>
          <w:highlight w:val="white"/>
          <w:rtl w:val="0"/>
        </w:rPr>
        <w:t xml:space="preserve">Agrimonia pilosa</w:t>
      </w:r>
      <w:r w:rsidDel="00000000" w:rsidR="00000000" w:rsidRPr="00000000">
        <w:rPr>
          <w:highlight w:val="white"/>
          <w:rtl w:val="0"/>
        </w:rPr>
        <w:t xml:space="preserve"> un </w:t>
      </w:r>
      <w:r w:rsidDel="00000000" w:rsidR="00000000" w:rsidRPr="00000000">
        <w:rPr>
          <w:i w:val="1"/>
          <w:highlight w:val="white"/>
          <w:rtl w:val="0"/>
        </w:rPr>
        <w:t xml:space="preserve"> </w:t>
      </w:r>
      <w:r w:rsidDel="00000000" w:rsidR="00000000" w:rsidRPr="00000000">
        <w:rPr>
          <w:highlight w:val="white"/>
          <w:rtl w:val="0"/>
        </w:rPr>
        <w:t xml:space="preserve">vakarlēpis </w:t>
      </w:r>
      <w:r w:rsidDel="00000000" w:rsidR="00000000" w:rsidRPr="00000000">
        <w:rPr>
          <w:i w:val="1"/>
          <w:highlight w:val="white"/>
          <w:rtl w:val="0"/>
        </w:rPr>
        <w:t xml:space="preserve">Caprimulgus europaeus</w:t>
      </w:r>
      <w:r w:rsidDel="00000000" w:rsidR="00000000" w:rsidRPr="00000000">
        <w:rPr>
          <w:highlight w:val="white"/>
          <w:rtl w:val="0"/>
        </w:rPr>
        <w:t xml:space="preserve">. </w:t>
      </w:r>
    </w:p>
    <w:p w:rsidR="00000000" w:rsidDel="00000000" w:rsidP="00000000" w:rsidRDefault="00000000" w:rsidRPr="00000000" w14:paraId="0000066B">
      <w:pPr>
        <w:spacing w:after="120" w:lineRule="auto"/>
        <w:jc w:val="both"/>
        <w:rPr>
          <w:b w:val="1"/>
          <w:color w:val="ff0000"/>
          <w:highlight w:val="white"/>
        </w:rPr>
      </w:pPr>
      <w:r w:rsidDel="00000000" w:rsidR="00000000" w:rsidRPr="00000000">
        <w:rPr>
          <w:highlight w:val="white"/>
          <w:rtl w:val="0"/>
        </w:rPr>
        <w:t xml:space="preserve">Papildus šīm iepriekš reģistrētajām dabas vērtībām DA plāna izstrādes gaitā lauka ekspedīcijās konstatētas jaunas</w:t>
      </w:r>
      <w:r w:rsidDel="00000000" w:rsidR="00000000" w:rsidRPr="00000000">
        <w:rPr>
          <w:rtl w:val="0"/>
        </w:rPr>
        <w:t xml:space="preserve"> aizsargājamās sugas un </w:t>
      </w:r>
      <w:r w:rsidDel="00000000" w:rsidR="00000000" w:rsidRPr="00000000">
        <w:rPr>
          <w:color w:val="000000"/>
          <w:rtl w:val="0"/>
        </w:rPr>
        <w:t xml:space="preserve">DMB indikatorsugas</w:t>
      </w:r>
      <w:r w:rsidDel="00000000" w:rsidR="00000000" w:rsidRPr="00000000">
        <w:rPr>
          <w:rtl w:val="0"/>
        </w:rPr>
        <w:t xml:space="preserve">: </w:t>
      </w:r>
      <w:r w:rsidDel="00000000" w:rsidR="00000000" w:rsidRPr="00000000">
        <w:rPr>
          <w:highlight w:val="white"/>
          <w:rtl w:val="0"/>
        </w:rPr>
        <w:t xml:space="preserve">Hellera ķīļlape </w:t>
      </w:r>
      <w:r w:rsidDel="00000000" w:rsidR="00000000" w:rsidRPr="00000000">
        <w:rPr>
          <w:i w:val="1"/>
          <w:highlight w:val="white"/>
          <w:rtl w:val="0"/>
        </w:rPr>
        <w:t xml:space="preserve">Crossocalyx hellerianus</w:t>
      </w:r>
      <w:r w:rsidDel="00000000" w:rsidR="00000000" w:rsidRPr="00000000">
        <w:rPr>
          <w:highlight w:val="white"/>
          <w:rtl w:val="0"/>
        </w:rPr>
        <w:t xml:space="preserve"> (ārpus DL, tā tiešā tuvumā) spilgtā purvuspāre </w:t>
      </w:r>
      <w:r w:rsidDel="00000000" w:rsidR="00000000" w:rsidRPr="00000000">
        <w:rPr>
          <w:i w:val="1"/>
          <w:highlight w:val="white"/>
          <w:rtl w:val="0"/>
        </w:rPr>
        <w:t xml:space="preserve">Leucorrhinia pectoralis</w:t>
      </w:r>
      <w:r w:rsidDel="00000000" w:rsidR="00000000" w:rsidRPr="00000000">
        <w:rPr>
          <w:highlight w:val="white"/>
          <w:rtl w:val="0"/>
        </w:rPr>
        <w:t xml:space="preserve">, resnvēdera purvuspāre </w:t>
      </w:r>
      <w:r w:rsidDel="00000000" w:rsidR="00000000" w:rsidRPr="00000000">
        <w:rPr>
          <w:i w:val="1"/>
          <w:highlight w:val="white"/>
          <w:rtl w:val="0"/>
        </w:rPr>
        <w:t xml:space="preserve">Leucorrhinia caudalis</w:t>
      </w:r>
      <w:r w:rsidDel="00000000" w:rsidR="00000000" w:rsidRPr="00000000">
        <w:rPr>
          <w:highlight w:val="white"/>
          <w:rtl w:val="0"/>
        </w:rPr>
        <w:t xml:space="preserve">, gada staipeknis </w:t>
      </w:r>
      <w:r w:rsidDel="00000000" w:rsidR="00000000" w:rsidRPr="00000000">
        <w:rPr>
          <w:i w:val="1"/>
          <w:highlight w:val="white"/>
          <w:rtl w:val="0"/>
        </w:rPr>
        <w:t xml:space="preserve">Lycopodium annotinum</w:t>
      </w:r>
      <w:r w:rsidDel="00000000" w:rsidR="00000000" w:rsidRPr="00000000">
        <w:rPr>
          <w:highlight w:val="white"/>
          <w:rtl w:val="0"/>
        </w:rPr>
        <w:t xml:space="preserve">, smaržīgā naktsvijole </w:t>
      </w:r>
      <w:r w:rsidDel="00000000" w:rsidR="00000000" w:rsidRPr="00000000">
        <w:rPr>
          <w:i w:val="1"/>
          <w:highlight w:val="white"/>
          <w:rtl w:val="0"/>
        </w:rPr>
        <w:t xml:space="preserve">Platanthera bifolia</w:t>
      </w:r>
      <w:r w:rsidDel="00000000" w:rsidR="00000000" w:rsidRPr="00000000">
        <w:rPr>
          <w:highlight w:val="white"/>
          <w:rtl w:val="0"/>
        </w:rPr>
        <w:t xml:space="preserve">, Baltijas dzegužpirkstīte </w:t>
      </w:r>
      <w:r w:rsidDel="00000000" w:rsidR="00000000" w:rsidRPr="00000000">
        <w:rPr>
          <w:i w:val="1"/>
          <w:highlight w:val="white"/>
          <w:rtl w:val="0"/>
        </w:rPr>
        <w:t xml:space="preserve">Dactylorhiza baltica</w:t>
      </w:r>
      <w:r w:rsidDel="00000000" w:rsidR="00000000" w:rsidRPr="00000000">
        <w:rPr>
          <w:highlight w:val="white"/>
          <w:rtl w:val="0"/>
        </w:rPr>
        <w:t xml:space="preserve">, apdzira </w:t>
      </w:r>
      <w:r w:rsidDel="00000000" w:rsidR="00000000" w:rsidRPr="00000000">
        <w:rPr>
          <w:i w:val="1"/>
          <w:highlight w:val="white"/>
          <w:rtl w:val="0"/>
        </w:rPr>
        <w:t xml:space="preserve">Huperzia selago</w:t>
      </w:r>
      <w:r w:rsidDel="00000000" w:rsidR="00000000" w:rsidRPr="00000000">
        <w:rPr>
          <w:highlight w:val="white"/>
          <w:rtl w:val="0"/>
        </w:rPr>
        <w:t xml:space="preserve">, īssetas nekera </w:t>
      </w:r>
      <w:r w:rsidDel="00000000" w:rsidR="00000000" w:rsidRPr="00000000">
        <w:rPr>
          <w:i w:val="1"/>
          <w:highlight w:val="white"/>
          <w:rtl w:val="0"/>
        </w:rPr>
        <w:t xml:space="preserve">Neckera pennata</w:t>
      </w:r>
      <w:r w:rsidDel="00000000" w:rsidR="00000000" w:rsidRPr="00000000">
        <w:rPr>
          <w:highlight w:val="white"/>
          <w:rtl w:val="0"/>
        </w:rPr>
        <w:t xml:space="preserve">, Fuksa dzegužpirkstīte </w:t>
      </w:r>
      <w:r w:rsidDel="00000000" w:rsidR="00000000" w:rsidRPr="00000000">
        <w:rPr>
          <w:i w:val="1"/>
          <w:highlight w:val="white"/>
          <w:rtl w:val="0"/>
        </w:rPr>
        <w:t xml:space="preserve">Dactylorhiza fuchsii, </w:t>
      </w:r>
      <w:r w:rsidDel="00000000" w:rsidR="00000000" w:rsidRPr="00000000">
        <w:rPr>
          <w:highlight w:val="white"/>
          <w:rtl w:val="0"/>
        </w:rPr>
        <w:t xml:space="preserve">tievā gludlape </w:t>
      </w:r>
      <w:r w:rsidDel="00000000" w:rsidR="00000000" w:rsidRPr="00000000">
        <w:rPr>
          <w:i w:val="1"/>
          <w:highlight w:val="white"/>
          <w:rtl w:val="0"/>
        </w:rPr>
        <w:t xml:space="preserve">Homalia trichomanoides</w:t>
      </w:r>
      <w:r w:rsidDel="00000000" w:rsidR="00000000" w:rsidRPr="00000000">
        <w:rPr>
          <w:highlight w:val="white"/>
          <w:rtl w:val="0"/>
        </w:rPr>
        <w:t xml:space="preserve">, līklapu novellija </w:t>
      </w:r>
      <w:r w:rsidDel="00000000" w:rsidR="00000000" w:rsidRPr="00000000">
        <w:rPr>
          <w:i w:val="1"/>
          <w:highlight w:val="white"/>
          <w:rtl w:val="0"/>
        </w:rPr>
        <w:t xml:space="preserve">Nowellia curvifolia</w:t>
      </w:r>
      <w:r w:rsidDel="00000000" w:rsidR="00000000" w:rsidRPr="00000000">
        <w:rPr>
          <w:highlight w:val="white"/>
          <w:rtl w:val="0"/>
        </w:rPr>
        <w:t xml:space="preserve">, lapukoku svečtursēne </w:t>
      </w:r>
      <w:r w:rsidDel="00000000" w:rsidR="00000000" w:rsidRPr="00000000">
        <w:rPr>
          <w:i w:val="1"/>
          <w:highlight w:val="white"/>
          <w:rtl w:val="0"/>
        </w:rPr>
        <w:t xml:space="preserve">Clavicorona pyxidata</w:t>
      </w:r>
      <w:r w:rsidDel="00000000" w:rsidR="00000000" w:rsidRPr="00000000">
        <w:rPr>
          <w:highlight w:val="white"/>
          <w:rtl w:val="0"/>
        </w:rPr>
        <w:t xml:space="preserve">, krokainais vārpstiņgliemezis </w:t>
      </w:r>
      <w:r w:rsidDel="00000000" w:rsidR="00000000" w:rsidRPr="00000000">
        <w:rPr>
          <w:i w:val="1"/>
          <w:highlight w:val="white"/>
          <w:rtl w:val="0"/>
        </w:rPr>
        <w:t xml:space="preserve">Macrogastra plicatula</w:t>
      </w:r>
      <w:r w:rsidDel="00000000" w:rsidR="00000000" w:rsidRPr="00000000">
        <w:rPr>
          <w:highlight w:val="white"/>
          <w:rtl w:val="0"/>
        </w:rPr>
        <w:t xml:space="preserve">, Manerheima īsspārnis </w:t>
      </w:r>
      <w:r w:rsidDel="00000000" w:rsidR="00000000" w:rsidRPr="00000000">
        <w:rPr>
          <w:i w:val="1"/>
          <w:highlight w:val="white"/>
          <w:rtl w:val="0"/>
        </w:rPr>
        <w:t xml:space="preserve">Oxyporus mannerheimii</w:t>
      </w:r>
      <w:r w:rsidDel="00000000" w:rsidR="00000000" w:rsidRPr="00000000">
        <w:rPr>
          <w:highlight w:val="white"/>
          <w:rtl w:val="0"/>
        </w:rPr>
        <w:t xml:space="preserve">, spožā skudra </w:t>
      </w:r>
      <w:r w:rsidDel="00000000" w:rsidR="00000000" w:rsidRPr="00000000">
        <w:rPr>
          <w:i w:val="1"/>
          <w:highlight w:val="white"/>
          <w:rtl w:val="0"/>
        </w:rPr>
        <w:t xml:space="preserve">Lasius fuliginosus</w:t>
      </w:r>
      <w:r w:rsidDel="00000000" w:rsidR="00000000" w:rsidRPr="00000000">
        <w:rPr>
          <w:highlight w:val="white"/>
          <w:rtl w:val="0"/>
        </w:rPr>
        <w:t xml:space="preserve">, Šneidera mizmīlis </w:t>
      </w:r>
      <w:r w:rsidDel="00000000" w:rsidR="00000000" w:rsidRPr="00000000">
        <w:rPr>
          <w:i w:val="1"/>
          <w:highlight w:val="white"/>
          <w:rtl w:val="0"/>
        </w:rPr>
        <w:t xml:space="preserve">Boros schneideri</w:t>
      </w:r>
      <w:r w:rsidDel="00000000" w:rsidR="00000000" w:rsidRPr="00000000">
        <w:rPr>
          <w:highlight w:val="white"/>
          <w:rtl w:val="0"/>
        </w:rPr>
        <w:t xml:space="preserve">, kaķpēdiņu artonija </w:t>
      </w:r>
      <w:r w:rsidDel="00000000" w:rsidR="00000000" w:rsidRPr="00000000">
        <w:rPr>
          <w:i w:val="1"/>
          <w:highlight w:val="white"/>
          <w:rtl w:val="0"/>
        </w:rPr>
        <w:t xml:space="preserve">Arthonia leucopellaea</w:t>
      </w:r>
      <w:r w:rsidDel="00000000" w:rsidR="00000000" w:rsidRPr="00000000">
        <w:rPr>
          <w:highlight w:val="white"/>
          <w:rtl w:val="0"/>
        </w:rPr>
        <w:t xml:space="preserve">, rudens džeimsonīte </w:t>
      </w:r>
      <w:r w:rsidDel="00000000" w:rsidR="00000000" w:rsidRPr="00000000">
        <w:rPr>
          <w:i w:val="1"/>
          <w:highlight w:val="white"/>
          <w:rtl w:val="0"/>
        </w:rPr>
        <w:t xml:space="preserve">Jamesoniella autumnalis. </w:t>
      </w:r>
      <w:r w:rsidDel="00000000" w:rsidR="00000000" w:rsidRPr="00000000">
        <w:rPr>
          <w:rtl w:val="0"/>
        </w:rPr>
      </w:r>
    </w:p>
    <w:p w:rsidR="00000000" w:rsidDel="00000000" w:rsidP="00000000" w:rsidRDefault="00000000" w:rsidRPr="00000000" w14:paraId="0000066C">
      <w:pPr>
        <w:jc w:val="both"/>
        <w:rPr>
          <w:highlight w:val="white"/>
        </w:rPr>
      </w:pPr>
      <w:r w:rsidDel="00000000" w:rsidR="00000000" w:rsidRPr="00000000">
        <w:rPr>
          <w:highlight w:val="white"/>
          <w:rtl w:val="0"/>
        </w:rPr>
        <w:t xml:space="preserve">Iepriekš uzskaitīto biotopu un sugu aizsardzību un saglabāšanu nepieciešams nodrošināt prioritārā kārtā.</w:t>
      </w:r>
    </w:p>
    <w:p w:rsidR="00000000" w:rsidDel="00000000" w:rsidP="00000000" w:rsidRDefault="00000000" w:rsidRPr="00000000" w14:paraId="0000066D">
      <w:pPr>
        <w:jc w:val="both"/>
        <w:rPr/>
      </w:pPr>
      <w:r w:rsidDel="00000000" w:rsidR="00000000" w:rsidRPr="00000000">
        <w:rPr>
          <w:rtl w:val="0"/>
        </w:rPr>
      </w:r>
    </w:p>
    <w:p w:rsidR="00000000" w:rsidDel="00000000" w:rsidP="00000000" w:rsidRDefault="00000000" w:rsidRPr="00000000" w14:paraId="0000066E">
      <w:pPr>
        <w:spacing w:after="120" w:lineRule="auto"/>
        <w:rPr>
          <w:i w:val="1"/>
          <w:sz w:val="20"/>
          <w:szCs w:val="20"/>
        </w:rPr>
      </w:pPr>
      <w:r w:rsidDel="00000000" w:rsidR="00000000" w:rsidRPr="00000000">
        <w:rPr>
          <w:i w:val="1"/>
          <w:sz w:val="20"/>
          <w:szCs w:val="20"/>
          <w:rtl w:val="0"/>
        </w:rPr>
        <w:t xml:space="preserve">4.1.2. tabula. </w:t>
      </w:r>
      <w:r w:rsidDel="00000000" w:rsidR="00000000" w:rsidRPr="00000000">
        <w:rPr>
          <w:b w:val="1"/>
          <w:i w:val="1"/>
          <w:sz w:val="20"/>
          <w:szCs w:val="20"/>
          <w:rtl w:val="0"/>
        </w:rPr>
        <w:t xml:space="preserve">Īpaši aizsargājamās sugas DL teritorijā</w:t>
      </w:r>
      <w:r w:rsidDel="00000000" w:rsidR="00000000" w:rsidRPr="00000000">
        <w:rPr>
          <w:rtl w:val="0"/>
        </w:rPr>
      </w:r>
    </w:p>
    <w:tbl>
      <w:tblPr>
        <w:tblStyle w:val="Table21"/>
        <w:tblW w:w="7792.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262"/>
        <w:gridCol w:w="992"/>
        <w:gridCol w:w="951"/>
        <w:gridCol w:w="802"/>
        <w:gridCol w:w="850"/>
        <w:gridCol w:w="802"/>
        <w:gridCol w:w="1133"/>
        <w:tblGridChange w:id="0">
          <w:tblGrid>
            <w:gridCol w:w="2262"/>
            <w:gridCol w:w="992"/>
            <w:gridCol w:w="951"/>
            <w:gridCol w:w="802"/>
            <w:gridCol w:w="850"/>
            <w:gridCol w:w="802"/>
            <w:gridCol w:w="1133"/>
          </w:tblGrid>
        </w:tblGridChange>
      </w:tblGrid>
      <w:tr>
        <w:trPr>
          <w:cantSplit w:val="0"/>
          <w:trHeight w:val="163" w:hRule="atLeast"/>
          <w:tblHeader w:val="0"/>
        </w:trPr>
        <w:tc>
          <w:tcPr>
            <w:vMerge w:val="restart"/>
            <w:shd w:fill="ccff99" w:val="clear"/>
            <w:vAlign w:val="center"/>
          </w:tcPr>
          <w:p w:rsidR="00000000" w:rsidDel="00000000" w:rsidP="00000000" w:rsidRDefault="00000000" w:rsidRPr="00000000" w14:paraId="0000066F">
            <w:pPr>
              <w:rPr>
                <w:b w:val="1"/>
                <w:color w:val="000000"/>
                <w:sz w:val="20"/>
                <w:szCs w:val="20"/>
              </w:rPr>
            </w:pPr>
            <w:r w:rsidDel="00000000" w:rsidR="00000000" w:rsidRPr="00000000">
              <w:rPr>
                <w:b w:val="1"/>
                <w:color w:val="000000"/>
                <w:sz w:val="20"/>
                <w:szCs w:val="20"/>
                <w:rtl w:val="0"/>
              </w:rPr>
              <w:t xml:space="preserve">Sugu grupa</w:t>
            </w:r>
          </w:p>
        </w:tc>
        <w:tc>
          <w:tcPr>
            <w:gridSpan w:val="2"/>
            <w:shd w:fill="ccff99" w:val="clear"/>
            <w:vAlign w:val="center"/>
          </w:tcPr>
          <w:p w:rsidR="00000000" w:rsidDel="00000000" w:rsidP="00000000" w:rsidRDefault="00000000" w:rsidRPr="00000000" w14:paraId="00000670">
            <w:pPr>
              <w:rPr>
                <w:b w:val="1"/>
                <w:color w:val="000000"/>
                <w:sz w:val="20"/>
                <w:szCs w:val="20"/>
              </w:rPr>
            </w:pPr>
            <w:r w:rsidDel="00000000" w:rsidR="00000000" w:rsidRPr="00000000">
              <w:rPr>
                <w:b w:val="1"/>
                <w:color w:val="000000"/>
                <w:sz w:val="20"/>
                <w:szCs w:val="20"/>
                <w:rtl w:val="0"/>
              </w:rPr>
              <w:t xml:space="preserve">Latvijas likumdošana</w:t>
            </w:r>
          </w:p>
        </w:tc>
        <w:tc>
          <w:tcPr>
            <w:gridSpan w:val="3"/>
            <w:shd w:fill="ccff99" w:val="clear"/>
          </w:tcPr>
          <w:p w:rsidR="00000000" w:rsidDel="00000000" w:rsidP="00000000" w:rsidRDefault="00000000" w:rsidRPr="00000000" w14:paraId="00000672">
            <w:pPr>
              <w:rPr>
                <w:b w:val="1"/>
                <w:color w:val="000000"/>
                <w:sz w:val="20"/>
                <w:szCs w:val="20"/>
              </w:rPr>
            </w:pPr>
            <w:r w:rsidDel="00000000" w:rsidR="00000000" w:rsidRPr="00000000">
              <w:rPr>
                <w:b w:val="1"/>
                <w:color w:val="000000"/>
                <w:sz w:val="20"/>
                <w:szCs w:val="20"/>
                <w:rtl w:val="0"/>
              </w:rPr>
              <w:t xml:space="preserve">Biotopu </w:t>
            </w:r>
          </w:p>
          <w:p w:rsidR="00000000" w:rsidDel="00000000" w:rsidP="00000000" w:rsidRDefault="00000000" w:rsidRPr="00000000" w14:paraId="00000673">
            <w:pPr>
              <w:rPr>
                <w:b w:val="1"/>
                <w:color w:val="000000"/>
                <w:sz w:val="20"/>
                <w:szCs w:val="20"/>
              </w:rPr>
            </w:pPr>
            <w:r w:rsidDel="00000000" w:rsidR="00000000" w:rsidRPr="00000000">
              <w:rPr>
                <w:b w:val="1"/>
                <w:color w:val="000000"/>
                <w:sz w:val="20"/>
                <w:szCs w:val="20"/>
                <w:rtl w:val="0"/>
              </w:rPr>
              <w:t xml:space="preserve">Direktīva</w:t>
            </w:r>
          </w:p>
        </w:tc>
        <w:tc>
          <w:tcPr>
            <w:shd w:fill="ccff99" w:val="clear"/>
          </w:tcPr>
          <w:p w:rsidR="00000000" w:rsidDel="00000000" w:rsidP="00000000" w:rsidRDefault="00000000" w:rsidRPr="00000000" w14:paraId="00000676">
            <w:pPr>
              <w:rPr>
                <w:b w:val="1"/>
                <w:color w:val="000000"/>
                <w:sz w:val="20"/>
                <w:szCs w:val="20"/>
              </w:rPr>
            </w:pPr>
            <w:r w:rsidDel="00000000" w:rsidR="00000000" w:rsidRPr="00000000">
              <w:rPr>
                <w:b w:val="1"/>
                <w:color w:val="000000"/>
                <w:sz w:val="20"/>
                <w:szCs w:val="20"/>
                <w:rtl w:val="0"/>
              </w:rPr>
              <w:t xml:space="preserve">Putnu Direktīva</w:t>
            </w:r>
          </w:p>
        </w:tc>
      </w:tr>
      <w:tr>
        <w:trPr>
          <w:cantSplit w:val="0"/>
          <w:trHeight w:val="163" w:hRule="atLeast"/>
          <w:tblHeader w:val="0"/>
        </w:trPr>
        <w:tc>
          <w:tcPr>
            <w:vMerge w:val="continue"/>
            <w:shd w:fill="ccff99" w:val="clear"/>
            <w:vAlign w:val="center"/>
          </w:tcPr>
          <w:p w:rsidR="00000000" w:rsidDel="00000000" w:rsidP="00000000" w:rsidRDefault="00000000" w:rsidRPr="00000000" w14:paraId="000006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0"/>
                <w:szCs w:val="20"/>
              </w:rPr>
            </w:pPr>
            <w:r w:rsidDel="00000000" w:rsidR="00000000" w:rsidRPr="00000000">
              <w:rPr>
                <w:rtl w:val="0"/>
              </w:rPr>
            </w:r>
          </w:p>
        </w:tc>
        <w:tc>
          <w:tcPr>
            <w:shd w:fill="ccff99" w:val="clear"/>
          </w:tcPr>
          <w:p w:rsidR="00000000" w:rsidDel="00000000" w:rsidP="00000000" w:rsidRDefault="00000000" w:rsidRPr="00000000" w14:paraId="00000678">
            <w:pPr>
              <w:rPr>
                <w:b w:val="1"/>
                <w:color w:val="000000"/>
                <w:sz w:val="20"/>
                <w:szCs w:val="20"/>
              </w:rPr>
            </w:pPr>
            <w:r w:rsidDel="00000000" w:rsidR="00000000" w:rsidRPr="00000000">
              <w:rPr>
                <w:b w:val="1"/>
                <w:color w:val="000000"/>
                <w:sz w:val="20"/>
                <w:szCs w:val="20"/>
                <w:rtl w:val="0"/>
              </w:rPr>
              <w:t xml:space="preserve">ĪAS</w:t>
            </w:r>
          </w:p>
        </w:tc>
        <w:tc>
          <w:tcPr>
            <w:shd w:fill="ccff99" w:val="clear"/>
          </w:tcPr>
          <w:p w:rsidR="00000000" w:rsidDel="00000000" w:rsidP="00000000" w:rsidRDefault="00000000" w:rsidRPr="00000000" w14:paraId="00000679">
            <w:pPr>
              <w:rPr>
                <w:b w:val="1"/>
                <w:color w:val="000000"/>
                <w:sz w:val="20"/>
                <w:szCs w:val="20"/>
              </w:rPr>
            </w:pPr>
            <w:r w:rsidDel="00000000" w:rsidR="00000000" w:rsidRPr="00000000">
              <w:rPr>
                <w:b w:val="1"/>
                <w:color w:val="000000"/>
                <w:sz w:val="20"/>
                <w:szCs w:val="20"/>
                <w:rtl w:val="0"/>
              </w:rPr>
              <w:t xml:space="preserve">MIK</w:t>
            </w:r>
          </w:p>
        </w:tc>
        <w:tc>
          <w:tcPr>
            <w:shd w:fill="ccff99" w:val="clear"/>
          </w:tcPr>
          <w:p w:rsidR="00000000" w:rsidDel="00000000" w:rsidP="00000000" w:rsidRDefault="00000000" w:rsidRPr="00000000" w14:paraId="0000067A">
            <w:pPr>
              <w:rPr>
                <w:b w:val="1"/>
                <w:color w:val="000000"/>
                <w:sz w:val="20"/>
                <w:szCs w:val="20"/>
              </w:rPr>
            </w:pPr>
            <w:r w:rsidDel="00000000" w:rsidR="00000000" w:rsidRPr="00000000">
              <w:rPr>
                <w:b w:val="1"/>
                <w:color w:val="000000"/>
                <w:sz w:val="20"/>
                <w:szCs w:val="20"/>
                <w:rtl w:val="0"/>
              </w:rPr>
              <w:t xml:space="preserve">II</w:t>
            </w:r>
          </w:p>
        </w:tc>
        <w:tc>
          <w:tcPr>
            <w:shd w:fill="ccff99" w:val="clear"/>
          </w:tcPr>
          <w:p w:rsidR="00000000" w:rsidDel="00000000" w:rsidP="00000000" w:rsidRDefault="00000000" w:rsidRPr="00000000" w14:paraId="0000067B">
            <w:pPr>
              <w:rPr>
                <w:b w:val="1"/>
                <w:color w:val="000000"/>
                <w:sz w:val="20"/>
                <w:szCs w:val="20"/>
              </w:rPr>
            </w:pPr>
            <w:r w:rsidDel="00000000" w:rsidR="00000000" w:rsidRPr="00000000">
              <w:rPr>
                <w:b w:val="1"/>
                <w:color w:val="000000"/>
                <w:sz w:val="20"/>
                <w:szCs w:val="20"/>
                <w:rtl w:val="0"/>
              </w:rPr>
              <w:t xml:space="preserve">IV</w:t>
            </w:r>
          </w:p>
        </w:tc>
        <w:tc>
          <w:tcPr>
            <w:shd w:fill="ccff99" w:val="clear"/>
          </w:tcPr>
          <w:p w:rsidR="00000000" w:rsidDel="00000000" w:rsidP="00000000" w:rsidRDefault="00000000" w:rsidRPr="00000000" w14:paraId="0000067C">
            <w:pPr>
              <w:rPr>
                <w:b w:val="1"/>
                <w:color w:val="000000"/>
                <w:sz w:val="20"/>
                <w:szCs w:val="20"/>
              </w:rPr>
            </w:pPr>
            <w:r w:rsidDel="00000000" w:rsidR="00000000" w:rsidRPr="00000000">
              <w:rPr>
                <w:b w:val="1"/>
                <w:color w:val="000000"/>
                <w:sz w:val="20"/>
                <w:szCs w:val="20"/>
                <w:rtl w:val="0"/>
              </w:rPr>
              <w:t xml:space="preserve">V</w:t>
            </w:r>
          </w:p>
        </w:tc>
        <w:tc>
          <w:tcPr>
            <w:shd w:fill="ccff99" w:val="clear"/>
          </w:tcPr>
          <w:p w:rsidR="00000000" w:rsidDel="00000000" w:rsidP="00000000" w:rsidRDefault="00000000" w:rsidRPr="00000000" w14:paraId="0000067D">
            <w:pPr>
              <w:rPr>
                <w:b w:val="1"/>
                <w:color w:val="000000"/>
                <w:sz w:val="20"/>
                <w:szCs w:val="20"/>
              </w:rPr>
            </w:pPr>
            <w:r w:rsidDel="00000000" w:rsidR="00000000" w:rsidRPr="00000000">
              <w:rPr>
                <w:b w:val="1"/>
                <w:color w:val="000000"/>
                <w:sz w:val="20"/>
                <w:szCs w:val="20"/>
                <w:rtl w:val="0"/>
              </w:rPr>
              <w:t xml:space="preserve">I</w:t>
            </w:r>
          </w:p>
        </w:tc>
      </w:tr>
      <w:tr>
        <w:trPr>
          <w:cantSplit w:val="0"/>
          <w:trHeight w:val="129" w:hRule="atLeast"/>
          <w:tblHeader w:val="0"/>
        </w:trPr>
        <w:tc>
          <w:tcPr>
            <w:shd w:fill="ffffff" w:val="clear"/>
          </w:tcPr>
          <w:p w:rsidR="00000000" w:rsidDel="00000000" w:rsidP="00000000" w:rsidRDefault="00000000" w:rsidRPr="00000000" w14:paraId="0000067E">
            <w:pPr>
              <w:rPr>
                <w:color w:val="000000"/>
                <w:sz w:val="20"/>
                <w:szCs w:val="20"/>
              </w:rPr>
            </w:pPr>
            <w:r w:rsidDel="00000000" w:rsidR="00000000" w:rsidRPr="00000000">
              <w:rPr>
                <w:color w:val="000000"/>
                <w:sz w:val="20"/>
                <w:szCs w:val="20"/>
                <w:rtl w:val="0"/>
              </w:rPr>
              <w:t xml:space="preserve">Vaskulārie augi</w:t>
            </w:r>
          </w:p>
        </w:tc>
        <w:tc>
          <w:tcPr>
            <w:shd w:fill="ffffff" w:val="clear"/>
            <w:vAlign w:val="center"/>
          </w:tcPr>
          <w:p w:rsidR="00000000" w:rsidDel="00000000" w:rsidP="00000000" w:rsidRDefault="00000000" w:rsidRPr="00000000" w14:paraId="0000067F">
            <w:pPr>
              <w:rPr>
                <w:color w:val="000000"/>
                <w:sz w:val="20"/>
                <w:szCs w:val="20"/>
              </w:rPr>
            </w:pPr>
            <w:r w:rsidDel="00000000" w:rsidR="00000000" w:rsidRPr="00000000">
              <w:rPr>
                <w:color w:val="000000"/>
                <w:sz w:val="20"/>
                <w:szCs w:val="20"/>
                <w:rtl w:val="0"/>
              </w:rPr>
              <w:t xml:space="preserve">6</w:t>
            </w:r>
          </w:p>
        </w:tc>
        <w:tc>
          <w:tcPr>
            <w:shd w:fill="ffffff" w:val="clear"/>
            <w:vAlign w:val="center"/>
          </w:tcPr>
          <w:p w:rsidR="00000000" w:rsidDel="00000000" w:rsidP="00000000" w:rsidRDefault="00000000" w:rsidRPr="00000000" w14:paraId="000006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vAlign w:val="center"/>
          </w:tcPr>
          <w:p w:rsidR="00000000" w:rsidDel="00000000" w:rsidP="00000000" w:rsidRDefault="00000000" w:rsidRPr="00000000" w14:paraId="000006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vAlign w:val="center"/>
          </w:tcPr>
          <w:p w:rsidR="00000000" w:rsidDel="00000000" w:rsidP="00000000" w:rsidRDefault="00000000" w:rsidRPr="00000000" w14:paraId="000006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vAlign w:val="center"/>
          </w:tcPr>
          <w:p w:rsidR="00000000" w:rsidDel="00000000" w:rsidP="00000000" w:rsidRDefault="00000000" w:rsidRPr="00000000" w14:paraId="000006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2</w:t>
            </w:r>
          </w:p>
        </w:tc>
        <w:tc>
          <w:tcPr>
            <w:shd w:fill="ffffff" w:val="clear"/>
          </w:tcPr>
          <w:p w:rsidR="00000000" w:rsidDel="00000000" w:rsidP="00000000" w:rsidRDefault="00000000" w:rsidRPr="00000000" w14:paraId="000006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cantSplit w:val="0"/>
          <w:trHeight w:val="268" w:hRule="atLeast"/>
          <w:tblHeader w:val="0"/>
        </w:trPr>
        <w:tc>
          <w:tcPr>
            <w:shd w:fill="ffffff" w:val="clear"/>
          </w:tcPr>
          <w:p w:rsidR="00000000" w:rsidDel="00000000" w:rsidP="00000000" w:rsidRDefault="00000000" w:rsidRPr="00000000" w14:paraId="00000685">
            <w:pPr>
              <w:rPr>
                <w:color w:val="000000"/>
                <w:sz w:val="20"/>
                <w:szCs w:val="20"/>
              </w:rPr>
            </w:pPr>
            <w:r w:rsidDel="00000000" w:rsidR="00000000" w:rsidRPr="00000000">
              <w:rPr>
                <w:color w:val="000000"/>
                <w:sz w:val="20"/>
                <w:szCs w:val="20"/>
                <w:rtl w:val="0"/>
              </w:rPr>
              <w:t xml:space="preserve">Sūnas</w:t>
            </w:r>
          </w:p>
        </w:tc>
        <w:tc>
          <w:tcPr>
            <w:shd w:fill="ffffff" w:val="clear"/>
            <w:vAlign w:val="center"/>
          </w:tcPr>
          <w:p w:rsidR="00000000" w:rsidDel="00000000" w:rsidP="00000000" w:rsidRDefault="00000000" w:rsidRPr="00000000" w14:paraId="00000686">
            <w:pPr>
              <w:rPr>
                <w:color w:val="000000"/>
                <w:sz w:val="20"/>
                <w:szCs w:val="20"/>
              </w:rPr>
            </w:pPr>
            <w:r w:rsidDel="00000000" w:rsidR="00000000" w:rsidRPr="00000000">
              <w:rPr>
                <w:rtl w:val="0"/>
              </w:rPr>
            </w:r>
          </w:p>
        </w:tc>
        <w:tc>
          <w:tcPr>
            <w:shd w:fill="ffffff" w:val="clear"/>
            <w:vAlign w:val="center"/>
          </w:tcPr>
          <w:p w:rsidR="00000000" w:rsidDel="00000000" w:rsidP="00000000" w:rsidRDefault="00000000" w:rsidRPr="00000000" w14:paraId="000006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vAlign w:val="center"/>
          </w:tcPr>
          <w:p w:rsidR="00000000" w:rsidDel="00000000" w:rsidP="00000000" w:rsidRDefault="00000000" w:rsidRPr="00000000" w14:paraId="000006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vAlign w:val="center"/>
          </w:tcPr>
          <w:p w:rsidR="00000000" w:rsidDel="00000000" w:rsidP="00000000" w:rsidRDefault="00000000" w:rsidRPr="00000000" w14:paraId="000006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vAlign w:val="center"/>
          </w:tcPr>
          <w:p w:rsidR="00000000" w:rsidDel="00000000" w:rsidP="00000000" w:rsidRDefault="00000000" w:rsidRPr="00000000" w14:paraId="000006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6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cantSplit w:val="0"/>
          <w:trHeight w:val="253" w:hRule="atLeast"/>
          <w:tblHeader w:val="0"/>
        </w:trPr>
        <w:tc>
          <w:tcPr>
            <w:shd w:fill="ffffff" w:val="clear"/>
          </w:tcPr>
          <w:p w:rsidR="00000000" w:rsidDel="00000000" w:rsidP="00000000" w:rsidRDefault="00000000" w:rsidRPr="00000000" w14:paraId="0000068C">
            <w:pPr>
              <w:rPr>
                <w:color w:val="000000"/>
                <w:sz w:val="20"/>
                <w:szCs w:val="20"/>
              </w:rPr>
            </w:pPr>
            <w:r w:rsidDel="00000000" w:rsidR="00000000" w:rsidRPr="00000000">
              <w:rPr>
                <w:color w:val="000000"/>
                <w:sz w:val="20"/>
                <w:szCs w:val="20"/>
                <w:rtl w:val="0"/>
              </w:rPr>
              <w:t xml:space="preserve">Bezmugurkaulnieki</w:t>
            </w:r>
          </w:p>
        </w:tc>
        <w:tc>
          <w:tcPr>
            <w:shd w:fill="ffffff" w:val="clear"/>
            <w:vAlign w:val="center"/>
          </w:tcPr>
          <w:p w:rsidR="00000000" w:rsidDel="00000000" w:rsidP="00000000" w:rsidRDefault="00000000" w:rsidRPr="00000000" w14:paraId="0000068D">
            <w:pPr>
              <w:rPr>
                <w:color w:val="000000"/>
                <w:sz w:val="20"/>
                <w:szCs w:val="20"/>
              </w:rPr>
            </w:pPr>
            <w:r w:rsidDel="00000000" w:rsidR="00000000" w:rsidRPr="00000000">
              <w:rPr>
                <w:color w:val="000000"/>
                <w:sz w:val="20"/>
                <w:szCs w:val="20"/>
                <w:rtl w:val="0"/>
              </w:rPr>
              <w:t xml:space="preserve">5</w:t>
            </w:r>
          </w:p>
        </w:tc>
        <w:tc>
          <w:tcPr>
            <w:shd w:fill="ffffff" w:val="clear"/>
            <w:vAlign w:val="center"/>
          </w:tcPr>
          <w:p w:rsidR="00000000" w:rsidDel="00000000" w:rsidP="00000000" w:rsidRDefault="00000000" w:rsidRPr="00000000" w14:paraId="000006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2</w:t>
            </w:r>
          </w:p>
        </w:tc>
        <w:tc>
          <w:tcPr>
            <w:shd w:fill="ffffff" w:val="clear"/>
            <w:vAlign w:val="center"/>
          </w:tcPr>
          <w:p w:rsidR="00000000" w:rsidDel="00000000" w:rsidP="00000000" w:rsidRDefault="00000000" w:rsidRPr="00000000" w14:paraId="000006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3</w:t>
            </w:r>
          </w:p>
        </w:tc>
        <w:tc>
          <w:tcPr>
            <w:shd w:fill="ffffff" w:val="clear"/>
            <w:vAlign w:val="center"/>
          </w:tcPr>
          <w:p w:rsidR="00000000" w:rsidDel="00000000" w:rsidP="00000000" w:rsidRDefault="00000000" w:rsidRPr="00000000" w14:paraId="000006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2</w:t>
            </w:r>
          </w:p>
        </w:tc>
        <w:tc>
          <w:tcPr>
            <w:shd w:fill="ffffff" w:val="clear"/>
            <w:vAlign w:val="center"/>
          </w:tcPr>
          <w:p w:rsidR="00000000" w:rsidDel="00000000" w:rsidP="00000000" w:rsidRDefault="00000000" w:rsidRPr="00000000" w14:paraId="000006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6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cantSplit w:val="0"/>
          <w:trHeight w:val="253" w:hRule="atLeast"/>
          <w:tblHeader w:val="0"/>
        </w:trPr>
        <w:tc>
          <w:tcPr>
            <w:shd w:fill="ffffff" w:val="clear"/>
          </w:tcPr>
          <w:p w:rsidR="00000000" w:rsidDel="00000000" w:rsidP="00000000" w:rsidRDefault="00000000" w:rsidRPr="00000000" w14:paraId="00000693">
            <w:pPr>
              <w:rPr>
                <w:color w:val="000000"/>
                <w:sz w:val="20"/>
                <w:szCs w:val="20"/>
              </w:rPr>
            </w:pPr>
            <w:r w:rsidDel="00000000" w:rsidR="00000000" w:rsidRPr="00000000">
              <w:rPr>
                <w:color w:val="000000"/>
                <w:sz w:val="20"/>
                <w:szCs w:val="20"/>
                <w:rtl w:val="0"/>
              </w:rPr>
              <w:t xml:space="preserve">Zīdītāji</w:t>
            </w:r>
          </w:p>
        </w:tc>
        <w:tc>
          <w:tcPr>
            <w:shd w:fill="ffffff" w:val="clear"/>
            <w:vAlign w:val="center"/>
          </w:tcPr>
          <w:p w:rsidR="00000000" w:rsidDel="00000000" w:rsidP="00000000" w:rsidRDefault="00000000" w:rsidRPr="00000000" w14:paraId="00000694">
            <w:pPr>
              <w:rPr>
                <w:color w:val="000000"/>
                <w:sz w:val="20"/>
                <w:szCs w:val="20"/>
              </w:rPr>
            </w:pPr>
            <w:r w:rsidDel="00000000" w:rsidR="00000000" w:rsidRPr="00000000">
              <w:rPr>
                <w:color w:val="000000"/>
                <w:sz w:val="20"/>
                <w:szCs w:val="20"/>
                <w:rtl w:val="0"/>
              </w:rPr>
              <w:t xml:space="preserve">11</w:t>
            </w:r>
          </w:p>
        </w:tc>
        <w:tc>
          <w:tcPr>
            <w:shd w:fill="ffffff" w:val="clear"/>
            <w:vAlign w:val="center"/>
          </w:tcPr>
          <w:p w:rsidR="00000000" w:rsidDel="00000000" w:rsidP="00000000" w:rsidRDefault="00000000" w:rsidRPr="00000000" w14:paraId="000006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vAlign w:val="center"/>
          </w:tcPr>
          <w:p w:rsidR="00000000" w:rsidDel="00000000" w:rsidP="00000000" w:rsidRDefault="00000000" w:rsidRPr="00000000" w14:paraId="000006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3</w:t>
            </w:r>
          </w:p>
        </w:tc>
        <w:tc>
          <w:tcPr>
            <w:shd w:fill="ffffff" w:val="clear"/>
            <w:vAlign w:val="center"/>
          </w:tcPr>
          <w:p w:rsidR="00000000" w:rsidDel="00000000" w:rsidP="00000000" w:rsidRDefault="00000000" w:rsidRPr="00000000" w14:paraId="000006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1</w:t>
            </w:r>
          </w:p>
        </w:tc>
        <w:tc>
          <w:tcPr>
            <w:shd w:fill="ffffff" w:val="clear"/>
            <w:vAlign w:val="center"/>
          </w:tcPr>
          <w:p w:rsidR="00000000" w:rsidDel="00000000" w:rsidP="00000000" w:rsidRDefault="00000000" w:rsidRPr="00000000" w14:paraId="000006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1</w:t>
            </w:r>
          </w:p>
        </w:tc>
        <w:tc>
          <w:tcPr>
            <w:shd w:fill="ffffff" w:val="clear"/>
          </w:tcPr>
          <w:p w:rsidR="00000000" w:rsidDel="00000000" w:rsidP="00000000" w:rsidRDefault="00000000" w:rsidRPr="00000000" w14:paraId="000006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cantSplit w:val="0"/>
          <w:trHeight w:val="243" w:hRule="atLeast"/>
          <w:tblHeader w:val="0"/>
        </w:trPr>
        <w:tc>
          <w:tcPr>
            <w:shd w:fill="ffffff" w:val="clear"/>
          </w:tcPr>
          <w:p w:rsidR="00000000" w:rsidDel="00000000" w:rsidP="00000000" w:rsidRDefault="00000000" w:rsidRPr="00000000" w14:paraId="0000069A">
            <w:pPr>
              <w:rPr>
                <w:color w:val="000000"/>
                <w:sz w:val="20"/>
                <w:szCs w:val="20"/>
              </w:rPr>
            </w:pPr>
            <w:r w:rsidDel="00000000" w:rsidR="00000000" w:rsidRPr="00000000">
              <w:rPr>
                <w:color w:val="000000"/>
                <w:sz w:val="20"/>
                <w:szCs w:val="20"/>
                <w:rtl w:val="0"/>
              </w:rPr>
              <w:t xml:space="preserve">Putni</w:t>
            </w:r>
          </w:p>
        </w:tc>
        <w:tc>
          <w:tcPr>
            <w:shd w:fill="ffffff" w:val="clear"/>
            <w:vAlign w:val="center"/>
          </w:tcPr>
          <w:p w:rsidR="00000000" w:rsidDel="00000000" w:rsidP="00000000" w:rsidRDefault="00000000" w:rsidRPr="00000000" w14:paraId="0000069B">
            <w:pPr>
              <w:rPr>
                <w:color w:val="000000"/>
                <w:sz w:val="20"/>
                <w:szCs w:val="20"/>
              </w:rPr>
            </w:pPr>
            <w:r w:rsidDel="00000000" w:rsidR="00000000" w:rsidRPr="00000000">
              <w:rPr>
                <w:color w:val="000000"/>
                <w:sz w:val="20"/>
                <w:szCs w:val="20"/>
                <w:rtl w:val="0"/>
              </w:rPr>
              <w:t xml:space="preserve">11</w:t>
            </w:r>
          </w:p>
        </w:tc>
        <w:tc>
          <w:tcPr>
            <w:shd w:fill="ffffff" w:val="clear"/>
            <w:vAlign w:val="center"/>
          </w:tcPr>
          <w:p w:rsidR="00000000" w:rsidDel="00000000" w:rsidP="00000000" w:rsidRDefault="00000000" w:rsidRPr="00000000" w14:paraId="000006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3</w:t>
            </w:r>
          </w:p>
        </w:tc>
        <w:tc>
          <w:tcPr>
            <w:shd w:fill="ffffff" w:val="clear"/>
            <w:vAlign w:val="center"/>
          </w:tcPr>
          <w:p w:rsidR="00000000" w:rsidDel="00000000" w:rsidP="00000000" w:rsidRDefault="00000000" w:rsidRPr="00000000" w14:paraId="000006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vAlign w:val="center"/>
          </w:tcPr>
          <w:p w:rsidR="00000000" w:rsidDel="00000000" w:rsidP="00000000" w:rsidRDefault="00000000" w:rsidRPr="00000000" w14:paraId="000006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vAlign w:val="center"/>
          </w:tcPr>
          <w:p w:rsidR="00000000" w:rsidDel="00000000" w:rsidP="00000000" w:rsidRDefault="00000000" w:rsidRPr="00000000" w14:paraId="000006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6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11</w:t>
            </w:r>
          </w:p>
        </w:tc>
      </w:tr>
      <w:tr>
        <w:trPr>
          <w:cantSplit w:val="0"/>
          <w:trHeight w:val="247" w:hRule="atLeast"/>
          <w:tblHeader w:val="0"/>
        </w:trPr>
        <w:tc>
          <w:tcPr>
            <w:shd w:fill="e2efd9" w:val="clear"/>
          </w:tcPr>
          <w:p w:rsidR="00000000" w:rsidDel="00000000" w:rsidP="00000000" w:rsidRDefault="00000000" w:rsidRPr="00000000" w14:paraId="000006A1">
            <w:pPr>
              <w:rPr>
                <w:b w:val="1"/>
                <w:color w:val="000000"/>
                <w:sz w:val="20"/>
                <w:szCs w:val="20"/>
              </w:rPr>
            </w:pPr>
            <w:r w:rsidDel="00000000" w:rsidR="00000000" w:rsidRPr="00000000">
              <w:rPr>
                <w:b w:val="1"/>
                <w:color w:val="000000"/>
                <w:sz w:val="20"/>
                <w:szCs w:val="20"/>
                <w:rtl w:val="0"/>
              </w:rPr>
              <w:t xml:space="preserve">Kopā:</w:t>
            </w:r>
          </w:p>
        </w:tc>
        <w:tc>
          <w:tcPr>
            <w:shd w:fill="e2efd9" w:val="clear"/>
            <w:vAlign w:val="center"/>
          </w:tcPr>
          <w:p w:rsidR="00000000" w:rsidDel="00000000" w:rsidP="00000000" w:rsidRDefault="00000000" w:rsidRPr="00000000" w14:paraId="000006A2">
            <w:pPr>
              <w:rPr>
                <w:b w:val="1"/>
                <w:color w:val="000000"/>
                <w:sz w:val="20"/>
                <w:szCs w:val="20"/>
              </w:rPr>
            </w:pPr>
            <w:r w:rsidDel="00000000" w:rsidR="00000000" w:rsidRPr="00000000">
              <w:rPr>
                <w:b w:val="1"/>
                <w:color w:val="000000"/>
                <w:sz w:val="20"/>
                <w:szCs w:val="20"/>
                <w:rtl w:val="0"/>
              </w:rPr>
              <w:t xml:space="preserve">33</w:t>
            </w:r>
          </w:p>
        </w:tc>
        <w:tc>
          <w:tcPr>
            <w:shd w:fill="e2efd9" w:val="clear"/>
            <w:vAlign w:val="center"/>
          </w:tcPr>
          <w:p w:rsidR="00000000" w:rsidDel="00000000" w:rsidP="00000000" w:rsidRDefault="00000000" w:rsidRPr="00000000" w14:paraId="000006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5</w:t>
            </w:r>
          </w:p>
        </w:tc>
        <w:tc>
          <w:tcPr>
            <w:shd w:fill="e2efd9" w:val="clear"/>
            <w:vAlign w:val="center"/>
          </w:tcPr>
          <w:p w:rsidR="00000000" w:rsidDel="00000000" w:rsidP="00000000" w:rsidRDefault="00000000" w:rsidRPr="00000000" w14:paraId="000006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6</w:t>
            </w:r>
          </w:p>
        </w:tc>
        <w:tc>
          <w:tcPr>
            <w:shd w:fill="e2efd9" w:val="clear"/>
            <w:vAlign w:val="center"/>
          </w:tcPr>
          <w:p w:rsidR="00000000" w:rsidDel="00000000" w:rsidP="00000000" w:rsidRDefault="00000000" w:rsidRPr="00000000" w14:paraId="000006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3</w:t>
            </w:r>
          </w:p>
        </w:tc>
        <w:tc>
          <w:tcPr>
            <w:shd w:fill="e2efd9" w:val="clear"/>
            <w:vAlign w:val="center"/>
          </w:tcPr>
          <w:p w:rsidR="00000000" w:rsidDel="00000000" w:rsidP="00000000" w:rsidRDefault="00000000" w:rsidRPr="00000000" w14:paraId="000006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3</w:t>
            </w:r>
          </w:p>
        </w:tc>
        <w:tc>
          <w:tcPr>
            <w:shd w:fill="e2efd9" w:val="clear"/>
          </w:tcPr>
          <w:p w:rsidR="00000000" w:rsidDel="00000000" w:rsidP="00000000" w:rsidRDefault="00000000" w:rsidRPr="00000000" w14:paraId="000006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11</w:t>
            </w:r>
          </w:p>
        </w:tc>
      </w:tr>
    </w:tbl>
    <w:p w:rsidR="00000000" w:rsidDel="00000000" w:rsidP="00000000" w:rsidRDefault="00000000" w:rsidRPr="00000000" w14:paraId="000006A8">
      <w:pPr>
        <w:jc w:val="both"/>
        <w:rPr>
          <w:sz w:val="16"/>
          <w:szCs w:val="16"/>
        </w:rPr>
      </w:pPr>
      <w:r w:rsidDel="00000000" w:rsidR="00000000" w:rsidRPr="00000000">
        <w:rPr>
          <w:b w:val="1"/>
          <w:sz w:val="16"/>
          <w:szCs w:val="16"/>
          <w:rtl w:val="0"/>
        </w:rPr>
        <w:t xml:space="preserve">Apzīmējumi:</w:t>
      </w:r>
      <w:r w:rsidDel="00000000" w:rsidR="00000000" w:rsidRPr="00000000">
        <w:rPr>
          <w:sz w:val="16"/>
          <w:szCs w:val="16"/>
          <w:rtl w:val="0"/>
        </w:rPr>
        <w:t xml:space="preserve"> </w:t>
      </w:r>
      <w:r w:rsidDel="00000000" w:rsidR="00000000" w:rsidRPr="00000000">
        <w:rPr>
          <w:b w:val="1"/>
          <w:sz w:val="16"/>
          <w:szCs w:val="16"/>
          <w:rtl w:val="0"/>
        </w:rPr>
        <w:t xml:space="preserve">Putnu direktīva</w:t>
      </w:r>
      <w:r w:rsidDel="00000000" w:rsidR="00000000" w:rsidRPr="00000000">
        <w:rPr>
          <w:sz w:val="16"/>
          <w:szCs w:val="16"/>
          <w:rtl w:val="0"/>
        </w:rPr>
        <w:t xml:space="preserve"> – Eiropas Parlamenta un Padomes 2009.gada 30.novembra direktīva Nr.2009/147/EK Par savvaļas putnu aizsardzību. I pielikums. Sugas, kurām jāpiemēro īpaši dzīvotņu aizsardzības pasākumi, lai nodrošinātu to izdzīvošanu un vairošanos savā izplatības areālā. </w:t>
      </w:r>
      <w:r w:rsidDel="00000000" w:rsidR="00000000" w:rsidRPr="00000000">
        <w:rPr>
          <w:b w:val="1"/>
          <w:sz w:val="16"/>
          <w:szCs w:val="16"/>
          <w:rtl w:val="0"/>
        </w:rPr>
        <w:t xml:space="preserve">Biotopu Direktīva</w:t>
      </w:r>
      <w:r w:rsidDel="00000000" w:rsidR="00000000" w:rsidRPr="00000000">
        <w:rPr>
          <w:sz w:val="16"/>
          <w:szCs w:val="16"/>
          <w:rtl w:val="0"/>
        </w:rPr>
        <w:t xml:space="preserve"> – Eiropas Padomes 1992. gada 21. maija Direktīva 92/43/EEK par dabisko dzīvotņu, savvaļas faunas un floras aizsardzību. II pielikums Kopienā nozīmīgas dzīvnieku un augu sugas, kuru aizsardzībai jānosaka īpaši aizsargājamas dabas teritorijas. V pielikums. Kopienā nozīmīgas dzīvnieku un augu sugas, kuru īpatņu ieguvei savvaļā un izmantošanai var piemērot apsaimniekošanas pasākumus. </w:t>
      </w:r>
      <w:r w:rsidDel="00000000" w:rsidR="00000000" w:rsidRPr="00000000">
        <w:rPr>
          <w:b w:val="1"/>
          <w:sz w:val="16"/>
          <w:szCs w:val="16"/>
          <w:rtl w:val="0"/>
        </w:rPr>
        <w:t xml:space="preserve">ĪAS</w:t>
      </w:r>
      <w:r w:rsidDel="00000000" w:rsidR="00000000" w:rsidRPr="00000000">
        <w:rPr>
          <w:sz w:val="16"/>
          <w:szCs w:val="16"/>
          <w:rtl w:val="0"/>
        </w:rPr>
        <w:t xml:space="preserve"> – Īpaši aizsargājama suga, 1. un 2. pielikums MK 2000. gada 14. novembra noteikumiem Nr. 396 “Noteikumi par īpaši aizsargājamo sugu un ierobežoti izmantojamo īpaši aizsargājamo sugu sarakstu”. </w:t>
      </w:r>
      <w:r w:rsidDel="00000000" w:rsidR="00000000" w:rsidRPr="00000000">
        <w:rPr>
          <w:b w:val="1"/>
          <w:sz w:val="16"/>
          <w:szCs w:val="16"/>
          <w:rtl w:val="0"/>
        </w:rPr>
        <w:t xml:space="preserve">MIK</w:t>
      </w:r>
      <w:r w:rsidDel="00000000" w:rsidR="00000000" w:rsidRPr="00000000">
        <w:rPr>
          <w:sz w:val="16"/>
          <w:szCs w:val="16"/>
          <w:rtl w:val="0"/>
        </w:rPr>
        <w:t xml:space="preserve"> – sugas aizsardzībai veidojams mikroliegums, 1. un 2. pielikums MK 2012. gada 18. decembra noteikumiem Nr. 940 “Noteikumi par mikroliegumu izveidošanas un apsaimniekošanas kārtību, to aizsardzību, kā arī mikroliegumu un to buferzonu noteikšanu”.</w:t>
      </w:r>
    </w:p>
    <w:p w:rsidR="00000000" w:rsidDel="00000000" w:rsidP="00000000" w:rsidRDefault="00000000" w:rsidRPr="00000000" w14:paraId="000006A9">
      <w:pPr>
        <w:jc w:val="both"/>
        <w:rPr/>
      </w:pPr>
      <w:r w:rsidDel="00000000" w:rsidR="00000000" w:rsidRPr="00000000">
        <w:rPr>
          <w:rtl w:val="0"/>
        </w:rPr>
      </w:r>
    </w:p>
    <w:p w:rsidR="00000000" w:rsidDel="00000000" w:rsidP="00000000" w:rsidRDefault="00000000" w:rsidRPr="00000000" w14:paraId="000006AA">
      <w:pPr>
        <w:jc w:val="both"/>
        <w:rPr/>
      </w:pPr>
      <w:r w:rsidDel="00000000" w:rsidR="00000000" w:rsidRPr="00000000">
        <w:rPr>
          <w:rtl w:val="0"/>
        </w:rPr>
        <w:t xml:space="preserve">Apkopojumu par galvenajiem apdraudējumiem, slodzēm un darbībām, kas ietekmē aizsargājamos biotopus un ar tiem saistītās sugu dzīvotnes Dabas lieguma  teritorijā skatīt 4.1.3. tabulā.</w:t>
      </w:r>
    </w:p>
    <w:p w:rsidR="00000000" w:rsidDel="00000000" w:rsidP="00000000" w:rsidRDefault="00000000" w:rsidRPr="00000000" w14:paraId="000006AB">
      <w:pPr>
        <w:jc w:val="both"/>
        <w:rPr>
          <w:color w:val="ff0000"/>
        </w:rPr>
      </w:pPr>
      <w:r w:rsidDel="00000000" w:rsidR="00000000" w:rsidRPr="00000000">
        <w:rPr>
          <w:rtl w:val="0"/>
        </w:rPr>
      </w:r>
    </w:p>
    <w:p w:rsidR="00000000" w:rsidDel="00000000" w:rsidP="00000000" w:rsidRDefault="00000000" w:rsidRPr="00000000" w14:paraId="000006AC">
      <w:pPr>
        <w:rPr>
          <w:b w:val="1"/>
          <w:i w:val="1"/>
          <w:sz w:val="20"/>
          <w:szCs w:val="20"/>
        </w:rPr>
      </w:pPr>
      <w:r w:rsidDel="00000000" w:rsidR="00000000" w:rsidRPr="00000000">
        <w:rPr>
          <w:i w:val="1"/>
          <w:sz w:val="20"/>
          <w:szCs w:val="20"/>
          <w:rtl w:val="0"/>
        </w:rPr>
        <w:t xml:space="preserve">4.1.3. tabula. </w:t>
      </w:r>
      <w:r w:rsidDel="00000000" w:rsidR="00000000" w:rsidRPr="00000000">
        <w:rPr>
          <w:b w:val="1"/>
          <w:i w:val="1"/>
          <w:sz w:val="20"/>
          <w:szCs w:val="20"/>
          <w:rtl w:val="0"/>
        </w:rPr>
        <w:t xml:space="preserve">Pārskata tabula par apdraudējumiem, slodzēm un darbībām, kas ietekmē N2000 teritoriju</w:t>
      </w:r>
    </w:p>
    <w:tbl>
      <w:tblPr>
        <w:tblStyle w:val="Table22"/>
        <w:tblW w:w="10065.0" w:type="dxa"/>
        <w:jc w:val="left"/>
        <w:tblInd w:w="-431.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406"/>
        <w:gridCol w:w="993"/>
        <w:gridCol w:w="993"/>
        <w:gridCol w:w="1417"/>
        <w:gridCol w:w="1135"/>
        <w:gridCol w:w="3121"/>
        <w:tblGridChange w:id="0">
          <w:tblGrid>
            <w:gridCol w:w="2406"/>
            <w:gridCol w:w="993"/>
            <w:gridCol w:w="993"/>
            <w:gridCol w:w="1417"/>
            <w:gridCol w:w="1135"/>
            <w:gridCol w:w="3121"/>
          </w:tblGrid>
        </w:tblGridChange>
      </w:tblGrid>
      <w:tr>
        <w:trPr>
          <w:cantSplit w:val="0"/>
          <w:trHeight w:val="288" w:hRule="atLeast"/>
          <w:tblHeader w:val="0"/>
        </w:trPr>
        <w:tc>
          <w:tcPr>
            <w:shd w:fill="ccff99" w:val="clear"/>
            <w:vAlign w:val="center"/>
          </w:tcPr>
          <w:p w:rsidR="00000000" w:rsidDel="00000000" w:rsidP="00000000" w:rsidRDefault="00000000" w:rsidRPr="00000000" w14:paraId="000006AD">
            <w:pPr>
              <w:jc w:val="center"/>
              <w:rPr>
                <w:color w:val="000000"/>
                <w:sz w:val="20"/>
                <w:szCs w:val="20"/>
                <w:vertAlign w:val="superscript"/>
              </w:rPr>
            </w:pPr>
            <w:r w:rsidDel="00000000" w:rsidR="00000000" w:rsidRPr="00000000">
              <w:rPr>
                <w:b w:val="1"/>
                <w:color w:val="000000"/>
                <w:sz w:val="20"/>
                <w:szCs w:val="20"/>
                <w:rtl w:val="0"/>
              </w:rPr>
              <w:t xml:space="preserve">Ietekmes veids</w:t>
            </w:r>
            <w:r w:rsidDel="00000000" w:rsidR="00000000" w:rsidRPr="00000000">
              <w:rPr>
                <w:b w:val="1"/>
                <w:color w:val="000000"/>
                <w:sz w:val="20"/>
                <w:szCs w:val="20"/>
                <w:vertAlign w:val="superscript"/>
                <w:rtl w:val="0"/>
              </w:rPr>
              <w:t xml:space="preserve">1</w:t>
            </w:r>
            <w:r w:rsidDel="00000000" w:rsidR="00000000" w:rsidRPr="00000000">
              <w:rPr>
                <w:rtl w:val="0"/>
              </w:rPr>
            </w:r>
          </w:p>
        </w:tc>
        <w:tc>
          <w:tcPr>
            <w:shd w:fill="ccff99" w:val="clear"/>
            <w:vAlign w:val="center"/>
          </w:tcPr>
          <w:p w:rsidR="00000000" w:rsidDel="00000000" w:rsidP="00000000" w:rsidRDefault="00000000" w:rsidRPr="00000000" w14:paraId="000006AE">
            <w:pPr>
              <w:jc w:val="center"/>
              <w:rPr>
                <w:color w:val="000000"/>
                <w:sz w:val="20"/>
                <w:szCs w:val="20"/>
                <w:vertAlign w:val="superscript"/>
              </w:rPr>
            </w:pPr>
            <w:r w:rsidDel="00000000" w:rsidR="00000000" w:rsidRPr="00000000">
              <w:rPr>
                <w:b w:val="1"/>
                <w:color w:val="000000"/>
                <w:sz w:val="20"/>
                <w:szCs w:val="20"/>
                <w:rtl w:val="0"/>
              </w:rPr>
              <w:t xml:space="preserve">Ietekmes pakāpe</w:t>
            </w:r>
            <w:r w:rsidDel="00000000" w:rsidR="00000000" w:rsidRPr="00000000">
              <w:rPr>
                <w:b w:val="1"/>
                <w:color w:val="000000"/>
                <w:sz w:val="20"/>
                <w:szCs w:val="20"/>
                <w:vertAlign w:val="superscript"/>
                <w:rtl w:val="0"/>
              </w:rPr>
              <w:t xml:space="preserve">1</w:t>
            </w:r>
            <w:r w:rsidDel="00000000" w:rsidR="00000000" w:rsidRPr="00000000">
              <w:rPr>
                <w:rtl w:val="0"/>
              </w:rPr>
            </w:r>
          </w:p>
        </w:tc>
        <w:tc>
          <w:tcPr>
            <w:shd w:fill="ccff99" w:val="clear"/>
            <w:vAlign w:val="center"/>
          </w:tcPr>
          <w:p w:rsidR="00000000" w:rsidDel="00000000" w:rsidP="00000000" w:rsidRDefault="00000000" w:rsidRPr="00000000" w14:paraId="000006AF">
            <w:pPr>
              <w:jc w:val="center"/>
              <w:rPr>
                <w:color w:val="000000"/>
                <w:sz w:val="20"/>
                <w:szCs w:val="20"/>
                <w:vertAlign w:val="superscript"/>
              </w:rPr>
            </w:pPr>
            <w:r w:rsidDel="00000000" w:rsidR="00000000" w:rsidRPr="00000000">
              <w:rPr>
                <w:b w:val="1"/>
                <w:color w:val="000000"/>
                <w:sz w:val="20"/>
                <w:szCs w:val="20"/>
                <w:rtl w:val="0"/>
              </w:rPr>
              <w:t xml:space="preserve">Ietekmes kods</w:t>
            </w:r>
            <w:r w:rsidDel="00000000" w:rsidR="00000000" w:rsidRPr="00000000">
              <w:rPr>
                <w:b w:val="1"/>
                <w:color w:val="000000"/>
                <w:sz w:val="20"/>
                <w:szCs w:val="20"/>
                <w:vertAlign w:val="superscript"/>
                <w:rtl w:val="0"/>
              </w:rPr>
              <w:t xml:space="preserve">1</w:t>
            </w:r>
            <w:r w:rsidDel="00000000" w:rsidR="00000000" w:rsidRPr="00000000">
              <w:rPr>
                <w:rtl w:val="0"/>
              </w:rPr>
            </w:r>
          </w:p>
        </w:tc>
        <w:tc>
          <w:tcPr>
            <w:shd w:fill="ccff99" w:val="clear"/>
            <w:vAlign w:val="center"/>
          </w:tcPr>
          <w:p w:rsidR="00000000" w:rsidDel="00000000" w:rsidP="00000000" w:rsidRDefault="00000000" w:rsidRPr="00000000" w14:paraId="000006B0">
            <w:pPr>
              <w:jc w:val="center"/>
              <w:rPr>
                <w:color w:val="000000"/>
                <w:sz w:val="20"/>
                <w:szCs w:val="20"/>
                <w:vertAlign w:val="superscript"/>
              </w:rPr>
            </w:pPr>
            <w:r w:rsidDel="00000000" w:rsidR="00000000" w:rsidRPr="00000000">
              <w:rPr>
                <w:b w:val="1"/>
                <w:color w:val="000000"/>
                <w:sz w:val="20"/>
                <w:szCs w:val="20"/>
                <w:rtl w:val="0"/>
              </w:rPr>
              <w:t xml:space="preserve">Piesārņojuma kods</w:t>
            </w:r>
            <w:r w:rsidDel="00000000" w:rsidR="00000000" w:rsidRPr="00000000">
              <w:rPr>
                <w:b w:val="1"/>
                <w:color w:val="000000"/>
                <w:sz w:val="20"/>
                <w:szCs w:val="20"/>
                <w:vertAlign w:val="superscript"/>
                <w:rtl w:val="0"/>
              </w:rPr>
              <w:t xml:space="preserve">1</w:t>
            </w:r>
            <w:r w:rsidDel="00000000" w:rsidR="00000000" w:rsidRPr="00000000">
              <w:rPr>
                <w:rtl w:val="0"/>
              </w:rPr>
            </w:r>
          </w:p>
        </w:tc>
        <w:tc>
          <w:tcPr>
            <w:shd w:fill="ccff99" w:val="clear"/>
            <w:vAlign w:val="center"/>
          </w:tcPr>
          <w:p w:rsidR="00000000" w:rsidDel="00000000" w:rsidP="00000000" w:rsidRDefault="00000000" w:rsidRPr="00000000" w14:paraId="000006B1">
            <w:pPr>
              <w:jc w:val="center"/>
              <w:rPr>
                <w:color w:val="000000"/>
                <w:sz w:val="20"/>
                <w:szCs w:val="20"/>
                <w:vertAlign w:val="superscript"/>
              </w:rPr>
            </w:pPr>
            <w:r w:rsidDel="00000000" w:rsidR="00000000" w:rsidRPr="00000000">
              <w:rPr>
                <w:b w:val="1"/>
                <w:color w:val="000000"/>
                <w:sz w:val="20"/>
                <w:szCs w:val="20"/>
                <w:rtl w:val="0"/>
              </w:rPr>
              <w:t xml:space="preserve">Ietekmes vieta</w:t>
            </w:r>
            <w:r w:rsidDel="00000000" w:rsidR="00000000" w:rsidRPr="00000000">
              <w:rPr>
                <w:b w:val="1"/>
                <w:color w:val="000000"/>
                <w:sz w:val="20"/>
                <w:szCs w:val="20"/>
                <w:vertAlign w:val="superscript"/>
                <w:rtl w:val="0"/>
              </w:rPr>
              <w:t xml:space="preserve">1</w:t>
            </w:r>
            <w:r w:rsidDel="00000000" w:rsidR="00000000" w:rsidRPr="00000000">
              <w:rPr>
                <w:rtl w:val="0"/>
              </w:rPr>
            </w:r>
          </w:p>
        </w:tc>
        <w:tc>
          <w:tcPr>
            <w:shd w:fill="ccff99" w:val="clear"/>
            <w:vAlign w:val="center"/>
          </w:tcPr>
          <w:p w:rsidR="00000000" w:rsidDel="00000000" w:rsidP="00000000" w:rsidRDefault="00000000" w:rsidRPr="00000000" w14:paraId="000006B2">
            <w:pPr>
              <w:jc w:val="center"/>
              <w:rPr>
                <w:color w:val="000000"/>
                <w:sz w:val="20"/>
                <w:szCs w:val="20"/>
              </w:rPr>
            </w:pPr>
            <w:r w:rsidDel="00000000" w:rsidR="00000000" w:rsidRPr="00000000">
              <w:rPr>
                <w:b w:val="1"/>
                <w:color w:val="000000"/>
                <w:sz w:val="20"/>
                <w:szCs w:val="20"/>
                <w:rtl w:val="0"/>
              </w:rPr>
              <w:t xml:space="preserve">Piezīmes</w:t>
            </w:r>
            <w:r w:rsidDel="00000000" w:rsidR="00000000" w:rsidRPr="00000000">
              <w:rPr>
                <w:rtl w:val="0"/>
              </w:rPr>
            </w:r>
          </w:p>
        </w:tc>
      </w:tr>
      <w:tr>
        <w:trPr>
          <w:cantSplit w:val="0"/>
          <w:trHeight w:val="288" w:hRule="atLeast"/>
          <w:tblHeader w:val="0"/>
        </w:trPr>
        <w:tc>
          <w:tcPr>
            <w:gridSpan w:val="6"/>
            <w:shd w:fill="a8d08d" w:val="clear"/>
          </w:tcPr>
          <w:p w:rsidR="00000000" w:rsidDel="00000000" w:rsidP="00000000" w:rsidRDefault="00000000" w:rsidRPr="00000000" w14:paraId="000006B3">
            <w:pPr>
              <w:jc w:val="center"/>
              <w:rPr>
                <w:b w:val="1"/>
                <w:color w:val="000000"/>
                <w:sz w:val="20"/>
                <w:szCs w:val="20"/>
              </w:rPr>
            </w:pPr>
            <w:r w:rsidDel="00000000" w:rsidR="00000000" w:rsidRPr="00000000">
              <w:rPr>
                <w:b w:val="1"/>
                <w:color w:val="000000"/>
                <w:sz w:val="20"/>
                <w:szCs w:val="20"/>
                <w:rtl w:val="0"/>
              </w:rPr>
              <w:t xml:space="preserve">A. Lauksaimniecība</w:t>
            </w:r>
          </w:p>
        </w:tc>
      </w:tr>
      <w:tr>
        <w:trPr>
          <w:cantSplit w:val="0"/>
          <w:trHeight w:val="288" w:hRule="atLeast"/>
          <w:tblHeader w:val="0"/>
        </w:trPr>
        <w:tc>
          <w:tcPr>
            <w:shd w:fill="auto" w:val="clear"/>
          </w:tcPr>
          <w:p w:rsidR="00000000" w:rsidDel="00000000" w:rsidP="00000000" w:rsidRDefault="00000000" w:rsidRPr="00000000" w14:paraId="000006B9">
            <w:pPr>
              <w:jc w:val="both"/>
              <w:rPr>
                <w:sz w:val="20"/>
                <w:szCs w:val="20"/>
              </w:rPr>
            </w:pPr>
            <w:r w:rsidDel="00000000" w:rsidR="00000000" w:rsidRPr="00000000">
              <w:rPr>
                <w:sz w:val="20"/>
                <w:szCs w:val="20"/>
                <w:rtl w:val="0"/>
              </w:rPr>
              <w:t xml:space="preserve">Zālāju apsaimniekošanas pārtraukšana (piem., noganīšanas vai pļaušanas pārtraukšana)</w:t>
            </w:r>
          </w:p>
        </w:tc>
        <w:tc>
          <w:tcPr>
            <w:shd w:fill="auto" w:val="clear"/>
          </w:tcPr>
          <w:p w:rsidR="00000000" w:rsidDel="00000000" w:rsidP="00000000" w:rsidRDefault="00000000" w:rsidRPr="00000000" w14:paraId="000006BA">
            <w:pPr>
              <w:jc w:val="center"/>
              <w:rPr>
                <w:color w:val="000000"/>
                <w:sz w:val="20"/>
                <w:szCs w:val="20"/>
              </w:rPr>
            </w:pPr>
            <w:r w:rsidDel="00000000" w:rsidR="00000000" w:rsidRPr="00000000">
              <w:rPr>
                <w:color w:val="000000"/>
                <w:sz w:val="20"/>
                <w:szCs w:val="20"/>
                <w:rtl w:val="0"/>
              </w:rPr>
              <w:t xml:space="preserve">N/H</w:t>
            </w:r>
          </w:p>
        </w:tc>
        <w:tc>
          <w:tcPr>
            <w:shd w:fill="auto" w:val="clear"/>
          </w:tcPr>
          <w:p w:rsidR="00000000" w:rsidDel="00000000" w:rsidP="00000000" w:rsidRDefault="00000000" w:rsidRPr="00000000" w14:paraId="000006BB">
            <w:pPr>
              <w:jc w:val="center"/>
              <w:rPr>
                <w:color w:val="000000"/>
                <w:sz w:val="20"/>
                <w:szCs w:val="20"/>
              </w:rPr>
            </w:pPr>
            <w:r w:rsidDel="00000000" w:rsidR="00000000" w:rsidRPr="00000000">
              <w:rPr>
                <w:color w:val="000000"/>
                <w:sz w:val="20"/>
                <w:szCs w:val="20"/>
                <w:rtl w:val="0"/>
              </w:rPr>
              <w:t xml:space="preserve">A06</w:t>
            </w:r>
          </w:p>
        </w:tc>
        <w:tc>
          <w:tcPr>
            <w:shd w:fill="auto" w:val="clear"/>
          </w:tcPr>
          <w:p w:rsidR="00000000" w:rsidDel="00000000" w:rsidP="00000000" w:rsidRDefault="00000000" w:rsidRPr="00000000" w14:paraId="000006BC">
            <w:pPr>
              <w:jc w:val="center"/>
              <w:rPr>
                <w:color w:val="000000"/>
                <w:sz w:val="20"/>
                <w:szCs w:val="20"/>
              </w:rPr>
            </w:pPr>
            <w:r w:rsidDel="00000000" w:rsidR="00000000" w:rsidRPr="00000000">
              <w:rPr>
                <w:color w:val="000000"/>
                <w:sz w:val="20"/>
                <w:szCs w:val="20"/>
                <w:rtl w:val="0"/>
              </w:rPr>
              <w:t xml:space="preserve">-</w:t>
            </w:r>
          </w:p>
        </w:tc>
        <w:tc>
          <w:tcPr>
            <w:shd w:fill="auto" w:val="clear"/>
          </w:tcPr>
          <w:p w:rsidR="00000000" w:rsidDel="00000000" w:rsidP="00000000" w:rsidRDefault="00000000" w:rsidRPr="00000000" w14:paraId="000006BD">
            <w:pPr>
              <w:jc w:val="center"/>
              <w:rPr>
                <w:color w:val="000000"/>
                <w:sz w:val="20"/>
                <w:szCs w:val="20"/>
              </w:rPr>
            </w:pPr>
            <w:r w:rsidDel="00000000" w:rsidR="00000000" w:rsidRPr="00000000">
              <w:rPr>
                <w:color w:val="000000"/>
                <w:sz w:val="20"/>
                <w:szCs w:val="20"/>
                <w:rtl w:val="0"/>
              </w:rPr>
              <w:t xml:space="preserve">b</w:t>
            </w:r>
          </w:p>
        </w:tc>
        <w:tc>
          <w:tcPr>
            <w:shd w:fill="auto" w:val="clear"/>
          </w:tcPr>
          <w:p w:rsidR="00000000" w:rsidDel="00000000" w:rsidP="00000000" w:rsidRDefault="00000000" w:rsidRPr="00000000" w14:paraId="000006BE">
            <w:pPr>
              <w:jc w:val="both"/>
              <w:rPr>
                <w:sz w:val="20"/>
                <w:szCs w:val="20"/>
              </w:rPr>
            </w:pPr>
            <w:r w:rsidDel="00000000" w:rsidR="00000000" w:rsidRPr="00000000">
              <w:rPr>
                <w:color w:val="000000"/>
                <w:sz w:val="20"/>
                <w:szCs w:val="20"/>
                <w:rtl w:val="0"/>
              </w:rPr>
              <w:t xml:space="preserve">DL nav ES zālāju biotopu. ĪADT s</w:t>
            </w:r>
            <w:r w:rsidDel="00000000" w:rsidR="00000000" w:rsidRPr="00000000">
              <w:rPr>
                <w:sz w:val="20"/>
                <w:szCs w:val="20"/>
                <w:rtl w:val="0"/>
              </w:rPr>
              <w:t xml:space="preserve">aglabājušās pļavas, no kurām tikai neliela daļa tiek apsaimniekota.</w:t>
            </w:r>
          </w:p>
        </w:tc>
      </w:tr>
      <w:tr>
        <w:trPr>
          <w:cantSplit w:val="0"/>
          <w:trHeight w:val="288" w:hRule="atLeast"/>
          <w:tblHeader w:val="0"/>
        </w:trPr>
        <w:tc>
          <w:tcPr>
            <w:shd w:fill="auto" w:val="clear"/>
          </w:tcPr>
          <w:p w:rsidR="00000000" w:rsidDel="00000000" w:rsidP="00000000" w:rsidRDefault="00000000" w:rsidRPr="00000000" w14:paraId="000006BF">
            <w:pPr>
              <w:jc w:val="both"/>
              <w:rPr>
                <w:sz w:val="20"/>
                <w:szCs w:val="20"/>
              </w:rPr>
            </w:pPr>
            <w:r w:rsidDel="00000000" w:rsidR="00000000" w:rsidRPr="00000000">
              <w:rPr>
                <w:sz w:val="20"/>
                <w:szCs w:val="20"/>
                <w:rtl w:val="0"/>
              </w:rPr>
              <w:t xml:space="preserve">Ķīmisko augu aizsardzības līdzekļu lietošana</w:t>
            </w:r>
          </w:p>
        </w:tc>
        <w:tc>
          <w:tcPr>
            <w:shd w:fill="auto" w:val="clear"/>
          </w:tcPr>
          <w:p w:rsidR="00000000" w:rsidDel="00000000" w:rsidP="00000000" w:rsidRDefault="00000000" w:rsidRPr="00000000" w14:paraId="000006C0">
            <w:pPr>
              <w:jc w:val="center"/>
              <w:rPr>
                <w:color w:val="000000"/>
                <w:sz w:val="20"/>
                <w:szCs w:val="20"/>
              </w:rPr>
            </w:pPr>
            <w:r w:rsidDel="00000000" w:rsidR="00000000" w:rsidRPr="00000000">
              <w:rPr>
                <w:color w:val="000000"/>
                <w:sz w:val="20"/>
                <w:szCs w:val="20"/>
                <w:rtl w:val="0"/>
              </w:rPr>
              <w:t xml:space="preserve">N/H</w:t>
            </w:r>
          </w:p>
        </w:tc>
        <w:tc>
          <w:tcPr>
            <w:shd w:fill="auto" w:val="clear"/>
          </w:tcPr>
          <w:p w:rsidR="00000000" w:rsidDel="00000000" w:rsidP="00000000" w:rsidRDefault="00000000" w:rsidRPr="00000000" w14:paraId="000006C1">
            <w:pPr>
              <w:jc w:val="center"/>
              <w:rPr>
                <w:color w:val="000000"/>
                <w:sz w:val="20"/>
                <w:szCs w:val="20"/>
              </w:rPr>
            </w:pPr>
            <w:r w:rsidDel="00000000" w:rsidR="00000000" w:rsidRPr="00000000">
              <w:rPr>
                <w:color w:val="000000"/>
                <w:sz w:val="20"/>
                <w:szCs w:val="20"/>
                <w:rtl w:val="0"/>
              </w:rPr>
              <w:t xml:space="preserve">A21</w:t>
            </w:r>
          </w:p>
        </w:tc>
        <w:tc>
          <w:tcPr>
            <w:shd w:fill="auto" w:val="clear"/>
          </w:tcPr>
          <w:p w:rsidR="00000000" w:rsidDel="00000000" w:rsidP="00000000" w:rsidRDefault="00000000" w:rsidRPr="00000000" w14:paraId="000006C2">
            <w:pPr>
              <w:jc w:val="center"/>
              <w:rPr>
                <w:color w:val="000000"/>
                <w:sz w:val="20"/>
                <w:szCs w:val="20"/>
              </w:rPr>
            </w:pPr>
            <w:r w:rsidDel="00000000" w:rsidR="00000000" w:rsidRPr="00000000">
              <w:rPr>
                <w:color w:val="000000"/>
                <w:sz w:val="20"/>
                <w:szCs w:val="20"/>
                <w:rtl w:val="0"/>
              </w:rPr>
              <w:t xml:space="preserve">N, P, O</w:t>
            </w:r>
          </w:p>
        </w:tc>
        <w:tc>
          <w:tcPr>
            <w:shd w:fill="auto" w:val="clear"/>
          </w:tcPr>
          <w:p w:rsidR="00000000" w:rsidDel="00000000" w:rsidP="00000000" w:rsidRDefault="00000000" w:rsidRPr="00000000" w14:paraId="000006C3">
            <w:pPr>
              <w:jc w:val="center"/>
              <w:rPr>
                <w:color w:val="000000"/>
                <w:sz w:val="20"/>
                <w:szCs w:val="20"/>
              </w:rPr>
            </w:pPr>
            <w:r w:rsidDel="00000000" w:rsidR="00000000" w:rsidRPr="00000000">
              <w:rPr>
                <w:color w:val="000000"/>
                <w:sz w:val="20"/>
                <w:szCs w:val="20"/>
                <w:rtl w:val="0"/>
              </w:rPr>
              <w:t xml:space="preserve">b</w:t>
            </w:r>
          </w:p>
        </w:tc>
        <w:tc>
          <w:tcPr>
            <w:shd w:fill="auto" w:val="clear"/>
          </w:tcPr>
          <w:p w:rsidR="00000000" w:rsidDel="00000000" w:rsidP="00000000" w:rsidRDefault="00000000" w:rsidRPr="00000000" w14:paraId="000006C4">
            <w:pPr>
              <w:jc w:val="both"/>
              <w:rPr>
                <w:sz w:val="20"/>
                <w:szCs w:val="20"/>
              </w:rPr>
            </w:pPr>
            <w:r w:rsidDel="00000000" w:rsidR="00000000" w:rsidRPr="00000000">
              <w:rPr>
                <w:color w:val="000000"/>
                <w:sz w:val="20"/>
                <w:szCs w:val="20"/>
                <w:rtl w:val="0"/>
              </w:rPr>
              <w:t xml:space="preserve">Ķīmisko augu aizsardzības līdzekļu un minerālmēslu izmantošana DL teritorijā un tam piegulošajā teritorijā veicina </w:t>
            </w:r>
            <w:r w:rsidDel="00000000" w:rsidR="00000000" w:rsidRPr="00000000">
              <w:rPr>
                <w:sz w:val="20"/>
                <w:szCs w:val="20"/>
                <w:rtl w:val="0"/>
              </w:rPr>
              <w:t xml:space="preserve">barības vielu un toksisko savienojumu pieplūdi Priekulānu un Klaucānu ezeros un sekmē to aizaugšanu un vides stāvokļa pasliktināšanos.</w:t>
            </w:r>
          </w:p>
        </w:tc>
      </w:tr>
      <w:tr>
        <w:trPr>
          <w:cantSplit w:val="0"/>
          <w:trHeight w:val="288" w:hRule="atLeast"/>
          <w:tblHeader w:val="0"/>
        </w:trPr>
        <w:tc>
          <w:tcPr>
            <w:gridSpan w:val="6"/>
            <w:shd w:fill="a8d08d" w:val="clear"/>
          </w:tcPr>
          <w:p w:rsidR="00000000" w:rsidDel="00000000" w:rsidP="00000000" w:rsidRDefault="00000000" w:rsidRPr="00000000" w14:paraId="000006C5">
            <w:pPr>
              <w:jc w:val="center"/>
              <w:rPr>
                <w:b w:val="1"/>
                <w:color w:val="000000"/>
                <w:sz w:val="20"/>
                <w:szCs w:val="20"/>
              </w:rPr>
            </w:pPr>
            <w:r w:rsidDel="00000000" w:rsidR="00000000" w:rsidRPr="00000000">
              <w:rPr>
                <w:b w:val="1"/>
                <w:color w:val="000000"/>
                <w:sz w:val="20"/>
                <w:szCs w:val="20"/>
                <w:rtl w:val="0"/>
              </w:rPr>
              <w:t xml:space="preserve">B. Mežsaimniecība</w:t>
            </w:r>
          </w:p>
        </w:tc>
      </w:tr>
      <w:tr>
        <w:trPr>
          <w:cantSplit w:val="0"/>
          <w:trHeight w:val="288" w:hRule="atLeast"/>
          <w:tblHeader w:val="0"/>
        </w:trPr>
        <w:tc>
          <w:tcPr>
            <w:shd w:fill="auto" w:val="clear"/>
          </w:tcPr>
          <w:p w:rsidR="00000000" w:rsidDel="00000000" w:rsidP="00000000" w:rsidRDefault="00000000" w:rsidRPr="00000000" w14:paraId="000006CB">
            <w:pPr>
              <w:jc w:val="both"/>
              <w:rPr>
                <w:color w:val="000000"/>
                <w:sz w:val="20"/>
                <w:szCs w:val="20"/>
              </w:rPr>
            </w:pPr>
            <w:r w:rsidDel="00000000" w:rsidR="00000000" w:rsidRPr="00000000">
              <w:rPr>
                <w:color w:val="000000"/>
                <w:sz w:val="20"/>
                <w:szCs w:val="20"/>
                <w:rtl w:val="0"/>
              </w:rPr>
              <w:t xml:space="preserve">Atsevišķu koku izciršana (izņemot kailcirti) nekailciršu mežsaimniecība</w:t>
            </w:r>
          </w:p>
        </w:tc>
        <w:tc>
          <w:tcPr>
            <w:shd w:fill="auto" w:val="clear"/>
          </w:tcPr>
          <w:p w:rsidR="00000000" w:rsidDel="00000000" w:rsidP="00000000" w:rsidRDefault="00000000" w:rsidRPr="00000000" w14:paraId="000006CC">
            <w:pPr>
              <w:jc w:val="center"/>
              <w:rPr>
                <w:color w:val="000000"/>
                <w:sz w:val="20"/>
                <w:szCs w:val="20"/>
              </w:rPr>
            </w:pPr>
            <w:r w:rsidDel="00000000" w:rsidR="00000000" w:rsidRPr="00000000">
              <w:rPr>
                <w:color w:val="000000"/>
                <w:sz w:val="20"/>
                <w:szCs w:val="20"/>
                <w:rtl w:val="0"/>
              </w:rPr>
              <w:t xml:space="preserve">N/M</w:t>
            </w:r>
          </w:p>
        </w:tc>
        <w:tc>
          <w:tcPr>
            <w:shd w:fill="auto" w:val="clear"/>
          </w:tcPr>
          <w:p w:rsidR="00000000" w:rsidDel="00000000" w:rsidP="00000000" w:rsidRDefault="00000000" w:rsidRPr="00000000" w14:paraId="000006CD">
            <w:pPr>
              <w:jc w:val="center"/>
              <w:rPr>
                <w:sz w:val="20"/>
                <w:szCs w:val="20"/>
              </w:rPr>
            </w:pPr>
            <w:r w:rsidDel="00000000" w:rsidR="00000000" w:rsidRPr="00000000">
              <w:rPr>
                <w:sz w:val="20"/>
                <w:szCs w:val="20"/>
                <w:rtl w:val="0"/>
              </w:rPr>
              <w:t xml:space="preserve">B08</w:t>
            </w:r>
          </w:p>
        </w:tc>
        <w:tc>
          <w:tcPr>
            <w:shd w:fill="auto" w:val="clear"/>
          </w:tcPr>
          <w:p w:rsidR="00000000" w:rsidDel="00000000" w:rsidP="00000000" w:rsidRDefault="00000000" w:rsidRPr="00000000" w14:paraId="000006CE">
            <w:pPr>
              <w:jc w:val="center"/>
              <w:rPr>
                <w:color w:val="000000"/>
                <w:sz w:val="20"/>
                <w:szCs w:val="20"/>
              </w:rPr>
            </w:pPr>
            <w:r w:rsidDel="00000000" w:rsidR="00000000" w:rsidRPr="00000000">
              <w:rPr>
                <w:color w:val="000000"/>
                <w:sz w:val="20"/>
                <w:szCs w:val="20"/>
                <w:rtl w:val="0"/>
              </w:rPr>
              <w:t xml:space="preserve">-</w:t>
            </w:r>
          </w:p>
        </w:tc>
        <w:tc>
          <w:tcPr>
            <w:shd w:fill="auto" w:val="clear"/>
          </w:tcPr>
          <w:p w:rsidR="00000000" w:rsidDel="00000000" w:rsidP="00000000" w:rsidRDefault="00000000" w:rsidRPr="00000000" w14:paraId="000006CF">
            <w:pPr>
              <w:jc w:val="center"/>
              <w:rPr>
                <w:color w:val="000000"/>
                <w:sz w:val="20"/>
                <w:szCs w:val="20"/>
              </w:rPr>
            </w:pPr>
            <w:r w:rsidDel="00000000" w:rsidR="00000000" w:rsidRPr="00000000">
              <w:rPr>
                <w:color w:val="000000"/>
                <w:sz w:val="20"/>
                <w:szCs w:val="20"/>
                <w:rtl w:val="0"/>
              </w:rPr>
              <w:t xml:space="preserve">b</w:t>
            </w:r>
          </w:p>
        </w:tc>
        <w:tc>
          <w:tcPr>
            <w:shd w:fill="auto" w:val="clear"/>
          </w:tcPr>
          <w:p w:rsidR="00000000" w:rsidDel="00000000" w:rsidP="00000000" w:rsidRDefault="00000000" w:rsidRPr="00000000" w14:paraId="000006D0">
            <w:pPr>
              <w:jc w:val="both"/>
              <w:rPr>
                <w:color w:val="000000"/>
                <w:sz w:val="20"/>
                <w:szCs w:val="20"/>
              </w:rPr>
            </w:pPr>
            <w:r w:rsidDel="00000000" w:rsidR="00000000" w:rsidRPr="00000000">
              <w:rPr>
                <w:color w:val="000000"/>
                <w:sz w:val="20"/>
                <w:szCs w:val="20"/>
                <w:rtl w:val="0"/>
              </w:rPr>
              <w:t xml:space="preserve">Kopš DL izveidošanas DL teritorijā reģistrētas izlases cirtes, sanitārās cirtes, cirtes pēc VMD sanitārā atzinuma un sanitārās vienlaidus cirtes kopumā 13,22 ha lielā platībā.</w:t>
            </w:r>
          </w:p>
          <w:p w:rsidR="00000000" w:rsidDel="00000000" w:rsidP="00000000" w:rsidRDefault="00000000" w:rsidRPr="00000000" w14:paraId="000006D1">
            <w:pPr>
              <w:jc w:val="both"/>
              <w:rPr>
                <w:color w:val="000000"/>
                <w:sz w:val="20"/>
                <w:szCs w:val="20"/>
              </w:rPr>
            </w:pPr>
            <w:r w:rsidDel="00000000" w:rsidR="00000000" w:rsidRPr="00000000">
              <w:rPr>
                <w:rtl w:val="0"/>
              </w:rPr>
            </w:r>
          </w:p>
        </w:tc>
      </w:tr>
      <w:tr>
        <w:trPr>
          <w:cantSplit w:val="0"/>
          <w:trHeight w:val="288" w:hRule="atLeast"/>
          <w:tblHeader w:val="0"/>
        </w:trPr>
        <w:tc>
          <w:tcPr>
            <w:shd w:fill="auto" w:val="clear"/>
          </w:tcPr>
          <w:p w:rsidR="00000000" w:rsidDel="00000000" w:rsidP="00000000" w:rsidRDefault="00000000" w:rsidRPr="00000000" w14:paraId="000006D2">
            <w:pPr>
              <w:jc w:val="both"/>
              <w:rPr>
                <w:color w:val="000000"/>
                <w:sz w:val="20"/>
                <w:szCs w:val="20"/>
              </w:rPr>
            </w:pPr>
            <w:r w:rsidDel="00000000" w:rsidR="00000000" w:rsidRPr="00000000">
              <w:rPr>
                <w:color w:val="000000"/>
                <w:sz w:val="20"/>
                <w:szCs w:val="20"/>
                <w:rtl w:val="0"/>
              </w:rPr>
              <w:t xml:space="preserve">Koku stāva retināšana-kopšanas cirte</w:t>
            </w:r>
          </w:p>
        </w:tc>
        <w:tc>
          <w:tcPr>
            <w:shd w:fill="auto" w:val="clear"/>
          </w:tcPr>
          <w:p w:rsidR="00000000" w:rsidDel="00000000" w:rsidP="00000000" w:rsidRDefault="00000000" w:rsidRPr="00000000" w14:paraId="000006D3">
            <w:pPr>
              <w:jc w:val="center"/>
              <w:rPr>
                <w:color w:val="000000"/>
                <w:sz w:val="20"/>
                <w:szCs w:val="20"/>
              </w:rPr>
            </w:pPr>
            <w:r w:rsidDel="00000000" w:rsidR="00000000" w:rsidRPr="00000000">
              <w:rPr>
                <w:color w:val="000000"/>
                <w:sz w:val="20"/>
                <w:szCs w:val="20"/>
                <w:rtl w:val="0"/>
              </w:rPr>
              <w:t xml:space="preserve">N/L</w:t>
            </w:r>
          </w:p>
        </w:tc>
        <w:tc>
          <w:tcPr>
            <w:shd w:fill="auto" w:val="clear"/>
          </w:tcPr>
          <w:p w:rsidR="00000000" w:rsidDel="00000000" w:rsidP="00000000" w:rsidRDefault="00000000" w:rsidRPr="00000000" w14:paraId="000006D4">
            <w:pPr>
              <w:jc w:val="center"/>
              <w:rPr>
                <w:sz w:val="20"/>
                <w:szCs w:val="20"/>
              </w:rPr>
            </w:pPr>
            <w:r w:rsidDel="00000000" w:rsidR="00000000" w:rsidRPr="00000000">
              <w:rPr>
                <w:sz w:val="20"/>
                <w:szCs w:val="20"/>
                <w:rtl w:val="0"/>
              </w:rPr>
              <w:t xml:space="preserve">B12</w:t>
            </w:r>
          </w:p>
        </w:tc>
        <w:tc>
          <w:tcPr>
            <w:shd w:fill="auto" w:val="clear"/>
          </w:tcPr>
          <w:p w:rsidR="00000000" w:rsidDel="00000000" w:rsidP="00000000" w:rsidRDefault="00000000" w:rsidRPr="00000000" w14:paraId="000006D5">
            <w:pPr>
              <w:jc w:val="center"/>
              <w:rPr>
                <w:color w:val="000000"/>
                <w:sz w:val="20"/>
                <w:szCs w:val="20"/>
              </w:rPr>
            </w:pPr>
            <w:r w:rsidDel="00000000" w:rsidR="00000000" w:rsidRPr="00000000">
              <w:rPr>
                <w:color w:val="000000"/>
                <w:sz w:val="20"/>
                <w:szCs w:val="20"/>
                <w:rtl w:val="0"/>
              </w:rPr>
              <w:t xml:space="preserve">-</w:t>
            </w:r>
          </w:p>
        </w:tc>
        <w:tc>
          <w:tcPr>
            <w:shd w:fill="auto" w:val="clear"/>
          </w:tcPr>
          <w:p w:rsidR="00000000" w:rsidDel="00000000" w:rsidP="00000000" w:rsidRDefault="00000000" w:rsidRPr="00000000" w14:paraId="000006D6">
            <w:pPr>
              <w:jc w:val="center"/>
              <w:rPr>
                <w:color w:val="000000"/>
                <w:sz w:val="20"/>
                <w:szCs w:val="20"/>
              </w:rPr>
            </w:pPr>
            <w:r w:rsidDel="00000000" w:rsidR="00000000" w:rsidRPr="00000000">
              <w:rPr>
                <w:color w:val="000000"/>
                <w:sz w:val="20"/>
                <w:szCs w:val="20"/>
                <w:rtl w:val="0"/>
              </w:rPr>
              <w:t xml:space="preserve">b</w:t>
            </w:r>
          </w:p>
        </w:tc>
        <w:tc>
          <w:tcPr>
            <w:shd w:fill="auto" w:val="clear"/>
          </w:tcPr>
          <w:p w:rsidR="00000000" w:rsidDel="00000000" w:rsidP="00000000" w:rsidRDefault="00000000" w:rsidRPr="00000000" w14:paraId="000006D7">
            <w:pPr>
              <w:jc w:val="both"/>
              <w:rPr>
                <w:color w:val="000000"/>
                <w:sz w:val="20"/>
                <w:szCs w:val="20"/>
              </w:rPr>
            </w:pPr>
            <w:r w:rsidDel="00000000" w:rsidR="00000000" w:rsidRPr="00000000">
              <w:rPr>
                <w:color w:val="000000"/>
                <w:sz w:val="20"/>
                <w:szCs w:val="20"/>
                <w:rtl w:val="0"/>
              </w:rPr>
              <w:t xml:space="preserve">Kopš DL izveidošanas DL teritorijā reģistrētas kopšanas cirtes 19,84 ha lielā platībā.</w:t>
            </w:r>
          </w:p>
        </w:tc>
      </w:tr>
      <w:tr>
        <w:trPr>
          <w:cantSplit w:val="0"/>
          <w:trHeight w:val="288" w:hRule="atLeast"/>
          <w:tblHeader w:val="0"/>
        </w:trPr>
        <w:tc>
          <w:tcPr>
            <w:shd w:fill="auto" w:val="clear"/>
          </w:tcPr>
          <w:p w:rsidR="00000000" w:rsidDel="00000000" w:rsidP="00000000" w:rsidRDefault="00000000" w:rsidRPr="00000000" w14:paraId="000006D8">
            <w:pPr>
              <w:jc w:val="both"/>
              <w:rPr>
                <w:color w:val="000000"/>
                <w:sz w:val="20"/>
                <w:szCs w:val="20"/>
              </w:rPr>
            </w:pPr>
            <w:r w:rsidDel="00000000" w:rsidR="00000000" w:rsidRPr="00000000">
              <w:rPr>
                <w:color w:val="000000"/>
                <w:sz w:val="20"/>
                <w:szCs w:val="20"/>
                <w:rtl w:val="0"/>
              </w:rPr>
              <w:t xml:space="preserve">Mežu apsaimniekošana, samazinot vecu mežu īpatsvaru</w:t>
            </w:r>
          </w:p>
        </w:tc>
        <w:tc>
          <w:tcPr>
            <w:shd w:fill="auto" w:val="clear"/>
          </w:tcPr>
          <w:p w:rsidR="00000000" w:rsidDel="00000000" w:rsidP="00000000" w:rsidRDefault="00000000" w:rsidRPr="00000000" w14:paraId="000006D9">
            <w:pPr>
              <w:jc w:val="center"/>
              <w:rPr>
                <w:color w:val="000000"/>
                <w:sz w:val="20"/>
                <w:szCs w:val="20"/>
              </w:rPr>
            </w:pPr>
            <w:r w:rsidDel="00000000" w:rsidR="00000000" w:rsidRPr="00000000">
              <w:rPr>
                <w:color w:val="000000"/>
                <w:sz w:val="20"/>
                <w:szCs w:val="20"/>
                <w:rtl w:val="0"/>
              </w:rPr>
              <w:t xml:space="preserve">N/H</w:t>
            </w:r>
          </w:p>
        </w:tc>
        <w:tc>
          <w:tcPr>
            <w:shd w:fill="auto" w:val="clear"/>
          </w:tcPr>
          <w:p w:rsidR="00000000" w:rsidDel="00000000" w:rsidP="00000000" w:rsidRDefault="00000000" w:rsidRPr="00000000" w14:paraId="000006DA">
            <w:pPr>
              <w:jc w:val="center"/>
              <w:rPr>
                <w:sz w:val="20"/>
                <w:szCs w:val="20"/>
              </w:rPr>
            </w:pPr>
            <w:r w:rsidDel="00000000" w:rsidR="00000000" w:rsidRPr="00000000">
              <w:rPr>
                <w:sz w:val="20"/>
                <w:szCs w:val="20"/>
                <w:rtl w:val="0"/>
              </w:rPr>
              <w:t xml:space="preserve">B15</w:t>
            </w:r>
          </w:p>
        </w:tc>
        <w:tc>
          <w:tcPr>
            <w:shd w:fill="auto" w:val="clear"/>
          </w:tcPr>
          <w:p w:rsidR="00000000" w:rsidDel="00000000" w:rsidP="00000000" w:rsidRDefault="00000000" w:rsidRPr="00000000" w14:paraId="000006DB">
            <w:pPr>
              <w:jc w:val="center"/>
              <w:rPr>
                <w:color w:val="000000"/>
                <w:sz w:val="20"/>
                <w:szCs w:val="20"/>
              </w:rPr>
            </w:pPr>
            <w:r w:rsidDel="00000000" w:rsidR="00000000" w:rsidRPr="00000000">
              <w:rPr>
                <w:color w:val="000000"/>
                <w:sz w:val="20"/>
                <w:szCs w:val="20"/>
                <w:rtl w:val="0"/>
              </w:rPr>
              <w:t xml:space="preserve">-</w:t>
            </w:r>
          </w:p>
        </w:tc>
        <w:tc>
          <w:tcPr>
            <w:shd w:fill="auto" w:val="clear"/>
          </w:tcPr>
          <w:p w:rsidR="00000000" w:rsidDel="00000000" w:rsidP="00000000" w:rsidRDefault="00000000" w:rsidRPr="00000000" w14:paraId="000006DC">
            <w:pPr>
              <w:jc w:val="center"/>
              <w:rPr>
                <w:color w:val="000000"/>
                <w:sz w:val="20"/>
                <w:szCs w:val="20"/>
              </w:rPr>
            </w:pPr>
            <w:r w:rsidDel="00000000" w:rsidR="00000000" w:rsidRPr="00000000">
              <w:rPr>
                <w:color w:val="000000"/>
                <w:sz w:val="20"/>
                <w:szCs w:val="20"/>
                <w:rtl w:val="0"/>
              </w:rPr>
              <w:t xml:space="preserve">b</w:t>
            </w:r>
          </w:p>
        </w:tc>
        <w:tc>
          <w:tcPr>
            <w:shd w:fill="auto" w:val="clear"/>
          </w:tcPr>
          <w:p w:rsidR="00000000" w:rsidDel="00000000" w:rsidP="00000000" w:rsidRDefault="00000000" w:rsidRPr="00000000" w14:paraId="000006DD">
            <w:pPr>
              <w:jc w:val="both"/>
              <w:rPr>
                <w:color w:val="000000"/>
                <w:sz w:val="20"/>
                <w:szCs w:val="20"/>
              </w:rPr>
            </w:pPr>
            <w:r w:rsidDel="00000000" w:rsidR="00000000" w:rsidRPr="00000000">
              <w:rPr>
                <w:color w:val="000000"/>
                <w:sz w:val="20"/>
                <w:szCs w:val="20"/>
                <w:rtl w:val="0"/>
              </w:rPr>
              <w:t xml:space="preserve">Aizsargājamo mežu biotopi un ar tiem saistīto reto un aizsargājamo sugu dzīvotnes pamatā saistītas ar briestaudzēm un pāraugušām audzēm, kas DL teritorijā aizņem salīdzinoši lielas platības. Mežsaimnieciskās darbības īstenošana šajās teritorijās var būtiski ietekmēt šajās mežaudzēs sastopamās dabas vērtības.</w:t>
            </w:r>
          </w:p>
        </w:tc>
      </w:tr>
      <w:tr>
        <w:trPr>
          <w:cantSplit w:val="0"/>
          <w:trHeight w:val="288" w:hRule="atLeast"/>
          <w:tblHeader w:val="0"/>
        </w:trPr>
        <w:tc>
          <w:tcPr>
            <w:shd w:fill="auto" w:val="clear"/>
          </w:tcPr>
          <w:p w:rsidR="00000000" w:rsidDel="00000000" w:rsidP="00000000" w:rsidRDefault="00000000" w:rsidRPr="00000000" w14:paraId="000006DE">
            <w:pPr>
              <w:jc w:val="both"/>
              <w:rPr>
                <w:color w:val="000000"/>
                <w:sz w:val="20"/>
                <w:szCs w:val="20"/>
              </w:rPr>
            </w:pPr>
            <w:r w:rsidDel="00000000" w:rsidR="00000000" w:rsidRPr="00000000">
              <w:rPr>
                <w:color w:val="000000"/>
                <w:sz w:val="20"/>
                <w:szCs w:val="20"/>
                <w:rtl w:val="0"/>
              </w:rPr>
              <w:t xml:space="preserve">Ūdenstilpju vai ūdensteču hidroloģisko apstākļu pārveidošana (ieskaitot nosusināšanu un aizsprostu būvi)</w:t>
            </w:r>
          </w:p>
        </w:tc>
        <w:tc>
          <w:tcPr>
            <w:shd w:fill="auto" w:val="clear"/>
          </w:tcPr>
          <w:p w:rsidR="00000000" w:rsidDel="00000000" w:rsidP="00000000" w:rsidRDefault="00000000" w:rsidRPr="00000000" w14:paraId="000006DF">
            <w:pPr>
              <w:jc w:val="center"/>
              <w:rPr>
                <w:color w:val="000000"/>
                <w:sz w:val="20"/>
                <w:szCs w:val="20"/>
              </w:rPr>
            </w:pPr>
            <w:r w:rsidDel="00000000" w:rsidR="00000000" w:rsidRPr="00000000">
              <w:rPr>
                <w:color w:val="000000"/>
                <w:sz w:val="20"/>
                <w:szCs w:val="20"/>
                <w:rtl w:val="0"/>
              </w:rPr>
              <w:t xml:space="preserve">N/H</w:t>
            </w:r>
          </w:p>
        </w:tc>
        <w:tc>
          <w:tcPr>
            <w:shd w:fill="auto" w:val="clear"/>
          </w:tcPr>
          <w:p w:rsidR="00000000" w:rsidDel="00000000" w:rsidP="00000000" w:rsidRDefault="00000000" w:rsidRPr="00000000" w14:paraId="000006E0">
            <w:pPr>
              <w:jc w:val="center"/>
              <w:rPr>
                <w:sz w:val="20"/>
                <w:szCs w:val="20"/>
              </w:rPr>
            </w:pPr>
            <w:r w:rsidDel="00000000" w:rsidR="00000000" w:rsidRPr="00000000">
              <w:rPr>
                <w:sz w:val="20"/>
                <w:szCs w:val="20"/>
                <w:rtl w:val="0"/>
              </w:rPr>
              <w:t xml:space="preserve">B27</w:t>
            </w:r>
          </w:p>
        </w:tc>
        <w:tc>
          <w:tcPr>
            <w:shd w:fill="auto" w:val="clear"/>
          </w:tcPr>
          <w:p w:rsidR="00000000" w:rsidDel="00000000" w:rsidP="00000000" w:rsidRDefault="00000000" w:rsidRPr="00000000" w14:paraId="000006E1">
            <w:pPr>
              <w:jc w:val="center"/>
              <w:rPr>
                <w:color w:val="000000"/>
                <w:sz w:val="20"/>
                <w:szCs w:val="20"/>
              </w:rPr>
            </w:pPr>
            <w:r w:rsidDel="00000000" w:rsidR="00000000" w:rsidRPr="00000000">
              <w:rPr>
                <w:color w:val="000000"/>
                <w:sz w:val="20"/>
                <w:szCs w:val="20"/>
                <w:rtl w:val="0"/>
              </w:rPr>
              <w:t xml:space="preserve">-</w:t>
            </w:r>
          </w:p>
        </w:tc>
        <w:tc>
          <w:tcPr>
            <w:shd w:fill="auto" w:val="clear"/>
          </w:tcPr>
          <w:p w:rsidR="00000000" w:rsidDel="00000000" w:rsidP="00000000" w:rsidRDefault="00000000" w:rsidRPr="00000000" w14:paraId="000006E2">
            <w:pPr>
              <w:jc w:val="center"/>
              <w:rPr>
                <w:color w:val="000000"/>
                <w:sz w:val="20"/>
                <w:szCs w:val="20"/>
              </w:rPr>
            </w:pPr>
            <w:r w:rsidDel="00000000" w:rsidR="00000000" w:rsidRPr="00000000">
              <w:rPr>
                <w:color w:val="000000"/>
                <w:sz w:val="20"/>
                <w:szCs w:val="20"/>
                <w:rtl w:val="0"/>
              </w:rPr>
              <w:t xml:space="preserve">b</w:t>
            </w:r>
          </w:p>
        </w:tc>
        <w:tc>
          <w:tcPr>
            <w:shd w:fill="auto" w:val="clear"/>
          </w:tcPr>
          <w:p w:rsidR="00000000" w:rsidDel="00000000" w:rsidP="00000000" w:rsidRDefault="00000000" w:rsidRPr="00000000" w14:paraId="000006E3">
            <w:pPr>
              <w:jc w:val="both"/>
              <w:rPr>
                <w:color w:val="000000"/>
                <w:sz w:val="20"/>
                <w:szCs w:val="20"/>
              </w:rPr>
            </w:pPr>
            <w:r w:rsidDel="00000000" w:rsidR="00000000" w:rsidRPr="00000000">
              <w:rPr>
                <w:sz w:val="20"/>
                <w:szCs w:val="20"/>
                <w:rtl w:val="0"/>
              </w:rPr>
              <w:t xml:space="preserve">Purvaiņu un slapjaiņu mežu tipi DL teritorijā sastopami salīdzinoši lielās platībās. Nosusināšana negatīvi ietekmēs šos biotopus. DL teritorijā un tai piegulošajā daļā izveidotā meliorācijas sistēma veicina biogēnu un citu ķīmisku vielu pieplūdi Priekulānu un Klaucānu ezeros. Meliorācijas sistēmas atjaunošana vai rekonstrukcija, t.sk. valsts nozīmes ūdensnotekā Podvāze, negatīvi ietekmēs hidroloģisko režīmu ezeros un  var izraisīt peldošā ezerrieksta </w:t>
            </w:r>
            <w:r w:rsidDel="00000000" w:rsidR="00000000" w:rsidRPr="00000000">
              <w:rPr>
                <w:i w:val="1"/>
                <w:sz w:val="20"/>
                <w:szCs w:val="20"/>
                <w:rtl w:val="0"/>
              </w:rPr>
              <w:t xml:space="preserve">Trapa natans</w:t>
            </w:r>
            <w:r w:rsidDel="00000000" w:rsidR="00000000" w:rsidRPr="00000000">
              <w:rPr>
                <w:sz w:val="20"/>
                <w:szCs w:val="20"/>
                <w:rtl w:val="0"/>
              </w:rPr>
              <w:t xml:space="preserve"> dzīvotņu degradāciju.</w:t>
            </w:r>
            <w:r w:rsidDel="00000000" w:rsidR="00000000" w:rsidRPr="00000000">
              <w:rPr>
                <w:rtl w:val="0"/>
              </w:rPr>
            </w:r>
          </w:p>
        </w:tc>
      </w:tr>
      <w:tr>
        <w:trPr>
          <w:cantSplit w:val="0"/>
          <w:trHeight w:val="288" w:hRule="atLeast"/>
          <w:tblHeader w:val="0"/>
        </w:trPr>
        <w:tc>
          <w:tcPr>
            <w:gridSpan w:val="6"/>
            <w:shd w:fill="a8d08d" w:val="clear"/>
          </w:tcPr>
          <w:p w:rsidR="00000000" w:rsidDel="00000000" w:rsidP="00000000" w:rsidRDefault="00000000" w:rsidRPr="00000000" w14:paraId="000006E4">
            <w:pPr>
              <w:jc w:val="center"/>
              <w:rPr>
                <w:b w:val="1"/>
                <w:sz w:val="20"/>
                <w:szCs w:val="20"/>
              </w:rPr>
            </w:pPr>
            <w:r w:rsidDel="00000000" w:rsidR="00000000" w:rsidRPr="00000000">
              <w:rPr>
                <w:b w:val="1"/>
                <w:sz w:val="20"/>
                <w:szCs w:val="20"/>
                <w:rtl w:val="0"/>
              </w:rPr>
              <w:t xml:space="preserve">E. Transporta sistēmas attīstība un darbība</w:t>
            </w:r>
          </w:p>
        </w:tc>
      </w:tr>
      <w:tr>
        <w:trPr>
          <w:cantSplit w:val="0"/>
          <w:trHeight w:val="288" w:hRule="atLeast"/>
          <w:tblHeader w:val="0"/>
        </w:trPr>
        <w:tc>
          <w:tcPr>
            <w:shd w:fill="auto" w:val="clear"/>
          </w:tcPr>
          <w:p w:rsidR="00000000" w:rsidDel="00000000" w:rsidP="00000000" w:rsidRDefault="00000000" w:rsidRPr="00000000" w14:paraId="000006EA">
            <w:pPr>
              <w:jc w:val="both"/>
              <w:rPr>
                <w:i w:val="1"/>
                <w:sz w:val="20"/>
                <w:szCs w:val="20"/>
              </w:rPr>
            </w:pPr>
            <w:r w:rsidDel="00000000" w:rsidR="00000000" w:rsidRPr="00000000">
              <w:rPr>
                <w:sz w:val="20"/>
                <w:szCs w:val="20"/>
                <w:rtl w:val="0"/>
              </w:rPr>
              <w:t xml:space="preserve">Ceļu infrastruktūra </w:t>
            </w:r>
            <w:r w:rsidDel="00000000" w:rsidR="00000000" w:rsidRPr="00000000">
              <w:rPr>
                <w:rtl w:val="0"/>
              </w:rPr>
            </w:r>
          </w:p>
        </w:tc>
        <w:tc>
          <w:tcPr>
            <w:shd w:fill="auto" w:val="clear"/>
          </w:tcPr>
          <w:p w:rsidR="00000000" w:rsidDel="00000000" w:rsidP="00000000" w:rsidRDefault="00000000" w:rsidRPr="00000000" w14:paraId="000006EB">
            <w:pPr>
              <w:jc w:val="center"/>
              <w:rPr>
                <w:i w:val="1"/>
                <w:color w:val="000000"/>
                <w:sz w:val="20"/>
                <w:szCs w:val="20"/>
              </w:rPr>
            </w:pPr>
            <w:r w:rsidDel="00000000" w:rsidR="00000000" w:rsidRPr="00000000">
              <w:rPr>
                <w:color w:val="000000"/>
                <w:sz w:val="20"/>
                <w:szCs w:val="20"/>
                <w:rtl w:val="0"/>
              </w:rPr>
              <w:t xml:space="preserve">N/L</w:t>
            </w:r>
            <w:r w:rsidDel="00000000" w:rsidR="00000000" w:rsidRPr="00000000">
              <w:rPr>
                <w:rtl w:val="0"/>
              </w:rPr>
            </w:r>
          </w:p>
        </w:tc>
        <w:tc>
          <w:tcPr>
            <w:shd w:fill="auto" w:val="clear"/>
          </w:tcPr>
          <w:p w:rsidR="00000000" w:rsidDel="00000000" w:rsidP="00000000" w:rsidRDefault="00000000" w:rsidRPr="00000000" w14:paraId="000006EC">
            <w:pPr>
              <w:jc w:val="center"/>
              <w:rPr>
                <w:i w:val="1"/>
                <w:sz w:val="20"/>
                <w:szCs w:val="20"/>
              </w:rPr>
            </w:pPr>
            <w:r w:rsidDel="00000000" w:rsidR="00000000" w:rsidRPr="00000000">
              <w:rPr>
                <w:sz w:val="20"/>
                <w:szCs w:val="20"/>
                <w:rtl w:val="0"/>
              </w:rPr>
              <w:t xml:space="preserve">E01</w:t>
            </w:r>
            <w:r w:rsidDel="00000000" w:rsidR="00000000" w:rsidRPr="00000000">
              <w:rPr>
                <w:rtl w:val="0"/>
              </w:rPr>
            </w:r>
          </w:p>
        </w:tc>
        <w:tc>
          <w:tcPr>
            <w:shd w:fill="auto" w:val="clear"/>
          </w:tcPr>
          <w:p w:rsidR="00000000" w:rsidDel="00000000" w:rsidP="00000000" w:rsidRDefault="00000000" w:rsidRPr="00000000" w14:paraId="000006ED">
            <w:pPr>
              <w:jc w:val="center"/>
              <w:rPr>
                <w:color w:val="000000"/>
                <w:sz w:val="20"/>
                <w:szCs w:val="20"/>
              </w:rPr>
            </w:pPr>
            <w:r w:rsidDel="00000000" w:rsidR="00000000" w:rsidRPr="00000000">
              <w:rPr>
                <w:color w:val="000000"/>
                <w:sz w:val="20"/>
                <w:szCs w:val="20"/>
                <w:rtl w:val="0"/>
              </w:rPr>
              <w:t xml:space="preserve">X</w:t>
            </w:r>
          </w:p>
        </w:tc>
        <w:tc>
          <w:tcPr>
            <w:shd w:fill="auto" w:val="clear"/>
          </w:tcPr>
          <w:p w:rsidR="00000000" w:rsidDel="00000000" w:rsidP="00000000" w:rsidRDefault="00000000" w:rsidRPr="00000000" w14:paraId="000006EE">
            <w:pPr>
              <w:jc w:val="center"/>
              <w:rPr>
                <w:color w:val="000000"/>
                <w:sz w:val="20"/>
                <w:szCs w:val="20"/>
              </w:rPr>
            </w:pPr>
            <w:r w:rsidDel="00000000" w:rsidR="00000000" w:rsidRPr="00000000">
              <w:rPr>
                <w:color w:val="000000"/>
                <w:sz w:val="20"/>
                <w:szCs w:val="20"/>
                <w:rtl w:val="0"/>
              </w:rPr>
              <w:t xml:space="preserve">b</w:t>
            </w:r>
          </w:p>
        </w:tc>
        <w:tc>
          <w:tcPr>
            <w:shd w:fill="auto" w:val="clear"/>
          </w:tcPr>
          <w:p w:rsidR="00000000" w:rsidDel="00000000" w:rsidP="00000000" w:rsidRDefault="00000000" w:rsidRPr="00000000" w14:paraId="000006EF">
            <w:pPr>
              <w:jc w:val="both"/>
              <w:rPr>
                <w:sz w:val="20"/>
                <w:szCs w:val="20"/>
              </w:rPr>
            </w:pPr>
            <w:r w:rsidDel="00000000" w:rsidR="00000000" w:rsidRPr="00000000">
              <w:rPr>
                <w:sz w:val="20"/>
                <w:szCs w:val="20"/>
                <w:rtl w:val="0"/>
              </w:rPr>
              <w:t xml:space="preserve">Dzīvnieku mirstība uz ceļiem,  putekļu ietekme, gaisa piesārņojums ar izplūdes gāzēs esošiem NO</w:t>
            </w:r>
            <w:r w:rsidDel="00000000" w:rsidR="00000000" w:rsidRPr="00000000">
              <w:rPr>
                <w:sz w:val="20"/>
                <w:szCs w:val="20"/>
                <w:vertAlign w:val="subscript"/>
                <w:rtl w:val="0"/>
              </w:rPr>
              <w:t xml:space="preserve">x, </w:t>
            </w:r>
            <w:r w:rsidDel="00000000" w:rsidR="00000000" w:rsidRPr="00000000">
              <w:rPr>
                <w:sz w:val="20"/>
                <w:szCs w:val="20"/>
                <w:rtl w:val="0"/>
              </w:rPr>
              <w:t xml:space="preserve">SO</w:t>
            </w:r>
            <w:r w:rsidDel="00000000" w:rsidR="00000000" w:rsidRPr="00000000">
              <w:rPr>
                <w:sz w:val="20"/>
                <w:szCs w:val="20"/>
                <w:vertAlign w:val="subscript"/>
                <w:rtl w:val="0"/>
              </w:rPr>
              <w:t xml:space="preserve">x</w:t>
            </w:r>
            <w:r w:rsidDel="00000000" w:rsidR="00000000" w:rsidRPr="00000000">
              <w:rPr>
                <w:sz w:val="20"/>
                <w:szCs w:val="20"/>
                <w:rtl w:val="0"/>
              </w:rPr>
              <w:t xml:space="preserve"> un PM (negatīva ietekme uz ķērpjiem u.c. sugu grupām).</w:t>
            </w:r>
          </w:p>
        </w:tc>
      </w:tr>
      <w:tr>
        <w:trPr>
          <w:cantSplit w:val="0"/>
          <w:trHeight w:val="288" w:hRule="atLeast"/>
          <w:tblHeader w:val="0"/>
        </w:trPr>
        <w:tc>
          <w:tcPr>
            <w:shd w:fill="auto" w:val="clear"/>
          </w:tcPr>
          <w:p w:rsidR="00000000" w:rsidDel="00000000" w:rsidP="00000000" w:rsidRDefault="00000000" w:rsidRPr="00000000" w14:paraId="000006F0">
            <w:pPr>
              <w:jc w:val="both"/>
              <w:rPr>
                <w:i w:val="1"/>
                <w:sz w:val="20"/>
                <w:szCs w:val="20"/>
              </w:rPr>
            </w:pPr>
            <w:r w:rsidDel="00000000" w:rsidR="00000000" w:rsidRPr="00000000">
              <w:rPr>
                <w:sz w:val="20"/>
                <w:szCs w:val="20"/>
                <w:rtl w:val="0"/>
              </w:rPr>
              <w:t xml:space="preserve">Sauszemes, ūdens un gaisa transportlīdzekļu radīts virszemes vai pazemes ūdeņu piesārņojums</w:t>
            </w:r>
            <w:r w:rsidDel="00000000" w:rsidR="00000000" w:rsidRPr="00000000">
              <w:rPr>
                <w:rtl w:val="0"/>
              </w:rPr>
            </w:r>
          </w:p>
        </w:tc>
        <w:tc>
          <w:tcPr>
            <w:shd w:fill="auto" w:val="clear"/>
          </w:tcPr>
          <w:p w:rsidR="00000000" w:rsidDel="00000000" w:rsidP="00000000" w:rsidRDefault="00000000" w:rsidRPr="00000000" w14:paraId="000006F1">
            <w:pPr>
              <w:jc w:val="center"/>
              <w:rPr>
                <w:i w:val="1"/>
                <w:color w:val="000000"/>
                <w:sz w:val="20"/>
                <w:szCs w:val="20"/>
              </w:rPr>
            </w:pPr>
            <w:r w:rsidDel="00000000" w:rsidR="00000000" w:rsidRPr="00000000">
              <w:rPr>
                <w:color w:val="000000"/>
                <w:sz w:val="20"/>
                <w:szCs w:val="20"/>
                <w:rtl w:val="0"/>
              </w:rPr>
              <w:t xml:space="preserve">N/M</w:t>
            </w:r>
            <w:r w:rsidDel="00000000" w:rsidR="00000000" w:rsidRPr="00000000">
              <w:rPr>
                <w:rtl w:val="0"/>
              </w:rPr>
            </w:r>
          </w:p>
        </w:tc>
        <w:tc>
          <w:tcPr>
            <w:shd w:fill="auto" w:val="clear"/>
          </w:tcPr>
          <w:p w:rsidR="00000000" w:rsidDel="00000000" w:rsidP="00000000" w:rsidRDefault="00000000" w:rsidRPr="00000000" w14:paraId="000006F2">
            <w:pPr>
              <w:jc w:val="center"/>
              <w:rPr>
                <w:i w:val="1"/>
                <w:sz w:val="20"/>
                <w:szCs w:val="20"/>
              </w:rPr>
            </w:pPr>
            <w:r w:rsidDel="00000000" w:rsidR="00000000" w:rsidRPr="00000000">
              <w:rPr>
                <w:sz w:val="20"/>
                <w:szCs w:val="20"/>
                <w:rtl w:val="0"/>
              </w:rPr>
              <w:t xml:space="preserve">E05</w:t>
            </w:r>
            <w:r w:rsidDel="00000000" w:rsidR="00000000" w:rsidRPr="00000000">
              <w:rPr>
                <w:rtl w:val="0"/>
              </w:rPr>
            </w:r>
          </w:p>
        </w:tc>
        <w:tc>
          <w:tcPr>
            <w:shd w:fill="auto" w:val="clear"/>
          </w:tcPr>
          <w:p w:rsidR="00000000" w:rsidDel="00000000" w:rsidP="00000000" w:rsidRDefault="00000000" w:rsidRPr="00000000" w14:paraId="000006F3">
            <w:pPr>
              <w:jc w:val="center"/>
              <w:rPr>
                <w:color w:val="000000"/>
                <w:sz w:val="20"/>
                <w:szCs w:val="20"/>
              </w:rPr>
            </w:pPr>
            <w:r w:rsidDel="00000000" w:rsidR="00000000" w:rsidRPr="00000000">
              <w:rPr>
                <w:color w:val="000000"/>
                <w:sz w:val="20"/>
                <w:szCs w:val="20"/>
                <w:rtl w:val="0"/>
              </w:rPr>
              <w:t xml:space="preserve">-</w:t>
            </w:r>
          </w:p>
        </w:tc>
        <w:tc>
          <w:tcPr>
            <w:shd w:fill="auto" w:val="clear"/>
          </w:tcPr>
          <w:p w:rsidR="00000000" w:rsidDel="00000000" w:rsidP="00000000" w:rsidRDefault="00000000" w:rsidRPr="00000000" w14:paraId="000006F4">
            <w:pPr>
              <w:jc w:val="center"/>
              <w:rPr>
                <w:color w:val="000000"/>
                <w:sz w:val="20"/>
                <w:szCs w:val="20"/>
              </w:rPr>
            </w:pPr>
            <w:r w:rsidDel="00000000" w:rsidR="00000000" w:rsidRPr="00000000">
              <w:rPr>
                <w:color w:val="000000"/>
                <w:sz w:val="20"/>
                <w:szCs w:val="20"/>
                <w:rtl w:val="0"/>
              </w:rPr>
              <w:t xml:space="preserve">o</w:t>
            </w:r>
          </w:p>
        </w:tc>
        <w:tc>
          <w:tcPr>
            <w:shd w:fill="auto" w:val="clear"/>
          </w:tcPr>
          <w:p w:rsidR="00000000" w:rsidDel="00000000" w:rsidP="00000000" w:rsidRDefault="00000000" w:rsidRPr="00000000" w14:paraId="000006F5">
            <w:pPr>
              <w:jc w:val="both"/>
              <w:rPr>
                <w:sz w:val="20"/>
                <w:szCs w:val="20"/>
              </w:rPr>
            </w:pPr>
            <w:r w:rsidDel="00000000" w:rsidR="00000000" w:rsidRPr="00000000">
              <w:rPr>
                <w:sz w:val="20"/>
                <w:szCs w:val="20"/>
                <w:rtl w:val="0"/>
              </w:rPr>
              <w:t xml:space="preserve">DL piegulošajā teritorijā esošā sauszemes transporta infrastruktūra rada virszemes un pazemes ūdeņu piesārņojuma riskus.</w:t>
            </w:r>
          </w:p>
        </w:tc>
      </w:tr>
      <w:tr>
        <w:trPr>
          <w:cantSplit w:val="0"/>
          <w:trHeight w:val="288" w:hRule="atLeast"/>
          <w:tblHeader w:val="0"/>
        </w:trPr>
        <w:tc>
          <w:tcPr>
            <w:shd w:fill="auto" w:val="clear"/>
          </w:tcPr>
          <w:p w:rsidR="00000000" w:rsidDel="00000000" w:rsidP="00000000" w:rsidRDefault="00000000" w:rsidRPr="00000000" w14:paraId="000006F6">
            <w:pPr>
              <w:jc w:val="both"/>
              <w:rPr>
                <w:sz w:val="20"/>
                <w:szCs w:val="20"/>
              </w:rPr>
            </w:pPr>
            <w:r w:rsidDel="00000000" w:rsidR="00000000" w:rsidRPr="00000000">
              <w:rPr>
                <w:sz w:val="20"/>
                <w:szCs w:val="20"/>
                <w:rtl w:val="0"/>
              </w:rPr>
              <w:t xml:space="preserve">Sauszemes, ūdens un gaisa transportlīdzekļu radītais trokšņa, gaismas un cita veida piesārņojums</w:t>
            </w:r>
          </w:p>
        </w:tc>
        <w:tc>
          <w:tcPr>
            <w:shd w:fill="auto" w:val="clear"/>
          </w:tcPr>
          <w:p w:rsidR="00000000" w:rsidDel="00000000" w:rsidP="00000000" w:rsidRDefault="00000000" w:rsidRPr="00000000" w14:paraId="000006F7">
            <w:pPr>
              <w:jc w:val="center"/>
              <w:rPr>
                <w:color w:val="000000"/>
                <w:sz w:val="20"/>
                <w:szCs w:val="20"/>
              </w:rPr>
            </w:pPr>
            <w:r w:rsidDel="00000000" w:rsidR="00000000" w:rsidRPr="00000000">
              <w:rPr>
                <w:color w:val="000000"/>
                <w:sz w:val="20"/>
                <w:szCs w:val="20"/>
                <w:rtl w:val="0"/>
              </w:rPr>
              <w:t xml:space="preserve">N/M</w:t>
            </w:r>
          </w:p>
        </w:tc>
        <w:tc>
          <w:tcPr>
            <w:shd w:fill="auto" w:val="clear"/>
          </w:tcPr>
          <w:p w:rsidR="00000000" w:rsidDel="00000000" w:rsidP="00000000" w:rsidRDefault="00000000" w:rsidRPr="00000000" w14:paraId="000006F8">
            <w:pPr>
              <w:jc w:val="center"/>
              <w:rPr>
                <w:sz w:val="20"/>
                <w:szCs w:val="20"/>
              </w:rPr>
            </w:pPr>
            <w:r w:rsidDel="00000000" w:rsidR="00000000" w:rsidRPr="00000000">
              <w:rPr>
                <w:sz w:val="20"/>
                <w:szCs w:val="20"/>
                <w:rtl w:val="0"/>
              </w:rPr>
              <w:t xml:space="preserve">E05</w:t>
            </w:r>
          </w:p>
        </w:tc>
        <w:tc>
          <w:tcPr>
            <w:shd w:fill="auto" w:val="clear"/>
          </w:tcPr>
          <w:p w:rsidR="00000000" w:rsidDel="00000000" w:rsidP="00000000" w:rsidRDefault="00000000" w:rsidRPr="00000000" w14:paraId="000006F9">
            <w:pPr>
              <w:jc w:val="center"/>
              <w:rPr>
                <w:color w:val="000000"/>
                <w:sz w:val="20"/>
                <w:szCs w:val="20"/>
              </w:rPr>
            </w:pPr>
            <w:r w:rsidDel="00000000" w:rsidR="00000000" w:rsidRPr="00000000">
              <w:rPr>
                <w:color w:val="000000"/>
                <w:sz w:val="20"/>
                <w:szCs w:val="20"/>
                <w:rtl w:val="0"/>
              </w:rPr>
              <w:t xml:space="preserve">-</w:t>
            </w:r>
          </w:p>
        </w:tc>
        <w:tc>
          <w:tcPr>
            <w:shd w:fill="auto" w:val="clear"/>
          </w:tcPr>
          <w:p w:rsidR="00000000" w:rsidDel="00000000" w:rsidP="00000000" w:rsidRDefault="00000000" w:rsidRPr="00000000" w14:paraId="000006FA">
            <w:pPr>
              <w:jc w:val="center"/>
              <w:rPr>
                <w:color w:val="000000"/>
                <w:sz w:val="20"/>
                <w:szCs w:val="20"/>
              </w:rPr>
            </w:pPr>
            <w:r w:rsidDel="00000000" w:rsidR="00000000" w:rsidRPr="00000000">
              <w:rPr>
                <w:color w:val="000000"/>
                <w:sz w:val="20"/>
                <w:szCs w:val="20"/>
                <w:rtl w:val="0"/>
              </w:rPr>
              <w:t xml:space="preserve">o</w:t>
            </w:r>
          </w:p>
        </w:tc>
        <w:tc>
          <w:tcPr>
            <w:shd w:fill="auto" w:val="clear"/>
          </w:tcPr>
          <w:p w:rsidR="00000000" w:rsidDel="00000000" w:rsidP="00000000" w:rsidRDefault="00000000" w:rsidRPr="00000000" w14:paraId="000006FB">
            <w:pPr>
              <w:jc w:val="both"/>
              <w:rPr>
                <w:sz w:val="20"/>
                <w:szCs w:val="20"/>
              </w:rPr>
            </w:pPr>
            <w:r w:rsidDel="00000000" w:rsidR="00000000" w:rsidRPr="00000000">
              <w:rPr>
                <w:sz w:val="20"/>
                <w:szCs w:val="20"/>
                <w:rtl w:val="0"/>
              </w:rPr>
              <w:t xml:space="preserve">DL piegulošajā teritorijā esošā sauszemes transporta infrastruktūra rada trokšņa un gaismas piesārņojumu.</w:t>
            </w:r>
          </w:p>
        </w:tc>
      </w:tr>
      <w:tr>
        <w:trPr>
          <w:cantSplit w:val="0"/>
          <w:trHeight w:val="288" w:hRule="atLeast"/>
          <w:tblHeader w:val="0"/>
        </w:trPr>
        <w:tc>
          <w:tcPr>
            <w:gridSpan w:val="6"/>
            <w:shd w:fill="a8d08d" w:val="clear"/>
          </w:tcPr>
          <w:p w:rsidR="00000000" w:rsidDel="00000000" w:rsidP="00000000" w:rsidRDefault="00000000" w:rsidRPr="00000000" w14:paraId="000006FC">
            <w:pPr>
              <w:jc w:val="center"/>
              <w:rPr>
                <w:b w:val="1"/>
                <w:sz w:val="20"/>
                <w:szCs w:val="20"/>
              </w:rPr>
            </w:pPr>
            <w:r w:rsidDel="00000000" w:rsidR="00000000" w:rsidRPr="00000000">
              <w:rPr>
                <w:b w:val="1"/>
                <w:sz w:val="20"/>
                <w:szCs w:val="20"/>
                <w:rtl w:val="0"/>
              </w:rPr>
              <w:t xml:space="preserve">F. Dzīvojamās, komerciālās, rūpniecības un atpūtas infrastruktūras un teritoriju attīstība, būvniecība un izmantošana</w:t>
            </w:r>
          </w:p>
        </w:tc>
      </w:tr>
      <w:tr>
        <w:trPr>
          <w:cantSplit w:val="0"/>
          <w:trHeight w:val="288" w:hRule="atLeast"/>
          <w:tblHeader w:val="0"/>
        </w:trPr>
        <w:tc>
          <w:tcPr>
            <w:shd w:fill="auto" w:val="clear"/>
          </w:tcPr>
          <w:p w:rsidR="00000000" w:rsidDel="00000000" w:rsidP="00000000" w:rsidRDefault="00000000" w:rsidRPr="00000000" w14:paraId="00000702">
            <w:pPr>
              <w:jc w:val="both"/>
              <w:rPr>
                <w:sz w:val="20"/>
                <w:szCs w:val="20"/>
              </w:rPr>
            </w:pPr>
            <w:r w:rsidDel="00000000" w:rsidR="00000000" w:rsidRPr="00000000">
              <w:rPr>
                <w:sz w:val="20"/>
                <w:szCs w:val="20"/>
                <w:rtl w:val="0"/>
              </w:rPr>
              <w:t xml:space="preserve">Virszemes un pazemes ūdeņu piesārņojums no ražotnēm</w:t>
            </w:r>
          </w:p>
        </w:tc>
        <w:tc>
          <w:tcPr>
            <w:shd w:fill="auto" w:val="clear"/>
          </w:tcPr>
          <w:p w:rsidR="00000000" w:rsidDel="00000000" w:rsidP="00000000" w:rsidRDefault="00000000" w:rsidRPr="00000000" w14:paraId="00000703">
            <w:pPr>
              <w:jc w:val="center"/>
              <w:rPr>
                <w:color w:val="000000"/>
                <w:sz w:val="20"/>
                <w:szCs w:val="20"/>
              </w:rPr>
            </w:pPr>
            <w:r w:rsidDel="00000000" w:rsidR="00000000" w:rsidRPr="00000000">
              <w:rPr>
                <w:color w:val="000000"/>
                <w:sz w:val="20"/>
                <w:szCs w:val="20"/>
                <w:rtl w:val="0"/>
              </w:rPr>
              <w:t xml:space="preserve">N/L</w:t>
            </w:r>
          </w:p>
        </w:tc>
        <w:tc>
          <w:tcPr>
            <w:shd w:fill="auto" w:val="clear"/>
          </w:tcPr>
          <w:p w:rsidR="00000000" w:rsidDel="00000000" w:rsidP="00000000" w:rsidRDefault="00000000" w:rsidRPr="00000000" w14:paraId="00000704">
            <w:pPr>
              <w:jc w:val="center"/>
              <w:rPr>
                <w:sz w:val="20"/>
                <w:szCs w:val="20"/>
              </w:rPr>
            </w:pPr>
            <w:r w:rsidDel="00000000" w:rsidR="00000000" w:rsidRPr="00000000">
              <w:rPr>
                <w:sz w:val="20"/>
                <w:szCs w:val="20"/>
                <w:rtl w:val="0"/>
              </w:rPr>
              <w:t xml:space="preserve">F11</w:t>
            </w:r>
          </w:p>
        </w:tc>
        <w:tc>
          <w:tcPr>
            <w:shd w:fill="auto" w:val="clear"/>
          </w:tcPr>
          <w:p w:rsidR="00000000" w:rsidDel="00000000" w:rsidP="00000000" w:rsidRDefault="00000000" w:rsidRPr="00000000" w14:paraId="00000705">
            <w:pPr>
              <w:jc w:val="center"/>
              <w:rPr>
                <w:color w:val="000000"/>
                <w:sz w:val="20"/>
                <w:szCs w:val="20"/>
              </w:rPr>
            </w:pPr>
            <w:r w:rsidDel="00000000" w:rsidR="00000000" w:rsidRPr="00000000">
              <w:rPr>
                <w:color w:val="000000"/>
                <w:sz w:val="20"/>
                <w:szCs w:val="20"/>
                <w:rtl w:val="0"/>
              </w:rPr>
              <w:t xml:space="preserve">X</w:t>
            </w:r>
          </w:p>
        </w:tc>
        <w:tc>
          <w:tcPr>
            <w:shd w:fill="auto" w:val="clear"/>
          </w:tcPr>
          <w:p w:rsidR="00000000" w:rsidDel="00000000" w:rsidP="00000000" w:rsidRDefault="00000000" w:rsidRPr="00000000" w14:paraId="00000706">
            <w:pPr>
              <w:jc w:val="center"/>
              <w:rPr>
                <w:color w:val="000000"/>
                <w:sz w:val="20"/>
                <w:szCs w:val="20"/>
              </w:rPr>
            </w:pPr>
            <w:r w:rsidDel="00000000" w:rsidR="00000000" w:rsidRPr="00000000">
              <w:rPr>
                <w:color w:val="000000"/>
                <w:sz w:val="20"/>
                <w:szCs w:val="20"/>
                <w:rtl w:val="0"/>
              </w:rPr>
              <w:t xml:space="preserve">o</w:t>
            </w:r>
          </w:p>
        </w:tc>
        <w:tc>
          <w:tcPr>
            <w:shd w:fill="auto" w:val="clear"/>
          </w:tcPr>
          <w:p w:rsidR="00000000" w:rsidDel="00000000" w:rsidP="00000000" w:rsidRDefault="00000000" w:rsidRPr="00000000" w14:paraId="00000707">
            <w:pPr>
              <w:jc w:val="both"/>
              <w:rPr>
                <w:sz w:val="20"/>
                <w:szCs w:val="20"/>
              </w:rPr>
            </w:pPr>
            <w:r w:rsidDel="00000000" w:rsidR="00000000" w:rsidRPr="00000000">
              <w:rPr>
                <w:sz w:val="20"/>
                <w:szCs w:val="20"/>
                <w:rtl w:val="0"/>
              </w:rPr>
              <w:t xml:space="preserve">DL piegulošajā teritorijā esošie rūpnieciskie objekti potenciāli rada virszemes un pazemes ūdeņu piesārņojuma risku no ražotnēm.</w:t>
            </w:r>
          </w:p>
        </w:tc>
      </w:tr>
      <w:tr>
        <w:trPr>
          <w:cantSplit w:val="0"/>
          <w:trHeight w:val="288" w:hRule="atLeast"/>
          <w:tblHeader w:val="0"/>
        </w:trPr>
        <w:tc>
          <w:tcPr>
            <w:shd w:fill="auto" w:val="clear"/>
          </w:tcPr>
          <w:p w:rsidR="00000000" w:rsidDel="00000000" w:rsidP="00000000" w:rsidRDefault="00000000" w:rsidRPr="00000000" w14:paraId="00000708">
            <w:pPr>
              <w:jc w:val="both"/>
              <w:rPr>
                <w:sz w:val="20"/>
                <w:szCs w:val="20"/>
              </w:rPr>
            </w:pPr>
            <w:r w:rsidDel="00000000" w:rsidR="00000000" w:rsidRPr="00000000">
              <w:rPr>
                <w:sz w:val="20"/>
                <w:szCs w:val="20"/>
                <w:rtl w:val="0"/>
              </w:rPr>
              <w:t xml:space="preserve">Komunālo notekūdeņu noplūdes, kas rada virszemes un pazemes ūdeņu piesārņojumu (izņemot vētras uzplūdu dēļ pārplūdušu kanalizāciju un virszemes noteci apdzīvotās vietās)</w:t>
            </w:r>
          </w:p>
        </w:tc>
        <w:tc>
          <w:tcPr>
            <w:shd w:fill="auto" w:val="clear"/>
          </w:tcPr>
          <w:p w:rsidR="00000000" w:rsidDel="00000000" w:rsidP="00000000" w:rsidRDefault="00000000" w:rsidRPr="00000000" w14:paraId="00000709">
            <w:pPr>
              <w:jc w:val="center"/>
              <w:rPr>
                <w:color w:val="000000"/>
                <w:sz w:val="20"/>
                <w:szCs w:val="20"/>
              </w:rPr>
            </w:pPr>
            <w:r w:rsidDel="00000000" w:rsidR="00000000" w:rsidRPr="00000000">
              <w:rPr>
                <w:color w:val="000000"/>
                <w:sz w:val="20"/>
                <w:szCs w:val="20"/>
                <w:rtl w:val="0"/>
              </w:rPr>
              <w:t xml:space="preserve">N/H</w:t>
            </w:r>
          </w:p>
        </w:tc>
        <w:tc>
          <w:tcPr>
            <w:shd w:fill="auto" w:val="clear"/>
          </w:tcPr>
          <w:p w:rsidR="00000000" w:rsidDel="00000000" w:rsidP="00000000" w:rsidRDefault="00000000" w:rsidRPr="00000000" w14:paraId="0000070A">
            <w:pPr>
              <w:jc w:val="center"/>
              <w:rPr>
                <w:sz w:val="20"/>
                <w:szCs w:val="20"/>
              </w:rPr>
            </w:pPr>
            <w:r w:rsidDel="00000000" w:rsidR="00000000" w:rsidRPr="00000000">
              <w:rPr>
                <w:sz w:val="20"/>
                <w:szCs w:val="20"/>
                <w:rtl w:val="0"/>
              </w:rPr>
              <w:t xml:space="preserve">F12</w:t>
            </w:r>
          </w:p>
        </w:tc>
        <w:tc>
          <w:tcPr>
            <w:shd w:fill="auto" w:val="clear"/>
          </w:tcPr>
          <w:p w:rsidR="00000000" w:rsidDel="00000000" w:rsidP="00000000" w:rsidRDefault="00000000" w:rsidRPr="00000000" w14:paraId="0000070B">
            <w:pPr>
              <w:jc w:val="center"/>
              <w:rPr>
                <w:color w:val="000000"/>
                <w:sz w:val="20"/>
                <w:szCs w:val="20"/>
              </w:rPr>
            </w:pPr>
            <w:r w:rsidDel="00000000" w:rsidR="00000000" w:rsidRPr="00000000">
              <w:rPr>
                <w:color w:val="000000"/>
                <w:sz w:val="20"/>
                <w:szCs w:val="20"/>
                <w:rtl w:val="0"/>
              </w:rPr>
              <w:t xml:space="preserve">X</w:t>
            </w:r>
          </w:p>
        </w:tc>
        <w:tc>
          <w:tcPr>
            <w:shd w:fill="auto" w:val="clear"/>
          </w:tcPr>
          <w:p w:rsidR="00000000" w:rsidDel="00000000" w:rsidP="00000000" w:rsidRDefault="00000000" w:rsidRPr="00000000" w14:paraId="0000070C">
            <w:pPr>
              <w:jc w:val="center"/>
              <w:rPr>
                <w:color w:val="000000"/>
                <w:sz w:val="20"/>
                <w:szCs w:val="20"/>
              </w:rPr>
            </w:pPr>
            <w:r w:rsidDel="00000000" w:rsidR="00000000" w:rsidRPr="00000000">
              <w:rPr>
                <w:color w:val="000000"/>
                <w:sz w:val="20"/>
                <w:szCs w:val="20"/>
                <w:rtl w:val="0"/>
              </w:rPr>
              <w:t xml:space="preserve">b</w:t>
            </w:r>
          </w:p>
        </w:tc>
        <w:tc>
          <w:tcPr>
            <w:shd w:fill="auto" w:val="clear"/>
          </w:tcPr>
          <w:p w:rsidR="00000000" w:rsidDel="00000000" w:rsidP="00000000" w:rsidRDefault="00000000" w:rsidRPr="00000000" w14:paraId="0000070D">
            <w:pPr>
              <w:jc w:val="both"/>
              <w:rPr>
                <w:sz w:val="20"/>
                <w:szCs w:val="20"/>
              </w:rPr>
            </w:pPr>
            <w:r w:rsidDel="00000000" w:rsidR="00000000" w:rsidRPr="00000000">
              <w:rPr>
                <w:sz w:val="20"/>
                <w:szCs w:val="20"/>
                <w:rtl w:val="0"/>
              </w:rPr>
              <w:t xml:space="preserve">Komunālo notekūdeņu noplūdes un notece caur Podvāzes upi no NAI Dubultos, kā arī noplūdes un infiltrācija no DL teritorijā un tai piegulošajā teritorijā  esošo viensētu decentralizētās kanalizācijas sistēmas (sausās tualetes, septiskā bedres viensētās) rada virszemes un pazemes ūdeņu piesārņojuma risku.</w:t>
            </w:r>
          </w:p>
        </w:tc>
      </w:tr>
      <w:tr>
        <w:trPr>
          <w:cantSplit w:val="0"/>
          <w:trHeight w:val="288" w:hRule="atLeast"/>
          <w:tblHeader w:val="0"/>
        </w:trPr>
        <w:tc>
          <w:tcPr>
            <w:shd w:fill="auto" w:val="clear"/>
          </w:tcPr>
          <w:p w:rsidR="00000000" w:rsidDel="00000000" w:rsidP="00000000" w:rsidRDefault="00000000" w:rsidRPr="00000000" w14:paraId="0000070E">
            <w:pPr>
              <w:jc w:val="both"/>
              <w:rPr>
                <w:sz w:val="20"/>
                <w:szCs w:val="20"/>
              </w:rPr>
            </w:pPr>
            <w:r w:rsidDel="00000000" w:rsidR="00000000" w:rsidRPr="00000000">
              <w:rPr>
                <w:sz w:val="20"/>
                <w:szCs w:val="20"/>
                <w:rtl w:val="0"/>
              </w:rPr>
              <w:t xml:space="preserve">Sporta, tūrisma un atpūtas aktivitātes</w:t>
            </w:r>
          </w:p>
        </w:tc>
        <w:tc>
          <w:tcPr>
            <w:shd w:fill="auto" w:val="clear"/>
          </w:tcPr>
          <w:p w:rsidR="00000000" w:rsidDel="00000000" w:rsidP="00000000" w:rsidRDefault="00000000" w:rsidRPr="00000000" w14:paraId="0000070F">
            <w:pPr>
              <w:jc w:val="center"/>
              <w:rPr>
                <w:color w:val="000000"/>
                <w:sz w:val="20"/>
                <w:szCs w:val="20"/>
              </w:rPr>
            </w:pPr>
            <w:r w:rsidDel="00000000" w:rsidR="00000000" w:rsidRPr="00000000">
              <w:rPr>
                <w:color w:val="000000"/>
                <w:sz w:val="20"/>
                <w:szCs w:val="20"/>
                <w:rtl w:val="0"/>
              </w:rPr>
              <w:t xml:space="preserve">N/L</w:t>
            </w:r>
          </w:p>
        </w:tc>
        <w:tc>
          <w:tcPr>
            <w:shd w:fill="auto" w:val="clear"/>
          </w:tcPr>
          <w:p w:rsidR="00000000" w:rsidDel="00000000" w:rsidP="00000000" w:rsidRDefault="00000000" w:rsidRPr="00000000" w14:paraId="00000710">
            <w:pPr>
              <w:jc w:val="center"/>
              <w:rPr>
                <w:sz w:val="20"/>
                <w:szCs w:val="20"/>
              </w:rPr>
            </w:pPr>
            <w:r w:rsidDel="00000000" w:rsidR="00000000" w:rsidRPr="00000000">
              <w:rPr>
                <w:sz w:val="20"/>
                <w:szCs w:val="20"/>
                <w:rtl w:val="0"/>
              </w:rPr>
              <w:t xml:space="preserve">F07</w:t>
            </w:r>
          </w:p>
        </w:tc>
        <w:tc>
          <w:tcPr>
            <w:shd w:fill="auto" w:val="clear"/>
          </w:tcPr>
          <w:p w:rsidR="00000000" w:rsidDel="00000000" w:rsidP="00000000" w:rsidRDefault="00000000" w:rsidRPr="00000000" w14:paraId="00000711">
            <w:pPr>
              <w:jc w:val="center"/>
              <w:rPr>
                <w:color w:val="000000"/>
                <w:sz w:val="20"/>
                <w:szCs w:val="20"/>
              </w:rPr>
            </w:pPr>
            <w:r w:rsidDel="00000000" w:rsidR="00000000" w:rsidRPr="00000000">
              <w:rPr>
                <w:color w:val="000000"/>
                <w:sz w:val="20"/>
                <w:szCs w:val="20"/>
                <w:rtl w:val="0"/>
              </w:rPr>
              <w:t xml:space="preserve">X</w:t>
            </w:r>
          </w:p>
        </w:tc>
        <w:tc>
          <w:tcPr>
            <w:shd w:fill="auto" w:val="clear"/>
          </w:tcPr>
          <w:p w:rsidR="00000000" w:rsidDel="00000000" w:rsidP="00000000" w:rsidRDefault="00000000" w:rsidRPr="00000000" w14:paraId="00000712">
            <w:pPr>
              <w:jc w:val="center"/>
              <w:rPr>
                <w:color w:val="000000"/>
                <w:sz w:val="20"/>
                <w:szCs w:val="20"/>
              </w:rPr>
            </w:pPr>
            <w:r w:rsidDel="00000000" w:rsidR="00000000" w:rsidRPr="00000000">
              <w:rPr>
                <w:color w:val="000000"/>
                <w:sz w:val="20"/>
                <w:szCs w:val="20"/>
                <w:rtl w:val="0"/>
              </w:rPr>
              <w:t xml:space="preserve">b</w:t>
            </w:r>
          </w:p>
        </w:tc>
        <w:tc>
          <w:tcPr>
            <w:shd w:fill="auto" w:val="clear"/>
          </w:tcPr>
          <w:p w:rsidR="00000000" w:rsidDel="00000000" w:rsidP="00000000" w:rsidRDefault="00000000" w:rsidRPr="00000000" w14:paraId="00000713">
            <w:pPr>
              <w:jc w:val="both"/>
              <w:rPr>
                <w:sz w:val="20"/>
                <w:szCs w:val="20"/>
              </w:rPr>
            </w:pPr>
            <w:r w:rsidDel="00000000" w:rsidR="00000000" w:rsidRPr="00000000">
              <w:rPr>
                <w:sz w:val="20"/>
                <w:szCs w:val="20"/>
                <w:rtl w:val="0"/>
              </w:rPr>
              <w:t xml:space="preserve">DL teritorija tiek izmantota rekreācijas un dabas tūrisma vajadzībām. </w:t>
            </w:r>
          </w:p>
          <w:p w:rsidR="00000000" w:rsidDel="00000000" w:rsidP="00000000" w:rsidRDefault="00000000" w:rsidRPr="00000000" w14:paraId="00000714">
            <w:pPr>
              <w:jc w:val="both"/>
              <w:rPr>
                <w:sz w:val="20"/>
                <w:szCs w:val="20"/>
              </w:rPr>
            </w:pPr>
            <w:r w:rsidDel="00000000" w:rsidR="00000000" w:rsidRPr="00000000">
              <w:rPr>
                <w:rtl w:val="0"/>
              </w:rPr>
            </w:r>
          </w:p>
        </w:tc>
      </w:tr>
      <w:tr>
        <w:trPr>
          <w:cantSplit w:val="0"/>
          <w:trHeight w:val="288" w:hRule="atLeast"/>
          <w:tblHeader w:val="0"/>
        </w:trPr>
        <w:tc>
          <w:tcPr>
            <w:gridSpan w:val="6"/>
            <w:shd w:fill="a8d08d" w:val="clear"/>
          </w:tcPr>
          <w:p w:rsidR="00000000" w:rsidDel="00000000" w:rsidP="00000000" w:rsidRDefault="00000000" w:rsidRPr="00000000" w14:paraId="00000715">
            <w:pPr>
              <w:jc w:val="center"/>
              <w:rPr>
                <w:b w:val="1"/>
                <w:sz w:val="20"/>
                <w:szCs w:val="20"/>
              </w:rPr>
            </w:pPr>
            <w:r w:rsidDel="00000000" w:rsidR="00000000" w:rsidRPr="00000000">
              <w:rPr>
                <w:b w:val="1"/>
                <w:sz w:val="20"/>
                <w:szCs w:val="20"/>
                <w:rtl w:val="0"/>
              </w:rPr>
              <w:t xml:space="preserve">G. Bioloģisko resursu ieguve un audzēšana (izņemot lauksaimniecību un mežsaimniecību)</w:t>
            </w:r>
          </w:p>
        </w:tc>
      </w:tr>
      <w:tr>
        <w:trPr>
          <w:cantSplit w:val="0"/>
          <w:trHeight w:val="288" w:hRule="atLeast"/>
          <w:tblHeader w:val="0"/>
        </w:trPr>
        <w:tc>
          <w:tcPr>
            <w:shd w:fill="auto" w:val="clear"/>
          </w:tcPr>
          <w:p w:rsidR="00000000" w:rsidDel="00000000" w:rsidP="00000000" w:rsidRDefault="00000000" w:rsidRPr="00000000" w14:paraId="0000071B">
            <w:pPr>
              <w:jc w:val="both"/>
              <w:rPr>
                <w:sz w:val="20"/>
                <w:szCs w:val="20"/>
              </w:rPr>
            </w:pPr>
            <w:r w:rsidDel="00000000" w:rsidR="00000000" w:rsidRPr="00000000">
              <w:rPr>
                <w:sz w:val="20"/>
                <w:szCs w:val="20"/>
                <w:rtl w:val="0"/>
              </w:rPr>
              <w:t xml:space="preserve">Medības</w:t>
            </w:r>
          </w:p>
        </w:tc>
        <w:tc>
          <w:tcPr>
            <w:shd w:fill="auto" w:val="clear"/>
          </w:tcPr>
          <w:p w:rsidR="00000000" w:rsidDel="00000000" w:rsidP="00000000" w:rsidRDefault="00000000" w:rsidRPr="00000000" w14:paraId="0000071C">
            <w:pPr>
              <w:jc w:val="center"/>
              <w:rPr>
                <w:color w:val="000000"/>
                <w:sz w:val="20"/>
                <w:szCs w:val="20"/>
              </w:rPr>
            </w:pPr>
            <w:r w:rsidDel="00000000" w:rsidR="00000000" w:rsidRPr="00000000">
              <w:rPr>
                <w:color w:val="000000"/>
                <w:sz w:val="20"/>
                <w:szCs w:val="20"/>
                <w:rtl w:val="0"/>
              </w:rPr>
              <w:t xml:space="preserve">N/L</w:t>
            </w:r>
          </w:p>
        </w:tc>
        <w:tc>
          <w:tcPr>
            <w:shd w:fill="auto" w:val="clear"/>
          </w:tcPr>
          <w:p w:rsidR="00000000" w:rsidDel="00000000" w:rsidP="00000000" w:rsidRDefault="00000000" w:rsidRPr="00000000" w14:paraId="0000071D">
            <w:pPr>
              <w:jc w:val="center"/>
              <w:rPr>
                <w:sz w:val="20"/>
                <w:szCs w:val="20"/>
              </w:rPr>
            </w:pPr>
            <w:r w:rsidDel="00000000" w:rsidR="00000000" w:rsidRPr="00000000">
              <w:rPr>
                <w:sz w:val="20"/>
                <w:szCs w:val="20"/>
                <w:rtl w:val="0"/>
              </w:rPr>
              <w:t xml:space="preserve">G07</w:t>
            </w:r>
          </w:p>
        </w:tc>
        <w:tc>
          <w:tcPr>
            <w:shd w:fill="auto" w:val="clear"/>
          </w:tcPr>
          <w:p w:rsidR="00000000" w:rsidDel="00000000" w:rsidP="00000000" w:rsidRDefault="00000000" w:rsidRPr="00000000" w14:paraId="0000071E">
            <w:pPr>
              <w:jc w:val="center"/>
              <w:rPr>
                <w:color w:val="000000"/>
                <w:sz w:val="20"/>
                <w:szCs w:val="20"/>
              </w:rPr>
            </w:pPr>
            <w:r w:rsidDel="00000000" w:rsidR="00000000" w:rsidRPr="00000000">
              <w:rPr>
                <w:color w:val="000000"/>
                <w:sz w:val="20"/>
                <w:szCs w:val="20"/>
                <w:rtl w:val="0"/>
              </w:rPr>
              <w:t xml:space="preserve">-</w:t>
            </w:r>
          </w:p>
        </w:tc>
        <w:tc>
          <w:tcPr>
            <w:shd w:fill="auto" w:val="clear"/>
          </w:tcPr>
          <w:p w:rsidR="00000000" w:rsidDel="00000000" w:rsidP="00000000" w:rsidRDefault="00000000" w:rsidRPr="00000000" w14:paraId="0000071F">
            <w:pPr>
              <w:jc w:val="center"/>
              <w:rPr>
                <w:color w:val="000000"/>
                <w:sz w:val="20"/>
                <w:szCs w:val="20"/>
              </w:rPr>
            </w:pPr>
            <w:r w:rsidDel="00000000" w:rsidR="00000000" w:rsidRPr="00000000">
              <w:rPr>
                <w:color w:val="000000"/>
                <w:sz w:val="20"/>
                <w:szCs w:val="20"/>
                <w:rtl w:val="0"/>
              </w:rPr>
              <w:t xml:space="preserve">b</w:t>
            </w:r>
          </w:p>
        </w:tc>
        <w:tc>
          <w:tcPr>
            <w:shd w:fill="auto" w:val="clear"/>
          </w:tcPr>
          <w:p w:rsidR="00000000" w:rsidDel="00000000" w:rsidP="00000000" w:rsidRDefault="00000000" w:rsidRPr="00000000" w14:paraId="00000720">
            <w:pPr>
              <w:jc w:val="both"/>
              <w:rPr>
                <w:color w:val="000000"/>
                <w:sz w:val="20"/>
                <w:szCs w:val="20"/>
              </w:rPr>
            </w:pPr>
            <w:r w:rsidDel="00000000" w:rsidR="00000000" w:rsidRPr="00000000">
              <w:rPr>
                <w:sz w:val="20"/>
                <w:szCs w:val="20"/>
                <w:rtl w:val="0"/>
              </w:rPr>
              <w:t xml:space="preserve">Teritorija tiek izmantota medībām.</w:t>
            </w:r>
            <w:r w:rsidDel="00000000" w:rsidR="00000000" w:rsidRPr="00000000">
              <w:rPr>
                <w:rtl w:val="0"/>
              </w:rPr>
            </w:r>
          </w:p>
        </w:tc>
      </w:tr>
      <w:tr>
        <w:trPr>
          <w:cantSplit w:val="0"/>
          <w:trHeight w:val="288" w:hRule="atLeast"/>
          <w:tblHeader w:val="0"/>
        </w:trPr>
        <w:tc>
          <w:tcPr>
            <w:shd w:fill="auto" w:val="clear"/>
          </w:tcPr>
          <w:p w:rsidR="00000000" w:rsidDel="00000000" w:rsidP="00000000" w:rsidRDefault="00000000" w:rsidRPr="00000000" w14:paraId="00000721">
            <w:pPr>
              <w:jc w:val="both"/>
              <w:rPr>
                <w:sz w:val="20"/>
                <w:szCs w:val="20"/>
              </w:rPr>
            </w:pPr>
            <w:r w:rsidDel="00000000" w:rsidR="00000000" w:rsidRPr="00000000">
              <w:rPr>
                <w:sz w:val="20"/>
                <w:szCs w:val="20"/>
                <w:rtl w:val="0"/>
              </w:rPr>
              <w:t xml:space="preserve">Makšķerēšana</w:t>
            </w:r>
          </w:p>
        </w:tc>
        <w:tc>
          <w:tcPr>
            <w:shd w:fill="auto" w:val="clear"/>
          </w:tcPr>
          <w:p w:rsidR="00000000" w:rsidDel="00000000" w:rsidP="00000000" w:rsidRDefault="00000000" w:rsidRPr="00000000" w14:paraId="00000722">
            <w:pPr>
              <w:jc w:val="center"/>
              <w:rPr>
                <w:color w:val="000000"/>
                <w:sz w:val="20"/>
                <w:szCs w:val="20"/>
              </w:rPr>
            </w:pPr>
            <w:r w:rsidDel="00000000" w:rsidR="00000000" w:rsidRPr="00000000">
              <w:rPr>
                <w:color w:val="000000"/>
                <w:sz w:val="20"/>
                <w:szCs w:val="20"/>
                <w:rtl w:val="0"/>
              </w:rPr>
              <w:t xml:space="preserve">N/L</w:t>
            </w:r>
          </w:p>
        </w:tc>
        <w:tc>
          <w:tcPr>
            <w:shd w:fill="auto" w:val="clear"/>
          </w:tcPr>
          <w:p w:rsidR="00000000" w:rsidDel="00000000" w:rsidP="00000000" w:rsidRDefault="00000000" w:rsidRPr="00000000" w14:paraId="00000723">
            <w:pPr>
              <w:jc w:val="center"/>
              <w:rPr>
                <w:sz w:val="20"/>
                <w:szCs w:val="20"/>
              </w:rPr>
            </w:pPr>
            <w:r w:rsidDel="00000000" w:rsidR="00000000" w:rsidRPr="00000000">
              <w:rPr>
                <w:sz w:val="20"/>
                <w:szCs w:val="20"/>
                <w:rtl w:val="0"/>
              </w:rPr>
              <w:t xml:space="preserve">G06</w:t>
            </w:r>
          </w:p>
        </w:tc>
        <w:tc>
          <w:tcPr>
            <w:shd w:fill="auto" w:val="clear"/>
          </w:tcPr>
          <w:p w:rsidR="00000000" w:rsidDel="00000000" w:rsidP="00000000" w:rsidRDefault="00000000" w:rsidRPr="00000000" w14:paraId="00000724">
            <w:pPr>
              <w:jc w:val="center"/>
              <w:rPr>
                <w:color w:val="000000"/>
                <w:sz w:val="20"/>
                <w:szCs w:val="20"/>
              </w:rPr>
            </w:pPr>
            <w:r w:rsidDel="00000000" w:rsidR="00000000" w:rsidRPr="00000000">
              <w:rPr>
                <w:color w:val="000000"/>
                <w:sz w:val="20"/>
                <w:szCs w:val="20"/>
                <w:rtl w:val="0"/>
              </w:rPr>
              <w:t xml:space="preserve">-</w:t>
            </w:r>
          </w:p>
        </w:tc>
        <w:tc>
          <w:tcPr>
            <w:shd w:fill="auto" w:val="clear"/>
          </w:tcPr>
          <w:p w:rsidR="00000000" w:rsidDel="00000000" w:rsidP="00000000" w:rsidRDefault="00000000" w:rsidRPr="00000000" w14:paraId="00000725">
            <w:pPr>
              <w:jc w:val="center"/>
              <w:rPr>
                <w:color w:val="000000"/>
                <w:sz w:val="20"/>
                <w:szCs w:val="20"/>
              </w:rPr>
            </w:pPr>
            <w:r w:rsidDel="00000000" w:rsidR="00000000" w:rsidRPr="00000000">
              <w:rPr>
                <w:color w:val="000000"/>
                <w:sz w:val="20"/>
                <w:szCs w:val="20"/>
                <w:rtl w:val="0"/>
              </w:rPr>
              <w:t xml:space="preserve">b</w:t>
            </w:r>
          </w:p>
        </w:tc>
        <w:tc>
          <w:tcPr>
            <w:shd w:fill="auto" w:val="clear"/>
          </w:tcPr>
          <w:p w:rsidR="00000000" w:rsidDel="00000000" w:rsidP="00000000" w:rsidRDefault="00000000" w:rsidRPr="00000000" w14:paraId="00000726">
            <w:pPr>
              <w:jc w:val="both"/>
              <w:rPr>
                <w:color w:val="000000"/>
                <w:sz w:val="20"/>
                <w:szCs w:val="20"/>
              </w:rPr>
            </w:pPr>
            <w:r w:rsidDel="00000000" w:rsidR="00000000" w:rsidRPr="00000000">
              <w:rPr>
                <w:sz w:val="20"/>
                <w:szCs w:val="20"/>
                <w:rtl w:val="0"/>
              </w:rPr>
              <w:t xml:space="preserve">Klaucānu ezers un Priekulānu ezers tiek izmantots makšķerēšanai.</w:t>
            </w:r>
            <w:r w:rsidDel="00000000" w:rsidR="00000000" w:rsidRPr="00000000">
              <w:rPr>
                <w:rtl w:val="0"/>
              </w:rPr>
            </w:r>
          </w:p>
        </w:tc>
      </w:tr>
      <w:tr>
        <w:trPr>
          <w:cantSplit w:val="0"/>
          <w:trHeight w:val="288" w:hRule="atLeast"/>
          <w:tblHeader w:val="0"/>
        </w:trPr>
        <w:tc>
          <w:tcPr>
            <w:gridSpan w:val="6"/>
            <w:shd w:fill="a8d08d" w:val="clear"/>
          </w:tcPr>
          <w:p w:rsidR="00000000" w:rsidDel="00000000" w:rsidP="00000000" w:rsidRDefault="00000000" w:rsidRPr="00000000" w14:paraId="00000727">
            <w:pPr>
              <w:jc w:val="center"/>
              <w:rPr>
                <w:b w:val="1"/>
                <w:sz w:val="20"/>
                <w:szCs w:val="20"/>
              </w:rPr>
            </w:pPr>
            <w:r w:rsidDel="00000000" w:rsidR="00000000" w:rsidRPr="00000000">
              <w:rPr>
                <w:b w:val="1"/>
                <w:sz w:val="20"/>
                <w:szCs w:val="20"/>
                <w:rtl w:val="0"/>
              </w:rPr>
              <w:t xml:space="preserve">H. Militārās darbības, sabiedrības drošības pasākumi un cita veida cilvēka radītas ietekmes</w:t>
            </w:r>
          </w:p>
        </w:tc>
      </w:tr>
      <w:tr>
        <w:trPr>
          <w:cantSplit w:val="0"/>
          <w:trHeight w:val="288" w:hRule="atLeast"/>
          <w:tblHeader w:val="0"/>
        </w:trPr>
        <w:tc>
          <w:tcPr>
            <w:shd w:fill="auto" w:val="clear"/>
          </w:tcPr>
          <w:p w:rsidR="00000000" w:rsidDel="00000000" w:rsidP="00000000" w:rsidRDefault="00000000" w:rsidRPr="00000000" w14:paraId="0000072D">
            <w:pPr>
              <w:jc w:val="both"/>
              <w:rPr>
                <w:sz w:val="20"/>
                <w:szCs w:val="20"/>
              </w:rPr>
            </w:pPr>
            <w:r w:rsidDel="00000000" w:rsidR="00000000" w:rsidRPr="00000000">
              <w:rPr>
                <w:sz w:val="20"/>
                <w:szCs w:val="20"/>
                <w:rtl w:val="0"/>
              </w:rPr>
              <w:t xml:space="preserve">Citi antropogēni traucējumi</w:t>
            </w:r>
          </w:p>
        </w:tc>
        <w:tc>
          <w:tcPr>
            <w:shd w:fill="auto" w:val="clear"/>
          </w:tcPr>
          <w:p w:rsidR="00000000" w:rsidDel="00000000" w:rsidP="00000000" w:rsidRDefault="00000000" w:rsidRPr="00000000" w14:paraId="0000072E">
            <w:pPr>
              <w:jc w:val="center"/>
              <w:rPr>
                <w:color w:val="000000"/>
                <w:sz w:val="20"/>
                <w:szCs w:val="20"/>
              </w:rPr>
            </w:pPr>
            <w:r w:rsidDel="00000000" w:rsidR="00000000" w:rsidRPr="00000000">
              <w:rPr>
                <w:color w:val="000000"/>
                <w:sz w:val="20"/>
                <w:szCs w:val="20"/>
                <w:rtl w:val="0"/>
              </w:rPr>
              <w:t xml:space="preserve">H/M</w:t>
            </w:r>
          </w:p>
        </w:tc>
        <w:tc>
          <w:tcPr>
            <w:shd w:fill="auto" w:val="clear"/>
          </w:tcPr>
          <w:p w:rsidR="00000000" w:rsidDel="00000000" w:rsidP="00000000" w:rsidRDefault="00000000" w:rsidRPr="00000000" w14:paraId="0000072F">
            <w:pPr>
              <w:jc w:val="center"/>
              <w:rPr>
                <w:sz w:val="20"/>
                <w:szCs w:val="20"/>
              </w:rPr>
            </w:pPr>
            <w:r w:rsidDel="00000000" w:rsidR="00000000" w:rsidRPr="00000000">
              <w:rPr>
                <w:sz w:val="20"/>
                <w:szCs w:val="20"/>
                <w:rtl w:val="0"/>
              </w:rPr>
              <w:t xml:space="preserve">H08</w:t>
            </w:r>
          </w:p>
        </w:tc>
        <w:tc>
          <w:tcPr>
            <w:shd w:fill="auto" w:val="clear"/>
          </w:tcPr>
          <w:p w:rsidR="00000000" w:rsidDel="00000000" w:rsidP="00000000" w:rsidRDefault="00000000" w:rsidRPr="00000000" w14:paraId="00000730">
            <w:pPr>
              <w:jc w:val="center"/>
              <w:rPr>
                <w:color w:val="000000"/>
                <w:sz w:val="20"/>
                <w:szCs w:val="20"/>
              </w:rPr>
            </w:pPr>
            <w:r w:rsidDel="00000000" w:rsidR="00000000" w:rsidRPr="00000000">
              <w:rPr>
                <w:color w:val="000000"/>
                <w:sz w:val="20"/>
                <w:szCs w:val="20"/>
                <w:rtl w:val="0"/>
              </w:rPr>
              <w:t xml:space="preserve">-</w:t>
            </w:r>
          </w:p>
        </w:tc>
        <w:tc>
          <w:tcPr>
            <w:shd w:fill="auto" w:val="clear"/>
          </w:tcPr>
          <w:p w:rsidR="00000000" w:rsidDel="00000000" w:rsidP="00000000" w:rsidRDefault="00000000" w:rsidRPr="00000000" w14:paraId="00000731">
            <w:pPr>
              <w:jc w:val="center"/>
              <w:rPr>
                <w:color w:val="000000"/>
                <w:sz w:val="20"/>
                <w:szCs w:val="20"/>
              </w:rPr>
            </w:pPr>
            <w:r w:rsidDel="00000000" w:rsidR="00000000" w:rsidRPr="00000000">
              <w:rPr>
                <w:color w:val="000000"/>
                <w:sz w:val="20"/>
                <w:szCs w:val="20"/>
                <w:rtl w:val="0"/>
              </w:rPr>
              <w:t xml:space="preserve">b</w:t>
            </w:r>
          </w:p>
        </w:tc>
        <w:tc>
          <w:tcPr>
            <w:shd w:fill="auto" w:val="clear"/>
          </w:tcPr>
          <w:p w:rsidR="00000000" w:rsidDel="00000000" w:rsidP="00000000" w:rsidRDefault="00000000" w:rsidRPr="00000000" w14:paraId="00000732">
            <w:pPr>
              <w:jc w:val="both"/>
              <w:rPr>
                <w:sz w:val="20"/>
                <w:szCs w:val="20"/>
              </w:rPr>
            </w:pPr>
            <w:r w:rsidDel="00000000" w:rsidR="00000000" w:rsidRPr="00000000">
              <w:rPr>
                <w:sz w:val="20"/>
                <w:szCs w:val="20"/>
                <w:rtl w:val="0"/>
              </w:rPr>
              <w:t xml:space="preserve">Teritorijas piemēslošana ar atkritumiem. Vizināšanās ar motocikliem un kvadracikliem  ārpus ceļiem un dabiskajām brauktuvēm.</w:t>
            </w:r>
          </w:p>
        </w:tc>
      </w:tr>
      <w:tr>
        <w:trPr>
          <w:cantSplit w:val="0"/>
          <w:trHeight w:val="288" w:hRule="atLeast"/>
          <w:tblHeader w:val="0"/>
        </w:trPr>
        <w:tc>
          <w:tcPr>
            <w:gridSpan w:val="6"/>
            <w:shd w:fill="a8d08d" w:val="clear"/>
          </w:tcPr>
          <w:p w:rsidR="00000000" w:rsidDel="00000000" w:rsidP="00000000" w:rsidRDefault="00000000" w:rsidRPr="00000000" w14:paraId="00000733">
            <w:pPr>
              <w:jc w:val="center"/>
              <w:rPr>
                <w:b w:val="1"/>
                <w:sz w:val="20"/>
                <w:szCs w:val="20"/>
              </w:rPr>
            </w:pPr>
            <w:r w:rsidDel="00000000" w:rsidR="00000000" w:rsidRPr="00000000">
              <w:rPr>
                <w:b w:val="1"/>
                <w:sz w:val="20"/>
                <w:szCs w:val="20"/>
                <w:rtl w:val="0"/>
              </w:rPr>
              <w:t xml:space="preserve">I. Invazīvas un citas problemātiskas sugas</w:t>
            </w:r>
          </w:p>
        </w:tc>
      </w:tr>
      <w:tr>
        <w:trPr>
          <w:cantSplit w:val="0"/>
          <w:trHeight w:val="288" w:hRule="atLeast"/>
          <w:tblHeader w:val="0"/>
        </w:trPr>
        <w:tc>
          <w:tcPr>
            <w:shd w:fill="auto" w:val="clear"/>
          </w:tcPr>
          <w:p w:rsidR="00000000" w:rsidDel="00000000" w:rsidP="00000000" w:rsidRDefault="00000000" w:rsidRPr="00000000" w14:paraId="00000739">
            <w:pPr>
              <w:jc w:val="both"/>
              <w:rPr>
                <w:sz w:val="20"/>
                <w:szCs w:val="20"/>
              </w:rPr>
            </w:pPr>
            <w:r w:rsidDel="00000000" w:rsidR="00000000" w:rsidRPr="00000000">
              <w:rPr>
                <w:sz w:val="20"/>
                <w:szCs w:val="20"/>
                <w:rtl w:val="0"/>
              </w:rPr>
              <w:t xml:space="preserve">Citas invazīvas sugas</w:t>
            </w:r>
          </w:p>
        </w:tc>
        <w:tc>
          <w:tcPr>
            <w:shd w:fill="auto" w:val="clear"/>
          </w:tcPr>
          <w:p w:rsidR="00000000" w:rsidDel="00000000" w:rsidP="00000000" w:rsidRDefault="00000000" w:rsidRPr="00000000" w14:paraId="0000073A">
            <w:pPr>
              <w:jc w:val="center"/>
              <w:rPr>
                <w:color w:val="000000"/>
                <w:sz w:val="20"/>
                <w:szCs w:val="20"/>
              </w:rPr>
            </w:pPr>
            <w:r w:rsidDel="00000000" w:rsidR="00000000" w:rsidRPr="00000000">
              <w:rPr>
                <w:color w:val="000000"/>
                <w:sz w:val="20"/>
                <w:szCs w:val="20"/>
                <w:rtl w:val="0"/>
              </w:rPr>
              <w:t xml:space="preserve">N/M</w:t>
            </w:r>
          </w:p>
        </w:tc>
        <w:tc>
          <w:tcPr>
            <w:shd w:fill="auto" w:val="clear"/>
          </w:tcPr>
          <w:p w:rsidR="00000000" w:rsidDel="00000000" w:rsidP="00000000" w:rsidRDefault="00000000" w:rsidRPr="00000000" w14:paraId="0000073B">
            <w:pPr>
              <w:jc w:val="center"/>
              <w:rPr>
                <w:sz w:val="20"/>
                <w:szCs w:val="20"/>
              </w:rPr>
            </w:pPr>
            <w:r w:rsidDel="00000000" w:rsidR="00000000" w:rsidRPr="00000000">
              <w:rPr>
                <w:sz w:val="20"/>
                <w:szCs w:val="20"/>
                <w:rtl w:val="0"/>
              </w:rPr>
              <w:t xml:space="preserve">I02</w:t>
            </w:r>
          </w:p>
        </w:tc>
        <w:tc>
          <w:tcPr>
            <w:shd w:fill="auto" w:val="clear"/>
          </w:tcPr>
          <w:p w:rsidR="00000000" w:rsidDel="00000000" w:rsidP="00000000" w:rsidRDefault="00000000" w:rsidRPr="00000000" w14:paraId="0000073C">
            <w:pPr>
              <w:jc w:val="center"/>
              <w:rPr>
                <w:color w:val="000000"/>
                <w:sz w:val="20"/>
                <w:szCs w:val="20"/>
              </w:rPr>
            </w:pPr>
            <w:r w:rsidDel="00000000" w:rsidR="00000000" w:rsidRPr="00000000">
              <w:rPr>
                <w:color w:val="000000"/>
                <w:sz w:val="20"/>
                <w:szCs w:val="20"/>
                <w:rtl w:val="0"/>
              </w:rPr>
              <w:t xml:space="preserve">-</w:t>
            </w:r>
          </w:p>
        </w:tc>
        <w:tc>
          <w:tcPr>
            <w:shd w:fill="auto" w:val="clear"/>
          </w:tcPr>
          <w:p w:rsidR="00000000" w:rsidDel="00000000" w:rsidP="00000000" w:rsidRDefault="00000000" w:rsidRPr="00000000" w14:paraId="0000073D">
            <w:pPr>
              <w:jc w:val="center"/>
              <w:rPr>
                <w:color w:val="000000"/>
                <w:sz w:val="20"/>
                <w:szCs w:val="20"/>
              </w:rPr>
            </w:pPr>
            <w:r w:rsidDel="00000000" w:rsidR="00000000" w:rsidRPr="00000000">
              <w:rPr>
                <w:color w:val="000000"/>
                <w:sz w:val="20"/>
                <w:szCs w:val="20"/>
                <w:rtl w:val="0"/>
              </w:rPr>
              <w:t xml:space="preserve">b</w:t>
            </w:r>
          </w:p>
        </w:tc>
        <w:tc>
          <w:tcPr>
            <w:shd w:fill="auto" w:val="clear"/>
          </w:tcPr>
          <w:p w:rsidR="00000000" w:rsidDel="00000000" w:rsidP="00000000" w:rsidRDefault="00000000" w:rsidRPr="00000000" w14:paraId="0000073E">
            <w:pPr>
              <w:jc w:val="both"/>
              <w:rPr>
                <w:color w:val="000000"/>
                <w:sz w:val="20"/>
                <w:szCs w:val="20"/>
              </w:rPr>
            </w:pPr>
            <w:r w:rsidDel="00000000" w:rsidR="00000000" w:rsidRPr="00000000">
              <w:rPr>
                <w:sz w:val="20"/>
                <w:szCs w:val="20"/>
                <w:rtl w:val="0"/>
              </w:rPr>
              <w:t xml:space="preserve">DL teritorijā iepriekšējā, 2006. gadā izstrādātajā DA plānā minētas vairākās vietās piekrastē konstatētas invazīvās Kanādas elodejas </w:t>
            </w:r>
            <w:r w:rsidDel="00000000" w:rsidR="00000000" w:rsidRPr="00000000">
              <w:rPr>
                <w:i w:val="1"/>
                <w:sz w:val="20"/>
                <w:szCs w:val="20"/>
                <w:rtl w:val="0"/>
              </w:rPr>
              <w:t xml:space="preserve">Elodea canadensis</w:t>
            </w:r>
            <w:r w:rsidDel="00000000" w:rsidR="00000000" w:rsidRPr="00000000">
              <w:rPr>
                <w:sz w:val="20"/>
                <w:szCs w:val="20"/>
                <w:rtl w:val="0"/>
              </w:rPr>
              <w:t xml:space="preserve"> atradnes 2024. gada pētījumos nav konstatētas</w:t>
            </w:r>
            <w:r w:rsidDel="00000000" w:rsidR="00000000" w:rsidRPr="00000000">
              <w:rPr>
                <w:color w:val="000000"/>
                <w:sz w:val="20"/>
                <w:szCs w:val="20"/>
                <w:rtl w:val="0"/>
              </w:rPr>
              <w:t xml:space="preserve">. Ir konstatēta </w:t>
            </w:r>
            <w:r w:rsidDel="00000000" w:rsidR="00000000" w:rsidRPr="00000000">
              <w:rPr>
                <w:sz w:val="20"/>
                <w:szCs w:val="20"/>
                <w:rtl w:val="0"/>
              </w:rPr>
              <w:t xml:space="preserve">jenotsuņa </w:t>
            </w:r>
            <w:r w:rsidDel="00000000" w:rsidR="00000000" w:rsidRPr="00000000">
              <w:rPr>
                <w:i w:val="1"/>
                <w:sz w:val="20"/>
                <w:szCs w:val="20"/>
                <w:rtl w:val="0"/>
              </w:rPr>
              <w:t xml:space="preserve">Nyctereutes procyonoides</w:t>
            </w:r>
            <w:r w:rsidDel="00000000" w:rsidR="00000000" w:rsidRPr="00000000">
              <w:rPr>
                <w:sz w:val="20"/>
                <w:szCs w:val="20"/>
                <w:rtl w:val="0"/>
              </w:rPr>
              <w:t xml:space="preserve"> un Amerikas ūdeles </w:t>
            </w:r>
            <w:r w:rsidDel="00000000" w:rsidR="00000000" w:rsidRPr="00000000">
              <w:rPr>
                <w:i w:val="1"/>
                <w:sz w:val="20"/>
                <w:szCs w:val="20"/>
                <w:rtl w:val="0"/>
              </w:rPr>
              <w:t xml:space="preserve">Neovision vision</w:t>
            </w:r>
            <w:r w:rsidDel="00000000" w:rsidR="00000000" w:rsidRPr="00000000">
              <w:rPr>
                <w:sz w:val="20"/>
                <w:szCs w:val="20"/>
                <w:rtl w:val="0"/>
              </w:rPr>
              <w:t xml:space="preserve"> klātbūtne. Ir iespējama </w:t>
            </w:r>
            <w:r w:rsidDel="00000000" w:rsidR="00000000" w:rsidRPr="00000000">
              <w:rPr>
                <w:color w:val="000000"/>
                <w:sz w:val="20"/>
                <w:szCs w:val="20"/>
                <w:rtl w:val="0"/>
              </w:rPr>
              <w:t xml:space="preserve">Sosnovska latvāņa </w:t>
            </w:r>
            <w:r w:rsidDel="00000000" w:rsidR="00000000" w:rsidRPr="00000000">
              <w:rPr>
                <w:i w:val="1"/>
                <w:color w:val="000000"/>
                <w:sz w:val="20"/>
                <w:szCs w:val="20"/>
                <w:rtl w:val="0"/>
              </w:rPr>
              <w:t xml:space="preserve">Heracleum sosnowskyi</w:t>
            </w:r>
            <w:r w:rsidDel="00000000" w:rsidR="00000000" w:rsidRPr="00000000">
              <w:rPr>
                <w:color w:val="000000"/>
                <w:sz w:val="20"/>
                <w:szCs w:val="20"/>
                <w:rtl w:val="0"/>
              </w:rPr>
              <w:t xml:space="preserve"> ievazāšana DL teritorijā.</w:t>
            </w:r>
          </w:p>
        </w:tc>
      </w:tr>
      <w:tr>
        <w:trPr>
          <w:cantSplit w:val="0"/>
          <w:trHeight w:val="288" w:hRule="atLeast"/>
          <w:tblHeader w:val="0"/>
        </w:trPr>
        <w:tc>
          <w:tcPr>
            <w:shd w:fill="auto" w:val="clear"/>
          </w:tcPr>
          <w:p w:rsidR="00000000" w:rsidDel="00000000" w:rsidP="00000000" w:rsidRDefault="00000000" w:rsidRPr="00000000" w14:paraId="0000073F">
            <w:pPr>
              <w:jc w:val="both"/>
              <w:rPr>
                <w:sz w:val="20"/>
                <w:szCs w:val="20"/>
              </w:rPr>
            </w:pPr>
            <w:r w:rsidDel="00000000" w:rsidR="00000000" w:rsidRPr="00000000">
              <w:rPr>
                <w:sz w:val="20"/>
                <w:szCs w:val="20"/>
                <w:rtl w:val="0"/>
              </w:rPr>
              <w:t xml:space="preserve">Problemātiski vietējie augi, dzīvnieki, t.sk. ekspansīvas sugas un patogēni</w:t>
            </w:r>
          </w:p>
        </w:tc>
        <w:tc>
          <w:tcPr>
            <w:shd w:fill="auto" w:val="clear"/>
          </w:tcPr>
          <w:p w:rsidR="00000000" w:rsidDel="00000000" w:rsidP="00000000" w:rsidRDefault="00000000" w:rsidRPr="00000000" w14:paraId="00000740">
            <w:pPr>
              <w:jc w:val="center"/>
              <w:rPr>
                <w:color w:val="000000"/>
                <w:sz w:val="20"/>
                <w:szCs w:val="20"/>
              </w:rPr>
            </w:pPr>
            <w:r w:rsidDel="00000000" w:rsidR="00000000" w:rsidRPr="00000000">
              <w:rPr>
                <w:color w:val="000000"/>
                <w:sz w:val="20"/>
                <w:szCs w:val="20"/>
                <w:rtl w:val="0"/>
              </w:rPr>
              <w:t xml:space="preserve">N/H</w:t>
            </w:r>
          </w:p>
        </w:tc>
        <w:tc>
          <w:tcPr>
            <w:shd w:fill="auto" w:val="clear"/>
          </w:tcPr>
          <w:p w:rsidR="00000000" w:rsidDel="00000000" w:rsidP="00000000" w:rsidRDefault="00000000" w:rsidRPr="00000000" w14:paraId="00000741">
            <w:pPr>
              <w:jc w:val="center"/>
              <w:rPr>
                <w:sz w:val="20"/>
                <w:szCs w:val="20"/>
              </w:rPr>
            </w:pPr>
            <w:r w:rsidDel="00000000" w:rsidR="00000000" w:rsidRPr="00000000">
              <w:rPr>
                <w:sz w:val="20"/>
                <w:szCs w:val="20"/>
                <w:rtl w:val="0"/>
              </w:rPr>
              <w:t xml:space="preserve">I04</w:t>
            </w:r>
          </w:p>
        </w:tc>
        <w:tc>
          <w:tcPr>
            <w:shd w:fill="auto" w:val="clear"/>
          </w:tcPr>
          <w:p w:rsidR="00000000" w:rsidDel="00000000" w:rsidP="00000000" w:rsidRDefault="00000000" w:rsidRPr="00000000" w14:paraId="00000742">
            <w:pPr>
              <w:jc w:val="center"/>
              <w:rPr>
                <w:color w:val="000000"/>
                <w:sz w:val="20"/>
                <w:szCs w:val="20"/>
              </w:rPr>
            </w:pPr>
            <w:r w:rsidDel="00000000" w:rsidR="00000000" w:rsidRPr="00000000">
              <w:rPr>
                <w:color w:val="000000"/>
                <w:sz w:val="20"/>
                <w:szCs w:val="20"/>
                <w:rtl w:val="0"/>
              </w:rPr>
              <w:t xml:space="preserve">-</w:t>
            </w:r>
          </w:p>
        </w:tc>
        <w:tc>
          <w:tcPr>
            <w:shd w:fill="auto" w:val="clear"/>
          </w:tcPr>
          <w:p w:rsidR="00000000" w:rsidDel="00000000" w:rsidP="00000000" w:rsidRDefault="00000000" w:rsidRPr="00000000" w14:paraId="00000743">
            <w:pPr>
              <w:jc w:val="center"/>
              <w:rPr>
                <w:color w:val="000000"/>
                <w:sz w:val="20"/>
                <w:szCs w:val="20"/>
              </w:rPr>
            </w:pPr>
            <w:r w:rsidDel="00000000" w:rsidR="00000000" w:rsidRPr="00000000">
              <w:rPr>
                <w:color w:val="000000"/>
                <w:sz w:val="20"/>
                <w:szCs w:val="20"/>
                <w:rtl w:val="0"/>
              </w:rPr>
              <w:t xml:space="preserve">b</w:t>
            </w:r>
          </w:p>
        </w:tc>
        <w:tc>
          <w:tcPr>
            <w:shd w:fill="auto" w:val="clear"/>
          </w:tcPr>
          <w:p w:rsidR="00000000" w:rsidDel="00000000" w:rsidP="00000000" w:rsidRDefault="00000000" w:rsidRPr="00000000" w14:paraId="00000744">
            <w:pPr>
              <w:jc w:val="both"/>
              <w:rPr>
                <w:color w:val="000000"/>
                <w:sz w:val="20"/>
                <w:szCs w:val="20"/>
              </w:rPr>
            </w:pPr>
            <w:r w:rsidDel="00000000" w:rsidR="00000000" w:rsidRPr="00000000">
              <w:rPr>
                <w:color w:val="000000"/>
                <w:sz w:val="20"/>
                <w:szCs w:val="20"/>
                <w:rtl w:val="0"/>
              </w:rPr>
              <w:t xml:space="preserve">Ekspansīvo sugu izplatība neapsaimniekotos biotopos, kas nomāc biotopu tipiskās sugas, samazinot daudzveidību.</w:t>
            </w:r>
          </w:p>
        </w:tc>
      </w:tr>
      <w:tr>
        <w:trPr>
          <w:cantSplit w:val="0"/>
          <w:trHeight w:val="288" w:hRule="atLeast"/>
          <w:tblHeader w:val="0"/>
        </w:trPr>
        <w:tc>
          <w:tcPr>
            <w:gridSpan w:val="6"/>
            <w:shd w:fill="a8d08d" w:val="clear"/>
          </w:tcPr>
          <w:p w:rsidR="00000000" w:rsidDel="00000000" w:rsidP="00000000" w:rsidRDefault="00000000" w:rsidRPr="00000000" w14:paraId="00000745">
            <w:pPr>
              <w:jc w:val="center"/>
              <w:rPr>
                <w:b w:val="1"/>
                <w:sz w:val="20"/>
                <w:szCs w:val="20"/>
              </w:rPr>
            </w:pPr>
            <w:r w:rsidDel="00000000" w:rsidR="00000000" w:rsidRPr="00000000">
              <w:rPr>
                <w:b w:val="1"/>
                <w:sz w:val="20"/>
                <w:szCs w:val="20"/>
                <w:rtl w:val="0"/>
              </w:rPr>
              <w:t xml:space="preserve">K. Cilvēka darbības radītas hidroloģiskā režīma pārmaiņas</w:t>
            </w:r>
          </w:p>
        </w:tc>
      </w:tr>
      <w:tr>
        <w:trPr>
          <w:cantSplit w:val="0"/>
          <w:trHeight w:val="288" w:hRule="atLeast"/>
          <w:tblHeader w:val="0"/>
        </w:trPr>
        <w:tc>
          <w:tcPr>
            <w:shd w:fill="auto" w:val="clear"/>
          </w:tcPr>
          <w:p w:rsidR="00000000" w:rsidDel="00000000" w:rsidP="00000000" w:rsidRDefault="00000000" w:rsidRPr="00000000" w14:paraId="0000074B">
            <w:pPr>
              <w:jc w:val="center"/>
              <w:rPr>
                <w:sz w:val="20"/>
                <w:szCs w:val="20"/>
              </w:rPr>
            </w:pPr>
            <w:r w:rsidDel="00000000" w:rsidR="00000000" w:rsidRPr="00000000">
              <w:rPr>
                <w:sz w:val="20"/>
                <w:szCs w:val="20"/>
                <w:rtl w:val="0"/>
              </w:rPr>
              <w:t xml:space="preserve">Nosusināšana (meliorācija)</w:t>
            </w:r>
          </w:p>
        </w:tc>
        <w:tc>
          <w:tcPr>
            <w:shd w:fill="auto" w:val="clear"/>
          </w:tcPr>
          <w:p w:rsidR="00000000" w:rsidDel="00000000" w:rsidP="00000000" w:rsidRDefault="00000000" w:rsidRPr="00000000" w14:paraId="0000074C">
            <w:pPr>
              <w:jc w:val="center"/>
              <w:rPr>
                <w:color w:val="000000"/>
                <w:sz w:val="20"/>
                <w:szCs w:val="20"/>
              </w:rPr>
            </w:pPr>
            <w:r w:rsidDel="00000000" w:rsidR="00000000" w:rsidRPr="00000000">
              <w:rPr>
                <w:color w:val="000000"/>
                <w:sz w:val="20"/>
                <w:szCs w:val="20"/>
                <w:rtl w:val="0"/>
              </w:rPr>
              <w:t xml:space="preserve">N/H</w:t>
            </w:r>
          </w:p>
        </w:tc>
        <w:tc>
          <w:tcPr>
            <w:shd w:fill="auto" w:val="clear"/>
          </w:tcPr>
          <w:p w:rsidR="00000000" w:rsidDel="00000000" w:rsidP="00000000" w:rsidRDefault="00000000" w:rsidRPr="00000000" w14:paraId="0000074D">
            <w:pPr>
              <w:jc w:val="center"/>
              <w:rPr>
                <w:sz w:val="20"/>
                <w:szCs w:val="20"/>
              </w:rPr>
            </w:pPr>
            <w:r w:rsidDel="00000000" w:rsidR="00000000" w:rsidRPr="00000000">
              <w:rPr>
                <w:sz w:val="20"/>
                <w:szCs w:val="20"/>
                <w:rtl w:val="0"/>
              </w:rPr>
              <w:t xml:space="preserve">K02</w:t>
            </w:r>
          </w:p>
        </w:tc>
        <w:tc>
          <w:tcPr>
            <w:shd w:fill="auto" w:val="clear"/>
          </w:tcPr>
          <w:p w:rsidR="00000000" w:rsidDel="00000000" w:rsidP="00000000" w:rsidRDefault="00000000" w:rsidRPr="00000000" w14:paraId="0000074E">
            <w:pPr>
              <w:jc w:val="center"/>
              <w:rPr>
                <w:color w:val="000000"/>
                <w:sz w:val="20"/>
                <w:szCs w:val="20"/>
              </w:rPr>
            </w:pPr>
            <w:r w:rsidDel="00000000" w:rsidR="00000000" w:rsidRPr="00000000">
              <w:rPr>
                <w:color w:val="000000"/>
                <w:sz w:val="20"/>
                <w:szCs w:val="20"/>
                <w:rtl w:val="0"/>
              </w:rPr>
              <w:t xml:space="preserve">-</w:t>
            </w:r>
          </w:p>
        </w:tc>
        <w:tc>
          <w:tcPr>
            <w:shd w:fill="auto" w:val="clear"/>
          </w:tcPr>
          <w:p w:rsidR="00000000" w:rsidDel="00000000" w:rsidP="00000000" w:rsidRDefault="00000000" w:rsidRPr="00000000" w14:paraId="0000074F">
            <w:pPr>
              <w:jc w:val="center"/>
              <w:rPr>
                <w:color w:val="000000"/>
                <w:sz w:val="20"/>
                <w:szCs w:val="20"/>
              </w:rPr>
            </w:pPr>
            <w:r w:rsidDel="00000000" w:rsidR="00000000" w:rsidRPr="00000000">
              <w:rPr>
                <w:color w:val="000000"/>
                <w:sz w:val="20"/>
                <w:szCs w:val="20"/>
                <w:rtl w:val="0"/>
              </w:rPr>
              <w:t xml:space="preserve">b</w:t>
            </w:r>
          </w:p>
        </w:tc>
        <w:tc>
          <w:tcPr>
            <w:shd w:fill="auto" w:val="clear"/>
          </w:tcPr>
          <w:p w:rsidR="00000000" w:rsidDel="00000000" w:rsidP="00000000" w:rsidRDefault="00000000" w:rsidRPr="00000000" w14:paraId="00000750">
            <w:pPr>
              <w:jc w:val="both"/>
              <w:rPr>
                <w:sz w:val="20"/>
                <w:szCs w:val="20"/>
              </w:rPr>
            </w:pPr>
            <w:r w:rsidDel="00000000" w:rsidR="00000000" w:rsidRPr="00000000">
              <w:rPr>
                <w:sz w:val="20"/>
                <w:szCs w:val="20"/>
                <w:rtl w:val="0"/>
              </w:rPr>
              <w:t xml:space="preserve">Klaucānu un Priekulānu ezera noteces apstākļi un dabiskais hidroloģiskais režīms cilvēka darbības rezultātā kopš 19. gs. beigām ir mainīts un ietekmēts.</w:t>
            </w:r>
          </w:p>
        </w:tc>
      </w:tr>
      <w:tr>
        <w:trPr>
          <w:cantSplit w:val="0"/>
          <w:trHeight w:val="288" w:hRule="atLeast"/>
          <w:tblHeader w:val="0"/>
        </w:trPr>
        <w:tc>
          <w:tcPr>
            <w:gridSpan w:val="6"/>
            <w:shd w:fill="a8d08d" w:val="clear"/>
          </w:tcPr>
          <w:p w:rsidR="00000000" w:rsidDel="00000000" w:rsidP="00000000" w:rsidRDefault="00000000" w:rsidRPr="00000000" w14:paraId="00000751">
            <w:pPr>
              <w:jc w:val="center"/>
              <w:rPr>
                <w:b w:val="1"/>
                <w:sz w:val="20"/>
                <w:szCs w:val="20"/>
              </w:rPr>
            </w:pPr>
            <w:r w:rsidDel="00000000" w:rsidR="00000000" w:rsidRPr="00000000">
              <w:rPr>
                <w:b w:val="1"/>
                <w:sz w:val="20"/>
                <w:szCs w:val="20"/>
                <w:rtl w:val="0"/>
              </w:rPr>
              <w:t xml:space="preserve">L. Dabiski procesi (neietver cilvēka darbības vai klimata pārmaiņu radītas katastrofas un procesus)</w:t>
            </w:r>
          </w:p>
        </w:tc>
      </w:tr>
      <w:tr>
        <w:trPr>
          <w:cantSplit w:val="0"/>
          <w:trHeight w:val="288" w:hRule="atLeast"/>
          <w:tblHeader w:val="0"/>
        </w:trPr>
        <w:tc>
          <w:tcPr>
            <w:shd w:fill="auto" w:val="clear"/>
          </w:tcPr>
          <w:p w:rsidR="00000000" w:rsidDel="00000000" w:rsidP="00000000" w:rsidRDefault="00000000" w:rsidRPr="00000000" w14:paraId="00000757">
            <w:pPr>
              <w:jc w:val="both"/>
              <w:rPr>
                <w:sz w:val="20"/>
                <w:szCs w:val="20"/>
              </w:rPr>
            </w:pPr>
            <w:r w:rsidDel="00000000" w:rsidR="00000000" w:rsidRPr="00000000">
              <w:rPr>
                <w:sz w:val="20"/>
                <w:szCs w:val="20"/>
                <w:rtl w:val="0"/>
              </w:rPr>
              <w:t xml:space="preserve">Dabiskā sukcesija (dabiskas sugu sastāva pārmaiņas)</w:t>
            </w:r>
          </w:p>
        </w:tc>
        <w:tc>
          <w:tcPr>
            <w:shd w:fill="auto" w:val="clear"/>
          </w:tcPr>
          <w:p w:rsidR="00000000" w:rsidDel="00000000" w:rsidP="00000000" w:rsidRDefault="00000000" w:rsidRPr="00000000" w14:paraId="00000758">
            <w:pPr>
              <w:jc w:val="center"/>
              <w:rPr>
                <w:color w:val="000000"/>
                <w:sz w:val="20"/>
                <w:szCs w:val="20"/>
              </w:rPr>
            </w:pPr>
            <w:r w:rsidDel="00000000" w:rsidR="00000000" w:rsidRPr="00000000">
              <w:rPr>
                <w:color w:val="000000"/>
                <w:sz w:val="20"/>
                <w:szCs w:val="20"/>
                <w:rtl w:val="0"/>
              </w:rPr>
              <w:t xml:space="preserve">N/M</w:t>
            </w:r>
          </w:p>
        </w:tc>
        <w:tc>
          <w:tcPr>
            <w:shd w:fill="auto" w:val="clear"/>
          </w:tcPr>
          <w:p w:rsidR="00000000" w:rsidDel="00000000" w:rsidP="00000000" w:rsidRDefault="00000000" w:rsidRPr="00000000" w14:paraId="00000759">
            <w:pPr>
              <w:jc w:val="center"/>
              <w:rPr>
                <w:sz w:val="20"/>
                <w:szCs w:val="20"/>
              </w:rPr>
            </w:pPr>
            <w:r w:rsidDel="00000000" w:rsidR="00000000" w:rsidRPr="00000000">
              <w:rPr>
                <w:sz w:val="20"/>
                <w:szCs w:val="20"/>
                <w:rtl w:val="0"/>
              </w:rPr>
              <w:t xml:space="preserve">L</w:t>
            </w:r>
          </w:p>
        </w:tc>
        <w:tc>
          <w:tcPr>
            <w:shd w:fill="auto" w:val="clear"/>
          </w:tcPr>
          <w:p w:rsidR="00000000" w:rsidDel="00000000" w:rsidP="00000000" w:rsidRDefault="00000000" w:rsidRPr="00000000" w14:paraId="0000075A">
            <w:pPr>
              <w:jc w:val="center"/>
              <w:rPr>
                <w:color w:val="000000"/>
                <w:sz w:val="20"/>
                <w:szCs w:val="20"/>
              </w:rPr>
            </w:pPr>
            <w:r w:rsidDel="00000000" w:rsidR="00000000" w:rsidRPr="00000000">
              <w:rPr>
                <w:color w:val="000000"/>
                <w:sz w:val="20"/>
                <w:szCs w:val="20"/>
                <w:rtl w:val="0"/>
              </w:rPr>
              <w:t xml:space="preserve">-</w:t>
            </w:r>
          </w:p>
        </w:tc>
        <w:tc>
          <w:tcPr>
            <w:shd w:fill="auto" w:val="clear"/>
          </w:tcPr>
          <w:p w:rsidR="00000000" w:rsidDel="00000000" w:rsidP="00000000" w:rsidRDefault="00000000" w:rsidRPr="00000000" w14:paraId="0000075B">
            <w:pPr>
              <w:jc w:val="center"/>
              <w:rPr>
                <w:color w:val="000000"/>
                <w:sz w:val="20"/>
                <w:szCs w:val="20"/>
              </w:rPr>
            </w:pPr>
            <w:r w:rsidDel="00000000" w:rsidR="00000000" w:rsidRPr="00000000">
              <w:rPr>
                <w:color w:val="000000"/>
                <w:sz w:val="20"/>
                <w:szCs w:val="20"/>
                <w:rtl w:val="0"/>
              </w:rPr>
              <w:t xml:space="preserve">b</w:t>
            </w:r>
          </w:p>
        </w:tc>
        <w:tc>
          <w:tcPr>
            <w:shd w:fill="auto" w:val="clear"/>
          </w:tcPr>
          <w:p w:rsidR="00000000" w:rsidDel="00000000" w:rsidP="00000000" w:rsidRDefault="00000000" w:rsidRPr="00000000" w14:paraId="0000075C">
            <w:pPr>
              <w:rPr>
                <w:sz w:val="20"/>
                <w:szCs w:val="20"/>
              </w:rPr>
            </w:pPr>
            <w:r w:rsidDel="00000000" w:rsidR="00000000" w:rsidRPr="00000000">
              <w:rPr>
                <w:sz w:val="20"/>
                <w:szCs w:val="20"/>
                <w:rtl w:val="0"/>
              </w:rPr>
              <w:t xml:space="preserve">Dabiskās sukcesijas procesi.</w:t>
            </w:r>
          </w:p>
        </w:tc>
      </w:tr>
      <w:tr>
        <w:trPr>
          <w:cantSplit w:val="0"/>
          <w:trHeight w:val="288" w:hRule="atLeast"/>
          <w:tblHeader w:val="0"/>
        </w:trPr>
        <w:tc>
          <w:tcPr>
            <w:shd w:fill="auto" w:val="clear"/>
          </w:tcPr>
          <w:p w:rsidR="00000000" w:rsidDel="00000000" w:rsidP="00000000" w:rsidRDefault="00000000" w:rsidRPr="00000000" w14:paraId="0000075D">
            <w:pPr>
              <w:jc w:val="both"/>
              <w:rPr>
                <w:sz w:val="20"/>
                <w:szCs w:val="20"/>
              </w:rPr>
            </w:pPr>
            <w:r w:rsidDel="00000000" w:rsidR="00000000" w:rsidRPr="00000000">
              <w:rPr>
                <w:sz w:val="20"/>
                <w:szCs w:val="20"/>
                <w:rtl w:val="0"/>
              </w:rPr>
              <w:t xml:space="preserve">Organiskā materiāla uzkrāšanās</w:t>
            </w:r>
          </w:p>
        </w:tc>
        <w:tc>
          <w:tcPr>
            <w:shd w:fill="auto" w:val="clear"/>
          </w:tcPr>
          <w:p w:rsidR="00000000" w:rsidDel="00000000" w:rsidP="00000000" w:rsidRDefault="00000000" w:rsidRPr="00000000" w14:paraId="0000075E">
            <w:pPr>
              <w:jc w:val="center"/>
              <w:rPr>
                <w:color w:val="000000"/>
                <w:sz w:val="20"/>
                <w:szCs w:val="20"/>
              </w:rPr>
            </w:pPr>
            <w:r w:rsidDel="00000000" w:rsidR="00000000" w:rsidRPr="00000000">
              <w:rPr>
                <w:color w:val="000000"/>
                <w:sz w:val="20"/>
                <w:szCs w:val="20"/>
                <w:rtl w:val="0"/>
              </w:rPr>
              <w:t xml:space="preserve">N/H</w:t>
            </w:r>
          </w:p>
        </w:tc>
        <w:tc>
          <w:tcPr>
            <w:shd w:fill="auto" w:val="clear"/>
          </w:tcPr>
          <w:p w:rsidR="00000000" w:rsidDel="00000000" w:rsidP="00000000" w:rsidRDefault="00000000" w:rsidRPr="00000000" w14:paraId="0000075F">
            <w:pPr>
              <w:jc w:val="center"/>
              <w:rPr>
                <w:sz w:val="20"/>
                <w:szCs w:val="20"/>
              </w:rPr>
            </w:pPr>
            <w:r w:rsidDel="00000000" w:rsidR="00000000" w:rsidRPr="00000000">
              <w:rPr>
                <w:sz w:val="20"/>
                <w:szCs w:val="20"/>
                <w:rtl w:val="0"/>
              </w:rPr>
              <w:t xml:space="preserve">L</w:t>
            </w:r>
          </w:p>
        </w:tc>
        <w:tc>
          <w:tcPr>
            <w:shd w:fill="auto" w:val="clear"/>
          </w:tcPr>
          <w:p w:rsidR="00000000" w:rsidDel="00000000" w:rsidP="00000000" w:rsidRDefault="00000000" w:rsidRPr="00000000" w14:paraId="00000760">
            <w:pPr>
              <w:jc w:val="center"/>
              <w:rPr>
                <w:color w:val="000000"/>
                <w:sz w:val="20"/>
                <w:szCs w:val="20"/>
              </w:rPr>
            </w:pPr>
            <w:r w:rsidDel="00000000" w:rsidR="00000000" w:rsidRPr="00000000">
              <w:rPr>
                <w:color w:val="000000"/>
                <w:sz w:val="20"/>
                <w:szCs w:val="20"/>
                <w:rtl w:val="0"/>
              </w:rPr>
              <w:t xml:space="preserve">-</w:t>
            </w:r>
          </w:p>
        </w:tc>
        <w:tc>
          <w:tcPr>
            <w:shd w:fill="auto" w:val="clear"/>
          </w:tcPr>
          <w:p w:rsidR="00000000" w:rsidDel="00000000" w:rsidP="00000000" w:rsidRDefault="00000000" w:rsidRPr="00000000" w14:paraId="00000761">
            <w:pPr>
              <w:jc w:val="center"/>
              <w:rPr>
                <w:color w:val="000000"/>
                <w:sz w:val="20"/>
                <w:szCs w:val="20"/>
              </w:rPr>
            </w:pPr>
            <w:r w:rsidDel="00000000" w:rsidR="00000000" w:rsidRPr="00000000">
              <w:rPr>
                <w:color w:val="000000"/>
                <w:sz w:val="20"/>
                <w:szCs w:val="20"/>
                <w:rtl w:val="0"/>
              </w:rPr>
              <w:t xml:space="preserve">b</w:t>
            </w:r>
          </w:p>
        </w:tc>
        <w:tc>
          <w:tcPr>
            <w:shd w:fill="auto" w:val="clear"/>
          </w:tcPr>
          <w:p w:rsidR="00000000" w:rsidDel="00000000" w:rsidP="00000000" w:rsidRDefault="00000000" w:rsidRPr="00000000" w14:paraId="00000762">
            <w:pPr>
              <w:rPr>
                <w:sz w:val="20"/>
                <w:szCs w:val="20"/>
              </w:rPr>
            </w:pPr>
            <w:r w:rsidDel="00000000" w:rsidR="00000000" w:rsidRPr="00000000">
              <w:rPr>
                <w:sz w:val="20"/>
                <w:szCs w:val="20"/>
                <w:rtl w:val="0"/>
              </w:rPr>
              <w:t xml:space="preserve">Organiskā materiāla uzkrāšanās negatīvi ietekmē sausieņu priežu mežu biotopus, kā arī ezeru biotopus, veicinot augšņu un ūdens eitrofikāciju, ezerdobju aizpildīšanos un ezeru dziļuma samazināšanos.</w:t>
            </w:r>
          </w:p>
        </w:tc>
      </w:tr>
      <w:tr>
        <w:trPr>
          <w:cantSplit w:val="0"/>
          <w:trHeight w:val="288" w:hRule="atLeast"/>
          <w:tblHeader w:val="0"/>
        </w:trPr>
        <w:tc>
          <w:tcPr>
            <w:shd w:fill="auto" w:val="clear"/>
          </w:tcPr>
          <w:p w:rsidR="00000000" w:rsidDel="00000000" w:rsidP="00000000" w:rsidRDefault="00000000" w:rsidRPr="00000000" w14:paraId="00000763">
            <w:pPr>
              <w:jc w:val="both"/>
              <w:rPr>
                <w:sz w:val="20"/>
                <w:szCs w:val="20"/>
              </w:rPr>
            </w:pPr>
            <w:r w:rsidDel="00000000" w:rsidR="00000000" w:rsidRPr="00000000">
              <w:rPr>
                <w:sz w:val="20"/>
                <w:szCs w:val="20"/>
                <w:rtl w:val="0"/>
              </w:rPr>
              <w:t xml:space="preserve">Dabiski eitrofikācijas vai paskābināšanās procesi</w:t>
            </w:r>
          </w:p>
        </w:tc>
        <w:tc>
          <w:tcPr>
            <w:shd w:fill="auto" w:val="clear"/>
          </w:tcPr>
          <w:p w:rsidR="00000000" w:rsidDel="00000000" w:rsidP="00000000" w:rsidRDefault="00000000" w:rsidRPr="00000000" w14:paraId="00000764">
            <w:pPr>
              <w:jc w:val="center"/>
              <w:rPr>
                <w:color w:val="000000"/>
                <w:sz w:val="20"/>
                <w:szCs w:val="20"/>
              </w:rPr>
            </w:pPr>
            <w:r w:rsidDel="00000000" w:rsidR="00000000" w:rsidRPr="00000000">
              <w:rPr>
                <w:color w:val="000000"/>
                <w:sz w:val="20"/>
                <w:szCs w:val="20"/>
                <w:rtl w:val="0"/>
              </w:rPr>
              <w:t xml:space="preserve">N/M</w:t>
            </w:r>
          </w:p>
        </w:tc>
        <w:tc>
          <w:tcPr>
            <w:shd w:fill="auto" w:val="clear"/>
          </w:tcPr>
          <w:p w:rsidR="00000000" w:rsidDel="00000000" w:rsidP="00000000" w:rsidRDefault="00000000" w:rsidRPr="00000000" w14:paraId="00000765">
            <w:pPr>
              <w:jc w:val="center"/>
              <w:rPr>
                <w:sz w:val="20"/>
                <w:szCs w:val="20"/>
              </w:rPr>
            </w:pPr>
            <w:r w:rsidDel="00000000" w:rsidR="00000000" w:rsidRPr="00000000">
              <w:rPr>
                <w:sz w:val="20"/>
                <w:szCs w:val="20"/>
                <w:rtl w:val="0"/>
              </w:rPr>
              <w:t xml:space="preserve">L</w:t>
            </w:r>
          </w:p>
        </w:tc>
        <w:tc>
          <w:tcPr>
            <w:shd w:fill="auto" w:val="clear"/>
          </w:tcPr>
          <w:p w:rsidR="00000000" w:rsidDel="00000000" w:rsidP="00000000" w:rsidRDefault="00000000" w:rsidRPr="00000000" w14:paraId="00000766">
            <w:pPr>
              <w:jc w:val="center"/>
              <w:rPr>
                <w:color w:val="000000"/>
                <w:sz w:val="20"/>
                <w:szCs w:val="20"/>
              </w:rPr>
            </w:pPr>
            <w:r w:rsidDel="00000000" w:rsidR="00000000" w:rsidRPr="00000000">
              <w:rPr>
                <w:color w:val="000000"/>
                <w:sz w:val="20"/>
                <w:szCs w:val="20"/>
                <w:rtl w:val="0"/>
              </w:rPr>
              <w:t xml:space="preserve">-</w:t>
            </w:r>
          </w:p>
        </w:tc>
        <w:tc>
          <w:tcPr>
            <w:shd w:fill="auto" w:val="clear"/>
          </w:tcPr>
          <w:p w:rsidR="00000000" w:rsidDel="00000000" w:rsidP="00000000" w:rsidRDefault="00000000" w:rsidRPr="00000000" w14:paraId="00000767">
            <w:pPr>
              <w:jc w:val="center"/>
              <w:rPr>
                <w:color w:val="000000"/>
                <w:sz w:val="20"/>
                <w:szCs w:val="20"/>
              </w:rPr>
            </w:pPr>
            <w:r w:rsidDel="00000000" w:rsidR="00000000" w:rsidRPr="00000000">
              <w:rPr>
                <w:color w:val="000000"/>
                <w:sz w:val="20"/>
                <w:szCs w:val="20"/>
                <w:rtl w:val="0"/>
              </w:rPr>
              <w:t xml:space="preserve">b</w:t>
            </w:r>
          </w:p>
        </w:tc>
        <w:tc>
          <w:tcPr>
            <w:shd w:fill="auto" w:val="clear"/>
          </w:tcPr>
          <w:p w:rsidR="00000000" w:rsidDel="00000000" w:rsidP="00000000" w:rsidRDefault="00000000" w:rsidRPr="00000000" w14:paraId="00000768">
            <w:pPr>
              <w:rPr>
                <w:color w:val="000000"/>
                <w:sz w:val="20"/>
                <w:szCs w:val="20"/>
              </w:rPr>
            </w:pPr>
            <w:r w:rsidDel="00000000" w:rsidR="00000000" w:rsidRPr="00000000">
              <w:rPr>
                <w:sz w:val="20"/>
                <w:szCs w:val="20"/>
                <w:rtl w:val="0"/>
              </w:rPr>
              <w:t xml:space="preserve">Dabiskie eitrofikācijas procesi.</w:t>
            </w:r>
            <w:r w:rsidDel="00000000" w:rsidR="00000000" w:rsidRPr="00000000">
              <w:rPr>
                <w:rtl w:val="0"/>
              </w:rPr>
            </w:r>
          </w:p>
        </w:tc>
      </w:tr>
      <w:tr>
        <w:trPr>
          <w:cantSplit w:val="0"/>
          <w:trHeight w:val="288" w:hRule="atLeast"/>
          <w:tblHeader w:val="0"/>
        </w:trPr>
        <w:tc>
          <w:tcPr>
            <w:gridSpan w:val="6"/>
            <w:shd w:fill="a8d08d" w:val="clear"/>
          </w:tcPr>
          <w:p w:rsidR="00000000" w:rsidDel="00000000" w:rsidP="00000000" w:rsidRDefault="00000000" w:rsidRPr="00000000" w14:paraId="00000769">
            <w:pPr>
              <w:jc w:val="center"/>
              <w:rPr>
                <w:b w:val="1"/>
                <w:sz w:val="20"/>
                <w:szCs w:val="20"/>
              </w:rPr>
            </w:pPr>
            <w:r w:rsidDel="00000000" w:rsidR="00000000" w:rsidRPr="00000000">
              <w:rPr>
                <w:b w:val="1"/>
                <w:sz w:val="20"/>
                <w:szCs w:val="20"/>
                <w:rtl w:val="0"/>
              </w:rPr>
              <w:t xml:space="preserve">M. Ģeoloģiskie notikumi, dabas procesi un katastrofas</w:t>
            </w:r>
          </w:p>
        </w:tc>
      </w:tr>
      <w:tr>
        <w:trPr>
          <w:cantSplit w:val="0"/>
          <w:trHeight w:val="288" w:hRule="atLeast"/>
          <w:tblHeader w:val="0"/>
        </w:trPr>
        <w:tc>
          <w:tcPr>
            <w:shd w:fill="auto" w:val="clear"/>
          </w:tcPr>
          <w:p w:rsidR="00000000" w:rsidDel="00000000" w:rsidP="00000000" w:rsidRDefault="00000000" w:rsidRPr="00000000" w14:paraId="0000076F">
            <w:pPr>
              <w:jc w:val="both"/>
              <w:rPr>
                <w:sz w:val="20"/>
                <w:szCs w:val="20"/>
              </w:rPr>
            </w:pPr>
            <w:r w:rsidDel="00000000" w:rsidR="00000000" w:rsidRPr="00000000">
              <w:rPr>
                <w:sz w:val="20"/>
                <w:szCs w:val="20"/>
                <w:rtl w:val="0"/>
              </w:rPr>
              <w:t xml:space="preserve">Dabiski mežu ugunsgrēki </w:t>
            </w:r>
          </w:p>
        </w:tc>
        <w:tc>
          <w:tcPr>
            <w:shd w:fill="auto" w:val="clear"/>
          </w:tcPr>
          <w:p w:rsidR="00000000" w:rsidDel="00000000" w:rsidP="00000000" w:rsidRDefault="00000000" w:rsidRPr="00000000" w14:paraId="00000770">
            <w:pPr>
              <w:jc w:val="center"/>
              <w:rPr>
                <w:color w:val="000000"/>
                <w:sz w:val="20"/>
                <w:szCs w:val="20"/>
              </w:rPr>
            </w:pPr>
            <w:r w:rsidDel="00000000" w:rsidR="00000000" w:rsidRPr="00000000">
              <w:rPr>
                <w:color w:val="000000"/>
                <w:sz w:val="20"/>
                <w:szCs w:val="20"/>
                <w:rtl w:val="0"/>
              </w:rPr>
              <w:t xml:space="preserve">N/M</w:t>
            </w:r>
          </w:p>
        </w:tc>
        <w:tc>
          <w:tcPr>
            <w:shd w:fill="auto" w:val="clear"/>
          </w:tcPr>
          <w:p w:rsidR="00000000" w:rsidDel="00000000" w:rsidP="00000000" w:rsidRDefault="00000000" w:rsidRPr="00000000" w14:paraId="00000771">
            <w:pPr>
              <w:jc w:val="center"/>
              <w:rPr>
                <w:sz w:val="20"/>
                <w:szCs w:val="20"/>
              </w:rPr>
            </w:pPr>
            <w:r w:rsidDel="00000000" w:rsidR="00000000" w:rsidRPr="00000000">
              <w:rPr>
                <w:sz w:val="20"/>
                <w:szCs w:val="20"/>
                <w:rtl w:val="0"/>
              </w:rPr>
              <w:t xml:space="preserve">M09</w:t>
            </w:r>
          </w:p>
        </w:tc>
        <w:tc>
          <w:tcPr>
            <w:shd w:fill="auto" w:val="clear"/>
          </w:tcPr>
          <w:p w:rsidR="00000000" w:rsidDel="00000000" w:rsidP="00000000" w:rsidRDefault="00000000" w:rsidRPr="00000000" w14:paraId="00000772">
            <w:pPr>
              <w:jc w:val="center"/>
              <w:rPr>
                <w:color w:val="000000"/>
                <w:sz w:val="20"/>
                <w:szCs w:val="20"/>
              </w:rPr>
            </w:pPr>
            <w:r w:rsidDel="00000000" w:rsidR="00000000" w:rsidRPr="00000000">
              <w:rPr>
                <w:color w:val="000000"/>
                <w:sz w:val="20"/>
                <w:szCs w:val="20"/>
                <w:rtl w:val="0"/>
              </w:rPr>
              <w:t xml:space="preserve">-</w:t>
            </w:r>
          </w:p>
        </w:tc>
        <w:tc>
          <w:tcPr>
            <w:shd w:fill="auto" w:val="clear"/>
          </w:tcPr>
          <w:p w:rsidR="00000000" w:rsidDel="00000000" w:rsidP="00000000" w:rsidRDefault="00000000" w:rsidRPr="00000000" w14:paraId="00000773">
            <w:pPr>
              <w:jc w:val="center"/>
              <w:rPr>
                <w:color w:val="000000"/>
                <w:sz w:val="20"/>
                <w:szCs w:val="20"/>
              </w:rPr>
            </w:pPr>
            <w:r w:rsidDel="00000000" w:rsidR="00000000" w:rsidRPr="00000000">
              <w:rPr>
                <w:color w:val="000000"/>
                <w:sz w:val="20"/>
                <w:szCs w:val="20"/>
                <w:rtl w:val="0"/>
              </w:rPr>
              <w:t xml:space="preserve">b</w:t>
            </w:r>
          </w:p>
        </w:tc>
        <w:tc>
          <w:tcPr>
            <w:shd w:fill="auto" w:val="clear"/>
          </w:tcPr>
          <w:p w:rsidR="00000000" w:rsidDel="00000000" w:rsidP="00000000" w:rsidRDefault="00000000" w:rsidRPr="00000000" w14:paraId="00000774">
            <w:pPr>
              <w:rPr>
                <w:sz w:val="20"/>
                <w:szCs w:val="20"/>
              </w:rPr>
            </w:pPr>
            <w:r w:rsidDel="00000000" w:rsidR="00000000" w:rsidRPr="00000000">
              <w:rPr>
                <w:sz w:val="20"/>
                <w:szCs w:val="20"/>
                <w:rtl w:val="0"/>
              </w:rPr>
              <w:t xml:space="preserve">Negatīvi ietekmē sausieņu priežu mežu biotopus.</w:t>
            </w:r>
          </w:p>
        </w:tc>
      </w:tr>
    </w:tbl>
    <w:p w:rsidR="00000000" w:rsidDel="00000000" w:rsidP="00000000" w:rsidRDefault="00000000" w:rsidRPr="00000000" w14:paraId="00000775">
      <w:pPr>
        <w:jc w:val="both"/>
        <w:rPr>
          <w:sz w:val="16"/>
          <w:szCs w:val="16"/>
        </w:rPr>
      </w:pPr>
      <w:r w:rsidDel="00000000" w:rsidR="00000000" w:rsidRPr="00000000">
        <w:rPr>
          <w:sz w:val="16"/>
          <w:szCs w:val="16"/>
          <w:vertAlign w:val="superscript"/>
          <w:rtl w:val="0"/>
        </w:rPr>
        <w:t xml:space="preserve">1 </w:t>
      </w:r>
      <w:r w:rsidDel="00000000" w:rsidR="00000000" w:rsidRPr="00000000">
        <w:rPr>
          <w:sz w:val="16"/>
          <w:szCs w:val="16"/>
          <w:rtl w:val="0"/>
        </w:rPr>
        <w:t xml:space="preserve">– Informāciju aizpildīta atbilstoši Eiropas Vides informācijas un novērojumu tīkla EIONET mājaslapā  </w:t>
      </w:r>
      <w:hyperlink r:id="rId79">
        <w:r w:rsidDel="00000000" w:rsidR="00000000" w:rsidRPr="00000000">
          <w:rPr>
            <w:color w:val="0000ff"/>
            <w:sz w:val="16"/>
            <w:szCs w:val="16"/>
            <w:u w:val="single"/>
            <w:rtl w:val="0"/>
          </w:rPr>
          <w:t xml:space="preserve">http://cdr.eionet.europa.eu/help/habitats_art17/</w:t>
        </w:r>
      </w:hyperlink>
      <w:r w:rsidDel="00000000" w:rsidR="00000000" w:rsidRPr="00000000">
        <w:rPr>
          <w:sz w:val="16"/>
          <w:szCs w:val="16"/>
          <w:rtl w:val="0"/>
        </w:rPr>
        <w:t xml:space="preserve"> iekļautajai metodikai. Sadaļa “</w:t>
      </w:r>
      <w:r w:rsidDel="00000000" w:rsidR="00000000" w:rsidRPr="00000000">
        <w:rPr>
          <w:i w:val="1"/>
          <w:sz w:val="16"/>
          <w:szCs w:val="16"/>
          <w:rtl w:val="0"/>
        </w:rPr>
        <w:t xml:space="preserve">List of pressures and threats and conservation measures with specific guidance on the use of distinct pressure and measure codes</w:t>
      </w:r>
      <w:r w:rsidDel="00000000" w:rsidR="00000000" w:rsidRPr="00000000">
        <w:rPr>
          <w:sz w:val="16"/>
          <w:szCs w:val="16"/>
          <w:rtl w:val="0"/>
        </w:rPr>
        <w:t xml:space="preserve">” (skat.: xls failu “</w:t>
      </w:r>
      <w:r w:rsidDel="00000000" w:rsidR="00000000" w:rsidRPr="00000000">
        <w:rPr>
          <w:i w:val="1"/>
          <w:sz w:val="16"/>
          <w:szCs w:val="16"/>
          <w:rtl w:val="0"/>
        </w:rPr>
        <w:t xml:space="preserve">List of pressures and threats (</w:t>
      </w:r>
      <w:r w:rsidDel="00000000" w:rsidR="00000000" w:rsidRPr="00000000">
        <w:rPr>
          <w:i w:val="1"/>
          <w:sz w:val="16"/>
          <w:szCs w:val="16"/>
          <w:highlight w:val="green"/>
          <w:rtl w:val="0"/>
        </w:rPr>
        <w:t xml:space="preserve">last updated 24/05/2023</w:t>
      </w:r>
      <w:r w:rsidDel="00000000" w:rsidR="00000000" w:rsidRPr="00000000">
        <w:rPr>
          <w:i w:val="1"/>
          <w:sz w:val="16"/>
          <w:szCs w:val="16"/>
          <w:rtl w:val="0"/>
        </w:rPr>
        <w:t xml:space="preserve">)”</w:t>
      </w:r>
      <w:r w:rsidDel="00000000" w:rsidR="00000000" w:rsidRPr="00000000">
        <w:rPr>
          <w:sz w:val="16"/>
          <w:szCs w:val="16"/>
          <w:rtl w:val="0"/>
        </w:rPr>
        <w:t xml:space="preserve"> </w:t>
      </w:r>
    </w:p>
    <w:p w:rsidR="00000000" w:rsidDel="00000000" w:rsidP="00000000" w:rsidRDefault="00000000" w:rsidRPr="00000000" w14:paraId="00000776">
      <w:pPr>
        <w:jc w:val="both"/>
        <w:rPr>
          <w:b w:val="1"/>
          <w:sz w:val="16"/>
          <w:szCs w:val="16"/>
        </w:rPr>
      </w:pPr>
      <w:r w:rsidDel="00000000" w:rsidR="00000000" w:rsidRPr="00000000">
        <w:rPr>
          <w:rtl w:val="0"/>
        </w:rPr>
      </w:r>
    </w:p>
    <w:p w:rsidR="00000000" w:rsidDel="00000000" w:rsidP="00000000" w:rsidRDefault="00000000" w:rsidRPr="00000000" w14:paraId="00000777">
      <w:pPr>
        <w:jc w:val="both"/>
        <w:rPr>
          <w:sz w:val="16"/>
          <w:szCs w:val="16"/>
        </w:rPr>
      </w:pPr>
      <w:r w:rsidDel="00000000" w:rsidR="00000000" w:rsidRPr="00000000">
        <w:rPr>
          <w:b w:val="1"/>
          <w:sz w:val="16"/>
          <w:szCs w:val="16"/>
          <w:rtl w:val="0"/>
        </w:rPr>
        <w:t xml:space="preserve">Paskaidrojumi: </w:t>
      </w:r>
      <w:r w:rsidDel="00000000" w:rsidR="00000000" w:rsidRPr="00000000">
        <w:rPr>
          <w:b w:val="1"/>
          <w:i w:val="1"/>
          <w:sz w:val="16"/>
          <w:szCs w:val="16"/>
          <w:rtl w:val="0"/>
        </w:rPr>
        <w:t xml:space="preserve">Ietekmes veids</w:t>
      </w:r>
      <w:r w:rsidDel="00000000" w:rsidR="00000000" w:rsidRPr="00000000">
        <w:rPr>
          <w:b w:val="1"/>
          <w:sz w:val="16"/>
          <w:szCs w:val="16"/>
          <w:rtl w:val="0"/>
        </w:rPr>
        <w:t xml:space="preserve">:</w:t>
      </w:r>
      <w:r w:rsidDel="00000000" w:rsidR="00000000" w:rsidRPr="00000000">
        <w:rPr>
          <w:sz w:val="16"/>
          <w:szCs w:val="16"/>
          <w:rtl w:val="0"/>
        </w:rPr>
        <w:t xml:space="preserve"> </w:t>
      </w:r>
      <w:r w:rsidDel="00000000" w:rsidR="00000000" w:rsidRPr="00000000">
        <w:rPr>
          <w:b w:val="1"/>
          <w:sz w:val="16"/>
          <w:szCs w:val="16"/>
          <w:rtl w:val="0"/>
        </w:rPr>
        <w:t xml:space="preserve">N</w:t>
      </w:r>
      <w:r w:rsidDel="00000000" w:rsidR="00000000" w:rsidRPr="00000000">
        <w:rPr>
          <w:sz w:val="16"/>
          <w:szCs w:val="16"/>
          <w:rtl w:val="0"/>
        </w:rPr>
        <w:t xml:space="preserve"> – negatīva; </w:t>
      </w:r>
      <w:r w:rsidDel="00000000" w:rsidR="00000000" w:rsidRPr="00000000">
        <w:rPr>
          <w:b w:val="1"/>
          <w:sz w:val="16"/>
          <w:szCs w:val="16"/>
          <w:rtl w:val="0"/>
        </w:rPr>
        <w:t xml:space="preserve">P</w:t>
      </w:r>
      <w:r w:rsidDel="00000000" w:rsidR="00000000" w:rsidRPr="00000000">
        <w:rPr>
          <w:sz w:val="16"/>
          <w:szCs w:val="16"/>
          <w:rtl w:val="0"/>
        </w:rPr>
        <w:t xml:space="preserve"> – pozitīva. </w:t>
      </w:r>
      <w:r w:rsidDel="00000000" w:rsidR="00000000" w:rsidRPr="00000000">
        <w:rPr>
          <w:b w:val="1"/>
          <w:i w:val="1"/>
          <w:sz w:val="16"/>
          <w:szCs w:val="16"/>
          <w:rtl w:val="0"/>
        </w:rPr>
        <w:t xml:space="preserve">Ietekmes pakāpe</w:t>
      </w:r>
      <w:r w:rsidDel="00000000" w:rsidR="00000000" w:rsidRPr="00000000">
        <w:rPr>
          <w:b w:val="1"/>
          <w:sz w:val="16"/>
          <w:szCs w:val="16"/>
          <w:rtl w:val="0"/>
        </w:rPr>
        <w:t xml:space="preserve">:</w:t>
      </w:r>
      <w:r w:rsidDel="00000000" w:rsidR="00000000" w:rsidRPr="00000000">
        <w:rPr>
          <w:sz w:val="16"/>
          <w:szCs w:val="16"/>
          <w:rtl w:val="0"/>
        </w:rPr>
        <w:t xml:space="preserve"> </w:t>
      </w:r>
      <w:r w:rsidDel="00000000" w:rsidR="00000000" w:rsidRPr="00000000">
        <w:rPr>
          <w:b w:val="1"/>
          <w:sz w:val="16"/>
          <w:szCs w:val="16"/>
          <w:rtl w:val="0"/>
        </w:rPr>
        <w:t xml:space="preserve">H</w:t>
      </w:r>
      <w:r w:rsidDel="00000000" w:rsidR="00000000" w:rsidRPr="00000000">
        <w:rPr>
          <w:sz w:val="16"/>
          <w:szCs w:val="16"/>
          <w:rtl w:val="0"/>
        </w:rPr>
        <w:t xml:space="preserve"> – liela nozīme/ietekme (liela tieša vai tūlītēja ietekme un/vai iedarbība, kas skar plašus apgabalus); </w:t>
      </w:r>
      <w:r w:rsidDel="00000000" w:rsidR="00000000" w:rsidRPr="00000000">
        <w:rPr>
          <w:b w:val="1"/>
          <w:sz w:val="16"/>
          <w:szCs w:val="16"/>
          <w:rtl w:val="0"/>
        </w:rPr>
        <w:t xml:space="preserve">M</w:t>
      </w:r>
      <w:r w:rsidDel="00000000" w:rsidR="00000000" w:rsidRPr="00000000">
        <w:rPr>
          <w:sz w:val="16"/>
          <w:szCs w:val="16"/>
          <w:rtl w:val="0"/>
        </w:rPr>
        <w:t xml:space="preserve"> – vidēja nozīme/ietekme (vidēja tieša vai tūlītēja iedarbība, galvenokārt netieša ietekme un/vai iedarbība, kas skar ierobežotu apgabalu/tikai reģionāli); </w:t>
      </w:r>
      <w:r w:rsidDel="00000000" w:rsidR="00000000" w:rsidRPr="00000000">
        <w:rPr>
          <w:b w:val="1"/>
          <w:sz w:val="16"/>
          <w:szCs w:val="16"/>
          <w:rtl w:val="0"/>
        </w:rPr>
        <w:t xml:space="preserve">L</w:t>
      </w:r>
      <w:r w:rsidDel="00000000" w:rsidR="00000000" w:rsidRPr="00000000">
        <w:rPr>
          <w:sz w:val="16"/>
          <w:szCs w:val="16"/>
          <w:rtl w:val="0"/>
        </w:rPr>
        <w:t xml:space="preserve"> – maza nozīme/ietekme (neliela tieša vai tūlītēja iedarbība, netieša ietekme un/vai iedarbība, kas skar nelielu apgabala daļu/tikai lokāli). </w:t>
      </w:r>
      <w:r w:rsidDel="00000000" w:rsidR="00000000" w:rsidRPr="00000000">
        <w:rPr>
          <w:b w:val="1"/>
          <w:i w:val="1"/>
          <w:sz w:val="16"/>
          <w:szCs w:val="16"/>
          <w:rtl w:val="0"/>
        </w:rPr>
        <w:t xml:space="preserve">Ietekmes kods</w:t>
      </w:r>
      <w:r w:rsidDel="00000000" w:rsidR="00000000" w:rsidRPr="00000000">
        <w:rPr>
          <w:b w:val="1"/>
          <w:sz w:val="16"/>
          <w:szCs w:val="16"/>
          <w:rtl w:val="0"/>
        </w:rPr>
        <w:t xml:space="preserve">:</w:t>
      </w:r>
      <w:r w:rsidDel="00000000" w:rsidR="00000000" w:rsidRPr="00000000">
        <w:rPr>
          <w:sz w:val="16"/>
          <w:szCs w:val="16"/>
          <w:rtl w:val="0"/>
        </w:rPr>
        <w:t xml:space="preserve"> atbilstoši Eiropas Vides aģentūras izziņu portālā EIONET norādītajam. </w:t>
      </w:r>
      <w:r w:rsidDel="00000000" w:rsidR="00000000" w:rsidRPr="00000000">
        <w:rPr>
          <w:b w:val="1"/>
          <w:i w:val="1"/>
          <w:sz w:val="16"/>
          <w:szCs w:val="16"/>
          <w:rtl w:val="0"/>
        </w:rPr>
        <w:t xml:space="preserve">Piesārņojuma kods</w:t>
      </w:r>
      <w:r w:rsidDel="00000000" w:rsidR="00000000" w:rsidRPr="00000000">
        <w:rPr>
          <w:b w:val="1"/>
          <w:sz w:val="16"/>
          <w:szCs w:val="16"/>
          <w:rtl w:val="0"/>
        </w:rPr>
        <w:t xml:space="preserve">:</w:t>
      </w:r>
      <w:r w:rsidDel="00000000" w:rsidR="00000000" w:rsidRPr="00000000">
        <w:rPr>
          <w:sz w:val="16"/>
          <w:szCs w:val="16"/>
          <w:rtl w:val="0"/>
        </w:rPr>
        <w:t xml:space="preserve"> </w:t>
      </w:r>
      <w:r w:rsidDel="00000000" w:rsidR="00000000" w:rsidRPr="00000000">
        <w:rPr>
          <w:b w:val="1"/>
          <w:sz w:val="16"/>
          <w:szCs w:val="16"/>
          <w:rtl w:val="0"/>
        </w:rPr>
        <w:t xml:space="preserve">N</w:t>
      </w:r>
      <w:r w:rsidDel="00000000" w:rsidR="00000000" w:rsidRPr="00000000">
        <w:rPr>
          <w:sz w:val="16"/>
          <w:szCs w:val="16"/>
          <w:rtl w:val="0"/>
        </w:rPr>
        <w:t xml:space="preserve"> – slāpekļa ienese; </w:t>
      </w:r>
      <w:r w:rsidDel="00000000" w:rsidR="00000000" w:rsidRPr="00000000">
        <w:rPr>
          <w:b w:val="1"/>
          <w:sz w:val="16"/>
          <w:szCs w:val="16"/>
          <w:rtl w:val="0"/>
        </w:rPr>
        <w:t xml:space="preserve">P</w:t>
      </w:r>
      <w:r w:rsidDel="00000000" w:rsidR="00000000" w:rsidRPr="00000000">
        <w:rPr>
          <w:sz w:val="16"/>
          <w:szCs w:val="16"/>
          <w:rtl w:val="0"/>
        </w:rPr>
        <w:t xml:space="preserve"> – fosfora/fosfātu ienese; </w:t>
      </w:r>
      <w:r w:rsidDel="00000000" w:rsidR="00000000" w:rsidRPr="00000000">
        <w:rPr>
          <w:b w:val="1"/>
          <w:sz w:val="16"/>
          <w:szCs w:val="16"/>
          <w:rtl w:val="0"/>
        </w:rPr>
        <w:t xml:space="preserve">A</w:t>
      </w:r>
      <w:r w:rsidDel="00000000" w:rsidR="00000000" w:rsidRPr="00000000">
        <w:rPr>
          <w:sz w:val="16"/>
          <w:szCs w:val="16"/>
          <w:rtl w:val="0"/>
        </w:rPr>
        <w:t xml:space="preserve"> – skābju ienese/paskābināšanās; </w:t>
      </w:r>
      <w:r w:rsidDel="00000000" w:rsidR="00000000" w:rsidRPr="00000000">
        <w:rPr>
          <w:b w:val="1"/>
          <w:sz w:val="16"/>
          <w:szCs w:val="16"/>
          <w:rtl w:val="0"/>
        </w:rPr>
        <w:t xml:space="preserve">T</w:t>
      </w:r>
      <w:r w:rsidDel="00000000" w:rsidR="00000000" w:rsidRPr="00000000">
        <w:rPr>
          <w:sz w:val="16"/>
          <w:szCs w:val="16"/>
          <w:rtl w:val="0"/>
        </w:rPr>
        <w:t xml:space="preserve"> – toksiskas neorganiskās ķīmiskās vielas; </w:t>
      </w:r>
      <w:r w:rsidDel="00000000" w:rsidR="00000000" w:rsidRPr="00000000">
        <w:rPr>
          <w:b w:val="1"/>
          <w:sz w:val="16"/>
          <w:szCs w:val="16"/>
          <w:rtl w:val="0"/>
        </w:rPr>
        <w:t xml:space="preserve">O</w:t>
      </w:r>
      <w:r w:rsidDel="00000000" w:rsidR="00000000" w:rsidRPr="00000000">
        <w:rPr>
          <w:sz w:val="16"/>
          <w:szCs w:val="16"/>
          <w:rtl w:val="0"/>
        </w:rPr>
        <w:t xml:space="preserve"> – toksiskas organiskās ķīmiskās vielas; </w:t>
      </w:r>
      <w:r w:rsidDel="00000000" w:rsidR="00000000" w:rsidRPr="00000000">
        <w:rPr>
          <w:b w:val="1"/>
          <w:sz w:val="16"/>
          <w:szCs w:val="16"/>
          <w:rtl w:val="0"/>
        </w:rPr>
        <w:t xml:space="preserve">X </w:t>
      </w:r>
      <w:r w:rsidDel="00000000" w:rsidR="00000000" w:rsidRPr="00000000">
        <w:rPr>
          <w:sz w:val="16"/>
          <w:szCs w:val="16"/>
          <w:rtl w:val="0"/>
        </w:rPr>
        <w:t xml:space="preserve">– jaukts piesārņojums. </w:t>
      </w:r>
      <w:r w:rsidDel="00000000" w:rsidR="00000000" w:rsidRPr="00000000">
        <w:rPr>
          <w:b w:val="1"/>
          <w:i w:val="1"/>
          <w:sz w:val="16"/>
          <w:szCs w:val="16"/>
          <w:rtl w:val="0"/>
        </w:rPr>
        <w:t xml:space="preserve">Ietekmes vieta:</w:t>
      </w:r>
      <w:r w:rsidDel="00000000" w:rsidR="00000000" w:rsidRPr="00000000">
        <w:rPr>
          <w:i w:val="1"/>
          <w:sz w:val="16"/>
          <w:szCs w:val="16"/>
          <w:rtl w:val="0"/>
        </w:rPr>
        <w:t xml:space="preserve"> </w:t>
      </w:r>
      <w:r w:rsidDel="00000000" w:rsidR="00000000" w:rsidRPr="00000000">
        <w:rPr>
          <w:b w:val="1"/>
          <w:sz w:val="16"/>
          <w:szCs w:val="16"/>
          <w:rtl w:val="0"/>
        </w:rPr>
        <w:t xml:space="preserve">i</w:t>
      </w:r>
      <w:r w:rsidDel="00000000" w:rsidR="00000000" w:rsidRPr="00000000">
        <w:rPr>
          <w:sz w:val="16"/>
          <w:szCs w:val="16"/>
          <w:rtl w:val="0"/>
        </w:rPr>
        <w:t xml:space="preserve"> – teritorijā; </w:t>
      </w:r>
      <w:r w:rsidDel="00000000" w:rsidR="00000000" w:rsidRPr="00000000">
        <w:rPr>
          <w:b w:val="1"/>
          <w:sz w:val="16"/>
          <w:szCs w:val="16"/>
          <w:rtl w:val="0"/>
        </w:rPr>
        <w:t xml:space="preserve">o</w:t>
      </w:r>
      <w:r w:rsidDel="00000000" w:rsidR="00000000" w:rsidRPr="00000000">
        <w:rPr>
          <w:sz w:val="16"/>
          <w:szCs w:val="16"/>
          <w:rtl w:val="0"/>
        </w:rPr>
        <w:t xml:space="preserve"> – ārpus teritorijas; </w:t>
      </w:r>
      <w:r w:rsidDel="00000000" w:rsidR="00000000" w:rsidRPr="00000000">
        <w:rPr>
          <w:b w:val="1"/>
          <w:sz w:val="16"/>
          <w:szCs w:val="16"/>
          <w:rtl w:val="0"/>
        </w:rPr>
        <w:t xml:space="preserve">b</w:t>
      </w:r>
      <w:r w:rsidDel="00000000" w:rsidR="00000000" w:rsidRPr="00000000">
        <w:rPr>
          <w:sz w:val="16"/>
          <w:szCs w:val="16"/>
          <w:rtl w:val="0"/>
        </w:rPr>
        <w:t xml:space="preserve"> – teritorijā un ārpus teritorijas.</w:t>
      </w:r>
    </w:p>
    <w:p w:rsidR="00000000" w:rsidDel="00000000" w:rsidP="00000000" w:rsidRDefault="00000000" w:rsidRPr="00000000" w14:paraId="00000778">
      <w:pPr>
        <w:jc w:val="both"/>
        <w:rPr>
          <w:sz w:val="16"/>
          <w:szCs w:val="16"/>
        </w:rPr>
      </w:pPr>
      <w:r w:rsidDel="00000000" w:rsidR="00000000" w:rsidRPr="00000000">
        <w:rPr>
          <w:rtl w:val="0"/>
        </w:rPr>
      </w:r>
    </w:p>
    <w:p w:rsidR="00000000" w:rsidDel="00000000" w:rsidP="00000000" w:rsidRDefault="00000000" w:rsidRPr="00000000" w14:paraId="00000779">
      <w:pPr>
        <w:jc w:val="both"/>
        <w:rPr>
          <w:sz w:val="16"/>
          <w:szCs w:val="16"/>
        </w:rPr>
      </w:pPr>
      <w:r w:rsidDel="00000000" w:rsidR="00000000" w:rsidRPr="00000000">
        <w:rPr>
          <w:rtl w:val="0"/>
        </w:rPr>
      </w:r>
    </w:p>
    <w:p w:rsidR="00000000" w:rsidDel="00000000" w:rsidP="00000000" w:rsidRDefault="00000000" w:rsidRPr="00000000" w14:paraId="0000077A">
      <w:pPr>
        <w:jc w:val="both"/>
        <w:rPr>
          <w:sz w:val="16"/>
          <w:szCs w:val="16"/>
        </w:rPr>
      </w:pPr>
      <w:r w:rsidDel="00000000" w:rsidR="00000000" w:rsidRPr="00000000">
        <w:rPr>
          <w:rtl w:val="0"/>
        </w:rPr>
      </w:r>
    </w:p>
    <w:p w:rsidR="00000000" w:rsidDel="00000000" w:rsidP="00000000" w:rsidRDefault="00000000" w:rsidRPr="00000000" w14:paraId="0000077B">
      <w:pPr>
        <w:jc w:val="both"/>
        <w:rPr>
          <w:sz w:val="16"/>
          <w:szCs w:val="16"/>
        </w:rPr>
      </w:pPr>
      <w:r w:rsidDel="00000000" w:rsidR="00000000" w:rsidRPr="00000000">
        <w:rPr>
          <w:rtl w:val="0"/>
        </w:rPr>
      </w:r>
    </w:p>
    <w:p w:rsidR="00000000" w:rsidDel="00000000" w:rsidP="00000000" w:rsidRDefault="00000000" w:rsidRPr="00000000" w14:paraId="0000077C">
      <w:pPr>
        <w:jc w:val="both"/>
        <w:rPr>
          <w:sz w:val="16"/>
          <w:szCs w:val="16"/>
        </w:rPr>
      </w:pPr>
      <w:r w:rsidDel="00000000" w:rsidR="00000000" w:rsidRPr="00000000">
        <w:rPr>
          <w:rtl w:val="0"/>
        </w:rPr>
      </w:r>
    </w:p>
    <w:p w:rsidR="00000000" w:rsidDel="00000000" w:rsidP="00000000" w:rsidRDefault="00000000" w:rsidRPr="00000000" w14:paraId="0000077D">
      <w:pPr>
        <w:pStyle w:val="Heading2"/>
        <w:tabs>
          <w:tab w:val="left" w:leader="none" w:pos="734"/>
        </w:tabs>
        <w:rPr>
          <w:sz w:val="24"/>
          <w:szCs w:val="24"/>
        </w:rPr>
      </w:pPr>
      <w:bookmarkStart w:colFirst="0" w:colLast="0" w:name="_heading=h.cqb7vh7qmyco" w:id="43"/>
      <w:bookmarkEnd w:id="43"/>
      <w:r w:rsidDel="00000000" w:rsidR="00000000" w:rsidRPr="00000000">
        <w:rPr>
          <w:sz w:val="24"/>
          <w:szCs w:val="24"/>
          <w:rtl w:val="0"/>
        </w:rPr>
        <w:t xml:space="preserve">4.2. Ainaviskais novērtējums</w:t>
      </w:r>
    </w:p>
    <w:p w:rsidR="00000000" w:rsidDel="00000000" w:rsidP="00000000" w:rsidRDefault="00000000" w:rsidRPr="00000000" w14:paraId="0000077E">
      <w:pPr>
        <w:rPr/>
      </w:pPr>
      <w:r w:rsidDel="00000000" w:rsidR="00000000" w:rsidRPr="00000000">
        <w:rPr>
          <w:rtl w:val="0"/>
        </w:rPr>
      </w:r>
    </w:p>
    <w:p w:rsidR="00000000" w:rsidDel="00000000" w:rsidP="00000000" w:rsidRDefault="00000000" w:rsidRPr="00000000" w14:paraId="0000077F">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0" w:right="91"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Dabas liegums “Klaucānu un Priekulānu ezeri” izvietots Austrumlatvijas zemienes dienvidrietumu daļā, Aknīstes nolaidenuma dabas apvidū. Atbilstoši Latvijas ainavu rajonēšanai (</w:t>
      </w:r>
      <w:hyperlink w:anchor="bookmark=id.1qv2x7r9cm62">
        <w:r w:rsidDel="00000000" w:rsidR="00000000" w:rsidRPr="00000000">
          <w:rPr>
            <w:rFonts w:ascii="Times New Roman" w:cs="Times New Roman" w:eastAsia="Times New Roman" w:hAnsi="Times New Roman"/>
            <w:b w:val="0"/>
            <w:i w:val="0"/>
            <w:smallCaps w:val="0"/>
            <w:strike w:val="0"/>
            <w:color w:val="0000ff"/>
            <w:sz w:val="24"/>
            <w:szCs w:val="24"/>
            <w:u w:val="single"/>
            <w:shd w:fill="auto" w:val="clear"/>
            <w:vertAlign w:val="baseline"/>
            <w:rtl w:val="0"/>
          </w:rPr>
          <w:t xml:space="preserve">Ramans, 1995</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DL ietilpst zemieņu ainavu grupā, Sēlijas jeb Augšzemes ainavzemes Susējas mežpurvaines ar Jēkabpils āraini apvidū. </w:t>
      </w:r>
    </w:p>
    <w:p w:rsidR="00000000" w:rsidDel="00000000" w:rsidP="00000000" w:rsidRDefault="00000000" w:rsidRPr="00000000" w14:paraId="00000780">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0" w:right="91"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DL teritorija izvietojusies tiešā tuvumā starpmēļu veidojumam – Sēlijas paugurvalnim, un tā reljefu veido frontālajiem veidojumiem raksturīgi pacēlumi ar zemu un vidēji augstu sīkpauguru un pauguru masīviem un izspieduma vaļņu virknēm. Reljefs ir vāji artikulēts, augstākie punkti sasniedz 103 m v.j.l., bet zemāk novietotās virsmas – 95 m v.j.l. Reljefa vājais saposmojums, kombinācijā ar plašiem mežu masīviem un ezeriem, kurus ieskauj meži, lielākajā DL teritorijas daļā veido vizuāli jeb estētiski izteiksmīgu, taču grūti sasniedzamu un no zemes virsmai pietuvināta skatu punkta neuztveramu, noslēgtu ainavu (skat. 4.2.1. attēlu). Tikai nelielās platībās tā mijās ar tuviem un noslēgtiem kultūrainavas elementiem teritorijas C daļā un uz D no Klaucānu un Priekulānu ezeriem (skat. 4.2.2. attēlu).</w:t>
      </w:r>
    </w:p>
    <w:p w:rsidR="00000000" w:rsidDel="00000000" w:rsidP="00000000" w:rsidRDefault="00000000" w:rsidRPr="00000000" w14:paraId="00000781">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0" w:right="91" w:firstLine="0"/>
        <w:jc w:val="center"/>
        <w:rPr>
          <w:rFonts w:ascii="Times New Roman" w:cs="Times New Roman" w:eastAsia="Times New Roman" w:hAnsi="Times New Roman"/>
          <w:b w:val="0"/>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Pr>
        <w:drawing>
          <wp:inline distB="0" distT="0" distL="0" distR="0">
            <wp:extent cx="4320000" cy="2880000"/>
            <wp:effectExtent b="0" l="0" r="0" t="0"/>
            <wp:docPr descr="A river surrounded by trees&#10;&#10;AI-generated content may be incorrect." id="2117114708" name="image34.jpg"/>
            <a:graphic>
              <a:graphicData uri="http://schemas.openxmlformats.org/drawingml/2006/picture">
                <pic:pic>
                  <pic:nvPicPr>
                    <pic:cNvPr descr="A river surrounded by trees&#10;&#10;AI-generated content may be incorrect." id="0" name="image34.jpg"/>
                    <pic:cNvPicPr preferRelativeResize="0"/>
                  </pic:nvPicPr>
                  <pic:blipFill>
                    <a:blip r:embed="rId80"/>
                    <a:srcRect b="0" l="0" r="0" t="0"/>
                    <a:stretch>
                      <a:fillRect/>
                    </a:stretch>
                  </pic:blipFill>
                  <pic:spPr>
                    <a:xfrm>
                      <a:off x="0" y="0"/>
                      <a:ext cx="4320000" cy="2880000"/>
                    </a:xfrm>
                    <a:prstGeom prst="rect"/>
                    <a:ln/>
                  </pic:spPr>
                </pic:pic>
              </a:graphicData>
            </a:graphic>
          </wp:inline>
        </w:drawing>
      </w:r>
      <w:r w:rsidDel="00000000" w:rsidR="00000000" w:rsidRPr="00000000">
        <w:rPr>
          <w:rtl w:val="0"/>
        </w:rPr>
      </w:r>
    </w:p>
    <w:p w:rsidR="00000000" w:rsidDel="00000000" w:rsidP="00000000" w:rsidRDefault="00000000" w:rsidRPr="00000000" w14:paraId="00000782">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0" w:right="91"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4.2.1. attēls.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Vizuāli izteiksmīga, taču noslēgta ezeraiņu ainava Dabas lieguma R malā, ko nav iespējams uztvert no zemes līmeņa. Ieslīpā aerofotogrāfija ar BGK, skats uz Klaucānu ezeru (priekšplānā) un Priekulānu ezeru (dibenplānā) no R-DR (X</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subscript"/>
          <w:rtl w:val="0"/>
        </w:rPr>
        <w:t xml:space="preserve">LKS-92TM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 608248; Y</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subscript"/>
          <w:rtl w:val="0"/>
        </w:rPr>
        <w:t xml:space="preserve">LKS-92TM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246528) (Foto: J. Soms)</w:t>
      </w:r>
      <w:r w:rsidDel="00000000" w:rsidR="00000000" w:rsidRPr="00000000">
        <w:rPr>
          <w:rtl w:val="0"/>
        </w:rPr>
      </w:r>
    </w:p>
    <w:p w:rsidR="00000000" w:rsidDel="00000000" w:rsidP="00000000" w:rsidRDefault="00000000" w:rsidRPr="00000000" w14:paraId="00000783">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0" w:right="91"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84">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0" w:right="91"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Neskatoties uz to, ka  ezeri ir vieni no būtiskākajiem ainavas elementiem, Dabas liegumā esošos Klaucānu un Priekulānu ezerus aizsedz meži, izslēdzot tos no dominances ainavā. Lai gan abi ezeri izvietoti glaciālas cilmes ezerdobēs, tomēr, atšķirībā no augstieņu apvidiem, tiem ir lēzeni krasti un piegulošās plašās teritorijas ir līdzenas vai ar vāji viļņotu virsmu, turklāt tās klāj meži. Tādēļ dabā ezeru robežas no apkārtējās teritorijas ir grūti saskatāmas un to vizuālā uztvere ir apgrūtināta (</w:t>
      </w:r>
      <w:hyperlink w:anchor="bookmark=id.d5h7zzhan1hg">
        <w:r w:rsidDel="00000000" w:rsidR="00000000" w:rsidRPr="00000000">
          <w:rPr>
            <w:rFonts w:ascii="Times New Roman" w:cs="Times New Roman" w:eastAsia="Times New Roman" w:hAnsi="Times New Roman"/>
            <w:b w:val="0"/>
            <w:i w:val="0"/>
            <w:smallCaps w:val="0"/>
            <w:strike w:val="0"/>
            <w:color w:val="0000ff"/>
            <w:sz w:val="24"/>
            <w:szCs w:val="24"/>
            <w:u w:val="single"/>
            <w:shd w:fill="auto" w:val="clear"/>
            <w:vertAlign w:val="baseline"/>
            <w:rtl w:val="0"/>
          </w:rPr>
          <w:t xml:space="preserve">Melluma un Leinerte, 1992</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785">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0" w:right="91"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Dabas lieguma teritorijai kopumā ir polistrukturāls raksturs, kur vienlaikus pastāv ainavas ar dažādām kultūrvēsturiskām un ekoloģiskām funkcionālām sistēmām. Neskatoties uz to, ka Dabas lieguma ainavai kopumā nav augsta estētiska un vizuāla vērtība, teritorijā ir sastopamas ekoloģiski vērtīgas purvu, pļavu, mežu un ezeru ainavas, kurām ir liela nozīme bioloģiskās daudzveidības saglabāšanā.</w:t>
      </w:r>
    </w:p>
    <w:p w:rsidR="00000000" w:rsidDel="00000000" w:rsidP="00000000" w:rsidRDefault="00000000" w:rsidRPr="00000000" w14:paraId="00000786">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0" w:right="91"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4320000" cy="2880000"/>
            <wp:effectExtent b="0" l="0" r="0" t="0"/>
            <wp:docPr descr="A river running through a forest&#10;&#10;AI-generated content may be incorrect." id="2117114709" name="image2.jpg"/>
            <a:graphic>
              <a:graphicData uri="http://schemas.openxmlformats.org/drawingml/2006/picture">
                <pic:pic>
                  <pic:nvPicPr>
                    <pic:cNvPr descr="A river running through a forest&#10;&#10;AI-generated content may be incorrect." id="0" name="image2.jpg"/>
                    <pic:cNvPicPr preferRelativeResize="0"/>
                  </pic:nvPicPr>
                  <pic:blipFill>
                    <a:blip r:embed="rId81"/>
                    <a:srcRect b="0" l="0" r="0" t="0"/>
                    <a:stretch>
                      <a:fillRect/>
                    </a:stretch>
                  </pic:blipFill>
                  <pic:spPr>
                    <a:xfrm>
                      <a:off x="0" y="0"/>
                      <a:ext cx="4320000" cy="2880000"/>
                    </a:xfrm>
                    <a:prstGeom prst="rect"/>
                    <a:ln/>
                  </pic:spPr>
                </pic:pic>
              </a:graphicData>
            </a:graphic>
          </wp:inline>
        </w:drawing>
      </w:r>
      <w:r w:rsidDel="00000000" w:rsidR="00000000" w:rsidRPr="00000000">
        <w:rPr>
          <w:rtl w:val="0"/>
        </w:rPr>
      </w:r>
    </w:p>
    <w:p w:rsidR="00000000" w:rsidDel="00000000" w:rsidP="00000000" w:rsidRDefault="00000000" w:rsidRPr="00000000" w14:paraId="00000787">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0" w:right="91" w:firstLine="0"/>
        <w:jc w:val="both"/>
        <w:rPr>
          <w:rFonts w:ascii="Times New Roman" w:cs="Times New Roman" w:eastAsia="Times New Roman" w:hAnsi="Times New Roman"/>
          <w:b w:val="1"/>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4.2.2. attēls.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Vizuāli izteiksmīga, mozaīkveida ainava ar kultūrelementiem lieguma D malā, ko grūti uztvert no zemes līmeņa. Ieslīpā aerofotogrāfija ar BGK, skats uz Klaucānu ezeru no D-DR (X</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subscript"/>
          <w:rtl w:val="0"/>
        </w:rPr>
        <w:t xml:space="preserve">LKS-92TM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 608815; Y</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subscript"/>
          <w:rtl w:val="0"/>
        </w:rPr>
        <w:t xml:space="preserve">LKS-92TM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246123) (Foto: J. Soms)</w:t>
      </w:r>
    </w:p>
    <w:p w:rsidR="00000000" w:rsidDel="00000000" w:rsidP="00000000" w:rsidRDefault="00000000" w:rsidRPr="00000000" w14:paraId="00000788">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0" w:right="91"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89">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0" w:right="91"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Saskaņā ar Latvijas ainavu atlanta datiem (</w:t>
      </w:r>
      <w:hyperlink w:anchor="bookmark=id.v8kibic52hw1">
        <w:r w:rsidDel="00000000" w:rsidR="00000000" w:rsidRPr="00000000">
          <w:rPr>
            <w:rFonts w:ascii="Times New Roman" w:cs="Times New Roman" w:eastAsia="Times New Roman" w:hAnsi="Times New Roman"/>
            <w:b w:val="0"/>
            <w:i w:val="0"/>
            <w:smallCaps w:val="0"/>
            <w:strike w:val="0"/>
            <w:color w:val="0000ff"/>
            <w:sz w:val="24"/>
            <w:szCs w:val="24"/>
            <w:u w:val="single"/>
            <w:shd w:fill="auto" w:val="clear"/>
            <w:vertAlign w:val="baseline"/>
            <w:rtl w:val="0"/>
          </w:rPr>
          <w:t xml:space="preserve">2024</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DL ”Klaucānu un Priekulānu ezeri” teritorija ietilpst Augšzemes ainavzemē, Susējas mežpurvaines ar Jēkabpils āraini ainavu apvidū. Ainavu areāls ir Jēkabpils mežpurvaines ainava.</w:t>
      </w:r>
    </w:p>
    <w:p w:rsidR="00000000" w:rsidDel="00000000" w:rsidP="00000000" w:rsidRDefault="00000000" w:rsidRPr="00000000" w14:paraId="000007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Jēkabpils mežpurvaines ainavas areāla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raksturu veido ezeri un to aptverošās galvenokārt meža zemes, ar vairākiem purviem mežu nogabalos. Nereti pameža un biezā meža apauguma dēļ purvi nevizualizējas ainavā, taču vietām tie ļoti dominē, jo notiek intensīvs izstrādes process. Kopumā ainava ir vienveidīga, skatu līnijas ir šauras un slēgtas, kur skuju koku mežu noslēdz lapu koku pamežs, tādējādi vēl vairāk noslēdzot un sašaurinot skatu līnijas. Ainavā ir pamanāmas atsevišķas viensētas, bet to ir maz un tās ainavā nevizualizējas, jo atrodas meža ielokā. Mežu teritorijās ir nelieli atvērumi – pļavas vai aramzeme. Izcirtumi gar ceļiem ainavā nedominē un bieži ir veidoti ainaviski.</w:t>
      </w:r>
    </w:p>
    <w:p w:rsidR="00000000" w:rsidDel="00000000" w:rsidP="00000000" w:rsidRDefault="00000000" w:rsidRPr="00000000" w14:paraId="000007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Latvijas digitālajā ainavu atlantā Jēkabpils mežpurvaines ainavas areālam ir definēti sekojoši ainavas kvalitātes mērķi:</w:t>
      </w:r>
    </w:p>
    <w:p w:rsidR="00000000" w:rsidDel="00000000" w:rsidP="00000000" w:rsidRDefault="00000000" w:rsidRPr="00000000" w14:paraId="0000078D">
      <w:pPr>
        <w:keepNext w:val="0"/>
        <w:keepLines w:val="0"/>
        <w:pageBreakBefore w:val="0"/>
        <w:widowControl w:val="0"/>
        <w:numPr>
          <w:ilvl w:val="0"/>
          <w:numId w:val="28"/>
        </w:numPr>
        <w:pBdr>
          <w:top w:space="0" w:sz="0" w:val="nil"/>
          <w:left w:space="0" w:sz="0" w:val="nil"/>
          <w:bottom w:space="0" w:sz="0" w:val="nil"/>
          <w:right w:space="0" w:sz="0" w:val="nil"/>
          <w:between w:space="0" w:sz="0" w:val="nil"/>
        </w:pBdr>
        <w:shd w:fill="auto" w:val="clear"/>
        <w:spacing w:after="0" w:before="0" w:line="240" w:lineRule="auto"/>
        <w:ind w:left="720" w:right="89"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Aizsargātas un labi pārvaldītas īpaši aizsargājamās dabas teritorijas (liegumi), vērtīgi dabas un vēsturiskie objekti, nodrošinot šo teritoriju piemērotu apsaimniekošanu, ekoloģiskās kvalitātes un bioloģiskās daudzveidības nesamazināšanos, nepieciešamības gadījumā ietekmes mazināšanai paredzot buferzonas ap atsevišķām, nelielām īpaši aizsargājamām dabas vērtībām, iespēju robežās, veidojot sasaistes starp ekoloģiski nozīmīgiem dabas elementiem. </w:t>
      </w:r>
    </w:p>
    <w:p w:rsidR="00000000" w:rsidDel="00000000" w:rsidP="00000000" w:rsidRDefault="00000000" w:rsidRPr="00000000" w14:paraId="0000078E">
      <w:pPr>
        <w:keepNext w:val="0"/>
        <w:keepLines w:val="0"/>
        <w:pageBreakBefore w:val="0"/>
        <w:widowControl w:val="0"/>
        <w:numPr>
          <w:ilvl w:val="0"/>
          <w:numId w:val="28"/>
        </w:numPr>
        <w:pBdr>
          <w:top w:space="0" w:sz="0" w:val="nil"/>
          <w:left w:space="0" w:sz="0" w:val="nil"/>
          <w:bottom w:space="0" w:sz="0" w:val="nil"/>
          <w:right w:space="0" w:sz="0" w:val="nil"/>
          <w:between w:space="0" w:sz="0" w:val="nil"/>
        </w:pBdr>
        <w:shd w:fill="auto" w:val="clear"/>
        <w:spacing w:after="0" w:before="0" w:line="240" w:lineRule="auto"/>
        <w:ind w:left="720" w:right="89"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Antropogēnās ietekmes mazināšanai uz dabas vērtībām attīstīt vietai piemērotu infrastruktūru, ceļu un tūrisma infrastruktūras izveidē mazinot vērtīgu dabas teritoriju fragmentācijas risku, nodrošinot sabiedrības informēšanu un izglītošanu.</w:t>
      </w:r>
    </w:p>
    <w:p w:rsidR="00000000" w:rsidDel="00000000" w:rsidP="00000000" w:rsidRDefault="00000000" w:rsidRPr="00000000" w14:paraId="0000078F">
      <w:pPr>
        <w:keepNext w:val="0"/>
        <w:keepLines w:val="0"/>
        <w:pageBreakBefore w:val="0"/>
        <w:widowControl w:val="0"/>
        <w:numPr>
          <w:ilvl w:val="0"/>
          <w:numId w:val="28"/>
        </w:numPr>
        <w:pBdr>
          <w:top w:space="0" w:sz="0" w:val="nil"/>
          <w:left w:space="0" w:sz="0" w:val="nil"/>
          <w:bottom w:space="0" w:sz="0" w:val="nil"/>
          <w:right w:space="0" w:sz="0" w:val="nil"/>
          <w:between w:space="0" w:sz="0" w:val="nil"/>
        </w:pBdr>
        <w:shd w:fill="auto" w:val="clear"/>
        <w:spacing w:after="0" w:before="0" w:line="240" w:lineRule="auto"/>
        <w:ind w:left="720" w:right="89"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Ilgtspējīgi un sabalansēti apsaimniekotas mežu ainavas, saskaņojot saimnieciskās, ekoloģiskās un sabiedrība vajadzības, zemes izmantošanā un apsaimniekošanā, tūrisma infrastruktūras izbūvē un tūrisma produktu attīstībā līdz minimumam tiek samazināta negatīvā ietekme uz ekoloģiski vērtīgiem biotopiem.</w:t>
      </w:r>
    </w:p>
    <w:p w:rsidR="00000000" w:rsidDel="00000000" w:rsidP="00000000" w:rsidRDefault="00000000" w:rsidRPr="00000000" w14:paraId="000007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both"/>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tl w:val="0"/>
        </w:rPr>
      </w:r>
    </w:p>
    <w:p w:rsidR="00000000" w:rsidDel="00000000" w:rsidP="00000000" w:rsidRDefault="00000000" w:rsidRPr="00000000" w14:paraId="000007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heading=h.3er1esvxrfd6" w:id="44"/>
      <w:bookmarkEnd w:id="44"/>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Katram Latvijas digitālajā ainavu atlantā definētajam ainavu areālam ir veikts jutīguma novērtējums pret 7 iespējamiem attīstības virzieniem, kas tiek iekļauti teritoriju ilgtspējīgas attīstības stratēģijās: lauksaimniecība, apmežošana, apbūves attīstība, lielmēroga industriālu objektu attīstība (dažādu), infrastruktūras attīstība, tūrisma attīstība un dabas aizsardzība. Ainavu areālu jutīgums pret katru attīstības virzienu novērtēts skalā no 1-5. Vērtējums 4 un 5 liecina, ka ainavu areāls ir ar augstu jutīgumu pret konkrēto attīstības virzienu, 1 līdz 3 par zemu vai vidēju jutīgumu. Ainavu areālu novērtējums ir ekspertu izstrādāts materiāls, kas var kalpot kā rekomendācijas un atbalsts lēmumu pieņemšanā attiecībā uz teritoriju attīstības plānošanu (</w:t>
      </w:r>
      <w:hyperlink w:anchor="bookmark=id.foipzd8e1twb">
        <w:r w:rsidDel="00000000" w:rsidR="00000000" w:rsidRPr="00000000">
          <w:rPr>
            <w:rFonts w:ascii="Times New Roman" w:cs="Times New Roman" w:eastAsia="Times New Roman" w:hAnsi="Times New Roman"/>
            <w:b w:val="0"/>
            <w:i w:val="0"/>
            <w:smallCaps w:val="0"/>
            <w:strike w:val="0"/>
            <w:color w:val="0000ff"/>
            <w:sz w:val="24"/>
            <w:szCs w:val="24"/>
            <w:u w:val="single"/>
            <w:shd w:fill="auto" w:val="clear"/>
            <w:vertAlign w:val="baseline"/>
            <w:rtl w:val="0"/>
          </w:rPr>
          <w:t xml:space="preserve">Nikodemus un Kalniņš, 2000</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Kopsavilkums par Jēkabpils mežpurvaines ainavas areāla un tajā ietilpstošās DL teritorijas jutīguma novērtējumu, ainavu areālam raksturīgās ietekmes un ainavas piemērotību potenciālajām izmaiņām aplūkojams 4.2.1. tabulā.</w:t>
      </w:r>
    </w:p>
    <w:p w:rsidR="00000000" w:rsidDel="00000000" w:rsidP="00000000" w:rsidRDefault="00000000" w:rsidRPr="00000000" w14:paraId="000007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both"/>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tl w:val="0"/>
        </w:rPr>
      </w:r>
    </w:p>
    <w:p w:rsidR="00000000" w:rsidDel="00000000" w:rsidP="00000000" w:rsidRDefault="00000000" w:rsidRPr="00000000" w14:paraId="00000793">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0" w:right="91" w:firstLine="0"/>
        <w:jc w:val="both"/>
        <w:rPr>
          <w:rFonts w:ascii="Times New Roman" w:cs="Times New Roman" w:eastAsia="Times New Roman" w:hAnsi="Times New Roman"/>
          <w:b w:val="0"/>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highlight w:val="white"/>
          <w:u w:val="none"/>
          <w:vertAlign w:val="baseline"/>
          <w:rtl w:val="0"/>
        </w:rPr>
        <w:t xml:space="preserve">4.2.1. tabula.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Jēkabpils mežpurvaines ainavas areāla jutīguma novērtējums, ainavu areālam raksturīgās ietekmes un ainavas piemērotība potenciālajām izmaiņām</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1"/>
          <w:i w:val="1"/>
          <w:smallCaps w:val="0"/>
          <w:strike w:val="0"/>
          <w:color w:val="000000"/>
          <w:sz w:val="20"/>
          <w:szCs w:val="20"/>
          <w:highlight w:val="white"/>
          <w:u w:val="none"/>
          <w:vertAlign w:val="baseline"/>
          <w:rtl w:val="0"/>
        </w:rPr>
        <w:t xml:space="preserve">(</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Avots: </w:t>
      </w:r>
      <w:hyperlink w:anchor="bookmark=id.v8kibic52hw1">
        <w:r w:rsidDel="00000000" w:rsidR="00000000" w:rsidRPr="00000000">
          <w:rPr>
            <w:rFonts w:ascii="Times New Roman" w:cs="Times New Roman" w:eastAsia="Times New Roman" w:hAnsi="Times New Roman"/>
            <w:b w:val="1"/>
            <w:i w:val="1"/>
            <w:smallCaps w:val="0"/>
            <w:strike w:val="0"/>
            <w:color w:val="0000ff"/>
            <w:sz w:val="20"/>
            <w:szCs w:val="20"/>
            <w:u w:val="single"/>
            <w:shd w:fill="auto" w:val="clear"/>
            <w:vertAlign w:val="baseline"/>
            <w:rtl w:val="0"/>
          </w:rPr>
          <w:t xml:space="preserve">Latvijas digitālais ainavu atlants, 2024</w:t>
        </w:r>
      </w:hyperlink>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w:t>
      </w:r>
      <w:r w:rsidDel="00000000" w:rsidR="00000000" w:rsidRPr="00000000">
        <w:rPr>
          <w:rtl w:val="0"/>
        </w:rPr>
      </w:r>
    </w:p>
    <w:tbl>
      <w:tblPr>
        <w:tblStyle w:val="Table23"/>
        <w:tblW w:w="904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91"/>
        <w:gridCol w:w="1132"/>
        <w:gridCol w:w="1131"/>
        <w:gridCol w:w="1131"/>
        <w:gridCol w:w="1131"/>
        <w:gridCol w:w="1126"/>
        <w:tblGridChange w:id="0">
          <w:tblGrid>
            <w:gridCol w:w="3391"/>
            <w:gridCol w:w="1132"/>
            <w:gridCol w:w="1131"/>
            <w:gridCol w:w="1131"/>
            <w:gridCol w:w="1131"/>
            <w:gridCol w:w="1126"/>
          </w:tblGrid>
        </w:tblGridChange>
      </w:tblGrid>
      <w:tr>
        <w:trPr>
          <w:cantSplit w:val="0"/>
          <w:tblHeader w:val="0"/>
        </w:trPr>
        <w:tc>
          <w:tcPr>
            <w:vMerge w:val="restart"/>
            <w:tcBorders>
              <w:top w:color="000000" w:space="0" w:sz="12" w:val="single"/>
              <w:left w:color="000000" w:space="0" w:sz="12" w:val="single"/>
            </w:tcBorders>
            <w:shd w:fill="ccff99" w:val="clear"/>
            <w:vAlign w:val="center"/>
          </w:tcPr>
          <w:p w:rsidR="00000000" w:rsidDel="00000000" w:rsidP="00000000" w:rsidRDefault="00000000" w:rsidRPr="00000000" w14:paraId="000007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Potenciālie teritorijas attīstības virzieni</w:t>
            </w:r>
          </w:p>
        </w:tc>
        <w:tc>
          <w:tcPr>
            <w:gridSpan w:val="5"/>
            <w:tcBorders>
              <w:top w:color="000000" w:space="0" w:sz="12" w:val="single"/>
              <w:right w:color="000000" w:space="0" w:sz="12" w:val="single"/>
            </w:tcBorders>
            <w:shd w:fill="ccff99" w:val="clear"/>
            <w:vAlign w:val="center"/>
          </w:tcPr>
          <w:p w:rsidR="00000000" w:rsidDel="00000000" w:rsidP="00000000" w:rsidRDefault="00000000" w:rsidRPr="00000000" w14:paraId="000007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Ainavas jūtīgums</w:t>
            </w:r>
          </w:p>
        </w:tc>
      </w:tr>
      <w:tr>
        <w:trPr>
          <w:cantSplit w:val="0"/>
          <w:tblHeader w:val="0"/>
        </w:trPr>
        <w:tc>
          <w:tcPr>
            <w:vMerge w:val="continue"/>
            <w:tcBorders>
              <w:top w:color="000000" w:space="0" w:sz="12" w:val="single"/>
              <w:left w:color="000000" w:space="0" w:sz="12" w:val="single"/>
            </w:tcBorders>
            <w:shd w:fill="ccff99" w:val="clear"/>
            <w:vAlign w:val="center"/>
          </w:tcPr>
          <w:p w:rsidR="00000000" w:rsidDel="00000000" w:rsidP="00000000" w:rsidRDefault="00000000" w:rsidRPr="00000000" w14:paraId="000007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tl w:val="0"/>
              </w:rPr>
            </w:r>
          </w:p>
        </w:tc>
        <w:tc>
          <w:tcPr>
            <w:gridSpan w:val="2"/>
            <w:tcBorders>
              <w:bottom w:color="000000" w:space="0" w:sz="12" w:val="single"/>
              <w:right w:color="000000" w:space="0" w:sz="0" w:val="nil"/>
            </w:tcBorders>
            <w:shd w:fill="ccff99" w:val="clear"/>
            <w:vAlign w:val="center"/>
          </w:tcPr>
          <w:p w:rsidR="00000000" w:rsidDel="00000000" w:rsidP="00000000" w:rsidRDefault="00000000" w:rsidRPr="00000000" w14:paraId="000007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Augstāks jūtīgums</w:t>
            </w:r>
          </w:p>
        </w:tc>
        <w:tc>
          <w:tcPr>
            <w:tcBorders>
              <w:left w:color="000000" w:space="0" w:sz="0" w:val="nil"/>
              <w:bottom w:color="000000" w:space="0" w:sz="12" w:val="single"/>
              <w:right w:color="000000" w:space="0" w:sz="0" w:val="nil"/>
            </w:tcBorders>
            <w:shd w:fill="ccff99" w:val="clear"/>
            <w:vAlign w:val="center"/>
          </w:tcPr>
          <w:p w:rsidR="00000000" w:rsidDel="00000000" w:rsidP="00000000" w:rsidRDefault="00000000" w:rsidRPr="00000000" w14:paraId="000007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Symbol" w:cs="Symbol" w:eastAsia="Symbol" w:hAnsi="Symbol"/>
                <w:b w:val="1"/>
                <w:i w:val="0"/>
                <w:smallCaps w:val="0"/>
                <w:strike w:val="0"/>
                <w:color w:val="000000"/>
                <w:sz w:val="20"/>
                <w:szCs w:val="20"/>
                <w:u w:val="none"/>
                <w:shd w:fill="auto" w:val="clear"/>
                <w:vertAlign w:val="baseline"/>
                <w:rtl w:val="0"/>
              </w:rPr>
              <w:t xml:space="preserve">↔</w:t>
            </w:r>
            <w:r w:rsidDel="00000000" w:rsidR="00000000" w:rsidRPr="00000000">
              <w:rPr>
                <w:rtl w:val="0"/>
              </w:rPr>
            </w:r>
          </w:p>
        </w:tc>
        <w:tc>
          <w:tcPr>
            <w:gridSpan w:val="2"/>
            <w:tcBorders>
              <w:left w:color="000000" w:space="0" w:sz="0" w:val="nil"/>
              <w:bottom w:color="000000" w:space="0" w:sz="12" w:val="single"/>
              <w:right w:color="000000" w:space="0" w:sz="12" w:val="single"/>
            </w:tcBorders>
            <w:shd w:fill="ccff99" w:val="clear"/>
            <w:vAlign w:val="center"/>
          </w:tcPr>
          <w:p w:rsidR="00000000" w:rsidDel="00000000" w:rsidP="00000000" w:rsidRDefault="00000000" w:rsidRPr="00000000" w14:paraId="000007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Zemāks jūtīgums</w:t>
            </w:r>
          </w:p>
        </w:tc>
      </w:tr>
      <w:tr>
        <w:trPr>
          <w:cantSplit w:val="0"/>
          <w:tblHeader w:val="0"/>
        </w:trPr>
        <w:tc>
          <w:tcPr>
            <w:vMerge w:val="restart"/>
            <w:tcBorders>
              <w:top w:color="000000" w:space="0" w:sz="12" w:val="single"/>
              <w:left w:color="000000" w:space="0" w:sz="12" w:val="single"/>
            </w:tcBorders>
            <w:shd w:fill="auto" w:val="clear"/>
            <w:vAlign w:val="center"/>
          </w:tcPr>
          <w:p w:rsidR="00000000" w:rsidDel="00000000" w:rsidP="00000000" w:rsidRDefault="00000000" w:rsidRPr="00000000" w14:paraId="000007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Lauksaimniecības zemju izveide, intensifikācija, lauksaimnieciskā ražošana</w:t>
            </w:r>
          </w:p>
        </w:tc>
        <w:tc>
          <w:tcPr>
            <w:tcBorders>
              <w:top w:color="000000" w:space="0" w:sz="12" w:val="single"/>
            </w:tcBorders>
            <w:shd w:fill="ff9900" w:val="clear"/>
            <w:vAlign w:val="center"/>
          </w:tcPr>
          <w:p w:rsidR="00000000" w:rsidDel="00000000" w:rsidP="00000000" w:rsidRDefault="00000000" w:rsidRPr="00000000" w14:paraId="000007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5</w:t>
            </w:r>
          </w:p>
        </w:tc>
        <w:tc>
          <w:tcPr>
            <w:tcBorders>
              <w:top w:color="000000" w:space="0" w:sz="12" w:val="single"/>
            </w:tcBorders>
            <w:shd w:fill="auto" w:val="clear"/>
            <w:vAlign w:val="center"/>
          </w:tcPr>
          <w:p w:rsidR="00000000" w:rsidDel="00000000" w:rsidP="00000000" w:rsidRDefault="00000000" w:rsidRPr="00000000" w14:paraId="000007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4</w:t>
            </w:r>
          </w:p>
        </w:tc>
        <w:tc>
          <w:tcPr>
            <w:tcBorders>
              <w:top w:color="000000" w:space="0" w:sz="12" w:val="single"/>
            </w:tcBorders>
            <w:shd w:fill="auto" w:val="clear"/>
            <w:vAlign w:val="center"/>
          </w:tcPr>
          <w:p w:rsidR="00000000" w:rsidDel="00000000" w:rsidP="00000000" w:rsidRDefault="00000000" w:rsidRPr="00000000" w14:paraId="000007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3</w:t>
            </w:r>
          </w:p>
        </w:tc>
        <w:tc>
          <w:tcPr>
            <w:tcBorders>
              <w:top w:color="000000" w:space="0" w:sz="12" w:val="single"/>
            </w:tcBorders>
            <w:shd w:fill="auto" w:val="clear"/>
            <w:vAlign w:val="center"/>
          </w:tcPr>
          <w:p w:rsidR="00000000" w:rsidDel="00000000" w:rsidP="00000000" w:rsidRDefault="00000000" w:rsidRPr="00000000" w14:paraId="000007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2</w:t>
            </w:r>
          </w:p>
        </w:tc>
        <w:tc>
          <w:tcPr>
            <w:tcBorders>
              <w:top w:color="000000" w:space="0" w:sz="12" w:val="single"/>
              <w:right w:color="000000" w:space="0" w:sz="12" w:val="single"/>
            </w:tcBorders>
            <w:shd w:fill="auto" w:val="clear"/>
            <w:vAlign w:val="center"/>
          </w:tcPr>
          <w:p w:rsidR="00000000" w:rsidDel="00000000" w:rsidP="00000000" w:rsidRDefault="00000000" w:rsidRPr="00000000" w14:paraId="000007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1</w:t>
            </w:r>
          </w:p>
        </w:tc>
      </w:tr>
      <w:tr>
        <w:trPr>
          <w:cantSplit w:val="0"/>
          <w:tblHeader w:val="0"/>
        </w:trPr>
        <w:tc>
          <w:tcPr>
            <w:vMerge w:val="continue"/>
            <w:tcBorders>
              <w:top w:color="000000" w:space="0" w:sz="12" w:val="single"/>
              <w:left w:color="000000" w:space="0" w:sz="12" w:val="single"/>
            </w:tcBorders>
            <w:shd w:fill="auto" w:val="clear"/>
            <w:vAlign w:val="center"/>
          </w:tcPr>
          <w:p w:rsidR="00000000" w:rsidDel="00000000" w:rsidP="00000000" w:rsidRDefault="00000000" w:rsidRPr="00000000" w14:paraId="000007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tl w:val="0"/>
              </w:rPr>
            </w:r>
          </w:p>
        </w:tc>
        <w:tc>
          <w:tcPr>
            <w:gridSpan w:val="5"/>
            <w:tcBorders>
              <w:bottom w:color="000000" w:space="0" w:sz="12" w:val="single"/>
              <w:right w:color="000000" w:space="0" w:sz="12" w:val="single"/>
            </w:tcBorders>
          </w:tcPr>
          <w:p w:rsidR="00000000" w:rsidDel="00000000" w:rsidP="00000000" w:rsidRDefault="00000000" w:rsidRPr="00000000" w14:paraId="000007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Raksturojums:</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Ainavu areāla raksturu veido mežaina ainava ar dabiskām un izstrādē esošām purva teritorijām, īpaši aizsargājamām dabas teritorijām, kur lauksaimnieciskā darbība netiek attīstīta, tādēļ ainavu areālam ir augsts jutīgums pret lauksaimniecības zemju izveidi un intensifikāciju.</w:t>
            </w:r>
          </w:p>
          <w:p w:rsidR="00000000" w:rsidDel="00000000" w:rsidP="00000000" w:rsidRDefault="00000000" w:rsidRPr="00000000" w14:paraId="000007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highlight w:val="yellow"/>
                <w:u w:val="none"/>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Ieteikumi:</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Nelielas lauksaimniecības zemes un dabiskie zālāji attīstāmas pie viensētām meža atvērumos.</w:t>
            </w:r>
            <w:r w:rsidDel="00000000" w:rsidR="00000000" w:rsidRPr="00000000">
              <w:rPr>
                <w:rtl w:val="0"/>
              </w:rPr>
            </w:r>
          </w:p>
        </w:tc>
      </w:tr>
      <w:tr>
        <w:trPr>
          <w:cantSplit w:val="0"/>
          <w:tblHeader w:val="0"/>
        </w:trPr>
        <w:tc>
          <w:tcPr>
            <w:vMerge w:val="restart"/>
            <w:tcBorders>
              <w:top w:color="000000" w:space="0" w:sz="12" w:val="single"/>
              <w:left w:color="000000" w:space="0" w:sz="12" w:val="single"/>
            </w:tcBorders>
            <w:vAlign w:val="center"/>
          </w:tcPr>
          <w:p w:rsidR="00000000" w:rsidDel="00000000" w:rsidP="00000000" w:rsidRDefault="00000000" w:rsidRPr="00000000" w14:paraId="000007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Apmežošana (lauksaimniecībā neizmantojamo zemju apmežošana), jaunu mežu masīvu izveide</w:t>
            </w:r>
          </w:p>
        </w:tc>
        <w:tc>
          <w:tcPr>
            <w:tcBorders>
              <w:top w:color="000000" w:space="0" w:sz="12" w:val="single"/>
            </w:tcBorders>
            <w:shd w:fill="auto" w:val="clear"/>
            <w:vAlign w:val="center"/>
          </w:tcPr>
          <w:p w:rsidR="00000000" w:rsidDel="00000000" w:rsidP="00000000" w:rsidRDefault="00000000" w:rsidRPr="00000000" w14:paraId="000007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0"/>
                <w:i w:val="0"/>
                <w:smallCaps w:val="0"/>
                <w:strike w:val="0"/>
                <w:color w:val="000000"/>
                <w:sz w:val="20"/>
                <w:szCs w:val="20"/>
                <w:highlight w:val="yellow"/>
                <w:u w:val="none"/>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5</w:t>
            </w:r>
            <w:r w:rsidDel="00000000" w:rsidR="00000000" w:rsidRPr="00000000">
              <w:rPr>
                <w:rtl w:val="0"/>
              </w:rPr>
            </w:r>
          </w:p>
        </w:tc>
        <w:tc>
          <w:tcPr>
            <w:tcBorders>
              <w:top w:color="000000" w:space="0" w:sz="12" w:val="single"/>
            </w:tcBorders>
            <w:shd w:fill="auto" w:val="clear"/>
            <w:vAlign w:val="center"/>
          </w:tcPr>
          <w:p w:rsidR="00000000" w:rsidDel="00000000" w:rsidP="00000000" w:rsidRDefault="00000000" w:rsidRPr="00000000" w14:paraId="000007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0"/>
                <w:i w:val="0"/>
                <w:smallCaps w:val="0"/>
                <w:strike w:val="0"/>
                <w:color w:val="000000"/>
                <w:sz w:val="20"/>
                <w:szCs w:val="20"/>
                <w:highlight w:val="yellow"/>
                <w:u w:val="none"/>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4</w:t>
            </w:r>
            <w:r w:rsidDel="00000000" w:rsidR="00000000" w:rsidRPr="00000000">
              <w:rPr>
                <w:rtl w:val="0"/>
              </w:rPr>
            </w:r>
          </w:p>
        </w:tc>
        <w:tc>
          <w:tcPr>
            <w:tcBorders>
              <w:top w:color="000000" w:space="0" w:sz="12" w:val="single"/>
            </w:tcBorders>
            <w:shd w:fill="ff9900" w:val="clear"/>
            <w:vAlign w:val="center"/>
          </w:tcPr>
          <w:p w:rsidR="00000000" w:rsidDel="00000000" w:rsidP="00000000" w:rsidRDefault="00000000" w:rsidRPr="00000000" w14:paraId="000007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0"/>
                <w:i w:val="0"/>
                <w:smallCaps w:val="0"/>
                <w:strike w:val="0"/>
                <w:color w:val="000000"/>
                <w:sz w:val="20"/>
                <w:szCs w:val="20"/>
                <w:highlight w:val="yellow"/>
                <w:u w:val="none"/>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3</w:t>
            </w:r>
            <w:r w:rsidDel="00000000" w:rsidR="00000000" w:rsidRPr="00000000">
              <w:rPr>
                <w:rtl w:val="0"/>
              </w:rPr>
            </w:r>
          </w:p>
        </w:tc>
        <w:tc>
          <w:tcPr>
            <w:tcBorders>
              <w:top w:color="000000" w:space="0" w:sz="12" w:val="single"/>
            </w:tcBorders>
            <w:shd w:fill="auto" w:val="clear"/>
            <w:vAlign w:val="center"/>
          </w:tcPr>
          <w:p w:rsidR="00000000" w:rsidDel="00000000" w:rsidP="00000000" w:rsidRDefault="00000000" w:rsidRPr="00000000" w14:paraId="000007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0"/>
                <w:i w:val="0"/>
                <w:smallCaps w:val="0"/>
                <w:strike w:val="0"/>
                <w:color w:val="000000"/>
                <w:sz w:val="20"/>
                <w:szCs w:val="20"/>
                <w:highlight w:val="yellow"/>
                <w:u w:val="none"/>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2</w:t>
            </w:r>
            <w:r w:rsidDel="00000000" w:rsidR="00000000" w:rsidRPr="00000000">
              <w:rPr>
                <w:rtl w:val="0"/>
              </w:rPr>
            </w:r>
          </w:p>
        </w:tc>
        <w:tc>
          <w:tcPr>
            <w:tcBorders>
              <w:top w:color="000000" w:space="0" w:sz="12" w:val="single"/>
              <w:right w:color="000000" w:space="0" w:sz="12" w:val="single"/>
            </w:tcBorders>
            <w:shd w:fill="auto" w:val="clear"/>
            <w:vAlign w:val="center"/>
          </w:tcPr>
          <w:p w:rsidR="00000000" w:rsidDel="00000000" w:rsidP="00000000" w:rsidRDefault="00000000" w:rsidRPr="00000000" w14:paraId="000007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0"/>
                <w:i w:val="0"/>
                <w:smallCaps w:val="0"/>
                <w:strike w:val="0"/>
                <w:color w:val="000000"/>
                <w:sz w:val="20"/>
                <w:szCs w:val="20"/>
                <w:highlight w:val="yellow"/>
                <w:u w:val="none"/>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1</w:t>
            </w:r>
            <w:r w:rsidDel="00000000" w:rsidR="00000000" w:rsidRPr="00000000">
              <w:rPr>
                <w:rtl w:val="0"/>
              </w:rPr>
            </w:r>
          </w:p>
        </w:tc>
      </w:tr>
      <w:tr>
        <w:trPr>
          <w:cantSplit w:val="0"/>
          <w:tblHeader w:val="0"/>
        </w:trPr>
        <w:tc>
          <w:tcPr>
            <w:vMerge w:val="continue"/>
            <w:tcBorders>
              <w:top w:color="000000" w:space="0" w:sz="12" w:val="single"/>
              <w:left w:color="000000" w:space="0" w:sz="12" w:val="single"/>
            </w:tcBorders>
            <w:vAlign w:val="center"/>
          </w:tcPr>
          <w:p w:rsidR="00000000" w:rsidDel="00000000" w:rsidP="00000000" w:rsidRDefault="00000000" w:rsidRPr="00000000" w14:paraId="000007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0"/>
                <w:szCs w:val="20"/>
                <w:highlight w:val="yellow"/>
                <w:u w:val="none"/>
                <w:vertAlign w:val="baseline"/>
              </w:rPr>
            </w:pPr>
            <w:r w:rsidDel="00000000" w:rsidR="00000000" w:rsidRPr="00000000">
              <w:rPr>
                <w:rtl w:val="0"/>
              </w:rPr>
            </w:r>
          </w:p>
        </w:tc>
        <w:tc>
          <w:tcPr>
            <w:gridSpan w:val="5"/>
            <w:tcBorders>
              <w:bottom w:color="000000" w:space="0" w:sz="12" w:val="single"/>
              <w:right w:color="000000" w:space="0" w:sz="12" w:val="single"/>
            </w:tcBorders>
          </w:tcPr>
          <w:p w:rsidR="00000000" w:rsidDel="00000000" w:rsidP="00000000" w:rsidRDefault="00000000" w:rsidRPr="00000000" w14:paraId="000007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29"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Raksturojums:</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Ainava ir jutīga pret apmežošanu īpaši aizsargājamo dabas teritoriju (vērtīgas purvu un mežu teritorijas) daļā, bet to ietverošajā meža ainavā apmežošana varētu būt kā viens no meža apsaimniekošanas veidiem. Tāpēc kopumā jutīgums vērtējams kā vidējs.</w:t>
            </w:r>
          </w:p>
          <w:p w:rsidR="00000000" w:rsidDel="00000000" w:rsidP="00000000" w:rsidRDefault="00000000" w:rsidRPr="00000000" w14:paraId="000007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29"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Ieteikumi:</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Neierīkot meliorāciju un neveikt apmežošanu purvu teritorijās. Neapmežot meža lauces, kas veido daudzveidīgu ainavas telpisko struktūru. Veidot dabisku mežmalu, izvēlēties koku sugas atbilstoši vietas apstākļiem.</w:t>
            </w:r>
          </w:p>
        </w:tc>
      </w:tr>
      <w:tr>
        <w:trPr>
          <w:cantSplit w:val="0"/>
          <w:tblHeader w:val="0"/>
        </w:trPr>
        <w:tc>
          <w:tcPr>
            <w:vMerge w:val="restart"/>
            <w:tcBorders>
              <w:top w:color="000000" w:space="0" w:sz="12" w:val="single"/>
              <w:left w:color="000000" w:space="0" w:sz="12" w:val="single"/>
            </w:tcBorders>
            <w:vAlign w:val="center"/>
          </w:tcPr>
          <w:p w:rsidR="00000000" w:rsidDel="00000000" w:rsidP="00000000" w:rsidRDefault="00000000" w:rsidRPr="00000000" w14:paraId="000007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Apbūves (mazstāvu dzīvojamā apbūve un mazi ražošanas objekti) attīstība</w:t>
            </w:r>
          </w:p>
        </w:tc>
        <w:tc>
          <w:tcPr>
            <w:tcBorders>
              <w:top w:color="000000" w:space="0" w:sz="12" w:val="single"/>
            </w:tcBorders>
            <w:shd w:fill="ff9900" w:val="clear"/>
            <w:vAlign w:val="center"/>
          </w:tcPr>
          <w:p w:rsidR="00000000" w:rsidDel="00000000" w:rsidP="00000000" w:rsidRDefault="00000000" w:rsidRPr="00000000" w14:paraId="000007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0"/>
                <w:i w:val="0"/>
                <w:smallCaps w:val="0"/>
                <w:strike w:val="0"/>
                <w:color w:val="000000"/>
                <w:sz w:val="20"/>
                <w:szCs w:val="20"/>
                <w:highlight w:val="yellow"/>
                <w:u w:val="none"/>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5</w:t>
            </w:r>
            <w:r w:rsidDel="00000000" w:rsidR="00000000" w:rsidRPr="00000000">
              <w:rPr>
                <w:rtl w:val="0"/>
              </w:rPr>
            </w:r>
          </w:p>
        </w:tc>
        <w:tc>
          <w:tcPr>
            <w:tcBorders>
              <w:top w:color="000000" w:space="0" w:sz="12" w:val="single"/>
            </w:tcBorders>
            <w:shd w:fill="auto" w:val="clear"/>
            <w:vAlign w:val="center"/>
          </w:tcPr>
          <w:p w:rsidR="00000000" w:rsidDel="00000000" w:rsidP="00000000" w:rsidRDefault="00000000" w:rsidRPr="00000000" w14:paraId="000007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0"/>
                <w:i w:val="0"/>
                <w:smallCaps w:val="0"/>
                <w:strike w:val="0"/>
                <w:color w:val="000000"/>
                <w:sz w:val="20"/>
                <w:szCs w:val="20"/>
                <w:highlight w:val="yellow"/>
                <w:u w:val="none"/>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4</w:t>
            </w:r>
            <w:r w:rsidDel="00000000" w:rsidR="00000000" w:rsidRPr="00000000">
              <w:rPr>
                <w:rtl w:val="0"/>
              </w:rPr>
            </w:r>
          </w:p>
        </w:tc>
        <w:tc>
          <w:tcPr>
            <w:tcBorders>
              <w:top w:color="000000" w:space="0" w:sz="12" w:val="single"/>
            </w:tcBorders>
            <w:shd w:fill="auto" w:val="clear"/>
            <w:vAlign w:val="center"/>
          </w:tcPr>
          <w:p w:rsidR="00000000" w:rsidDel="00000000" w:rsidP="00000000" w:rsidRDefault="00000000" w:rsidRPr="00000000" w14:paraId="000007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0"/>
                <w:i w:val="0"/>
                <w:smallCaps w:val="0"/>
                <w:strike w:val="0"/>
                <w:color w:val="000000"/>
                <w:sz w:val="20"/>
                <w:szCs w:val="20"/>
                <w:highlight w:val="yellow"/>
                <w:u w:val="none"/>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3</w:t>
            </w:r>
            <w:r w:rsidDel="00000000" w:rsidR="00000000" w:rsidRPr="00000000">
              <w:rPr>
                <w:rtl w:val="0"/>
              </w:rPr>
            </w:r>
          </w:p>
        </w:tc>
        <w:tc>
          <w:tcPr>
            <w:tcBorders>
              <w:top w:color="000000" w:space="0" w:sz="12" w:val="single"/>
            </w:tcBorders>
            <w:shd w:fill="auto" w:val="clear"/>
            <w:vAlign w:val="center"/>
          </w:tcPr>
          <w:p w:rsidR="00000000" w:rsidDel="00000000" w:rsidP="00000000" w:rsidRDefault="00000000" w:rsidRPr="00000000" w14:paraId="000007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0"/>
                <w:i w:val="0"/>
                <w:smallCaps w:val="0"/>
                <w:strike w:val="0"/>
                <w:color w:val="000000"/>
                <w:sz w:val="20"/>
                <w:szCs w:val="20"/>
                <w:highlight w:val="yellow"/>
                <w:u w:val="none"/>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2</w:t>
            </w:r>
            <w:r w:rsidDel="00000000" w:rsidR="00000000" w:rsidRPr="00000000">
              <w:rPr>
                <w:rtl w:val="0"/>
              </w:rPr>
            </w:r>
          </w:p>
        </w:tc>
        <w:tc>
          <w:tcPr>
            <w:tcBorders>
              <w:top w:color="000000" w:space="0" w:sz="12" w:val="single"/>
              <w:right w:color="000000" w:space="0" w:sz="12" w:val="single"/>
            </w:tcBorders>
            <w:shd w:fill="auto" w:val="clear"/>
            <w:vAlign w:val="center"/>
          </w:tcPr>
          <w:p w:rsidR="00000000" w:rsidDel="00000000" w:rsidP="00000000" w:rsidRDefault="00000000" w:rsidRPr="00000000" w14:paraId="000007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0"/>
                <w:i w:val="0"/>
                <w:smallCaps w:val="0"/>
                <w:strike w:val="0"/>
                <w:color w:val="000000"/>
                <w:sz w:val="20"/>
                <w:szCs w:val="20"/>
                <w:highlight w:val="yellow"/>
                <w:u w:val="none"/>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1</w:t>
            </w:r>
            <w:r w:rsidDel="00000000" w:rsidR="00000000" w:rsidRPr="00000000">
              <w:rPr>
                <w:rtl w:val="0"/>
              </w:rPr>
            </w:r>
          </w:p>
        </w:tc>
      </w:tr>
      <w:tr>
        <w:trPr>
          <w:cantSplit w:val="0"/>
          <w:tblHeader w:val="0"/>
        </w:trPr>
        <w:tc>
          <w:tcPr>
            <w:vMerge w:val="continue"/>
            <w:tcBorders>
              <w:top w:color="000000" w:space="0" w:sz="12" w:val="single"/>
              <w:left w:color="000000" w:space="0" w:sz="12" w:val="single"/>
            </w:tcBorders>
            <w:vAlign w:val="center"/>
          </w:tcPr>
          <w:p w:rsidR="00000000" w:rsidDel="00000000" w:rsidP="00000000" w:rsidRDefault="00000000" w:rsidRPr="00000000" w14:paraId="000007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0"/>
                <w:szCs w:val="20"/>
                <w:highlight w:val="yellow"/>
                <w:u w:val="none"/>
                <w:vertAlign w:val="baseline"/>
              </w:rPr>
            </w:pPr>
            <w:r w:rsidDel="00000000" w:rsidR="00000000" w:rsidRPr="00000000">
              <w:rPr>
                <w:rtl w:val="0"/>
              </w:rPr>
            </w:r>
          </w:p>
        </w:tc>
        <w:tc>
          <w:tcPr>
            <w:gridSpan w:val="5"/>
            <w:tcBorders>
              <w:bottom w:color="000000" w:space="0" w:sz="12" w:val="single"/>
              <w:right w:color="000000" w:space="0" w:sz="12" w:val="single"/>
            </w:tcBorders>
          </w:tcPr>
          <w:p w:rsidR="00000000" w:rsidDel="00000000" w:rsidP="00000000" w:rsidRDefault="00000000" w:rsidRPr="00000000" w14:paraId="000007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9"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Raksturojums:</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Meža un purvu ainava ir ar augstu jutīgumu pret apbūves veidošanu. </w:t>
            </w:r>
          </w:p>
          <w:p w:rsidR="00000000" w:rsidDel="00000000" w:rsidP="00000000" w:rsidRDefault="00000000" w:rsidRPr="00000000" w14:paraId="000007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9"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Ieteikumi</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Viensētu, tūrisma un mazu ražošanas objektu apbūve attīstāma tikai atsevišķās vietās. Apbūves mērogs un raksturs nosakāms atbilstoši ainavas parametriem, nav attīstāma vienlaidus apbūve vai dominējošie apbūves elementi.</w:t>
            </w:r>
          </w:p>
        </w:tc>
      </w:tr>
      <w:tr>
        <w:trPr>
          <w:cantSplit w:val="0"/>
          <w:tblHeader w:val="0"/>
        </w:trPr>
        <w:tc>
          <w:tcPr>
            <w:vMerge w:val="restart"/>
            <w:tcBorders>
              <w:top w:color="000000" w:space="0" w:sz="12" w:val="single"/>
              <w:left w:color="000000" w:space="0" w:sz="12" w:val="single"/>
            </w:tcBorders>
            <w:vAlign w:val="center"/>
          </w:tcPr>
          <w:p w:rsidR="00000000" w:rsidDel="00000000" w:rsidP="00000000" w:rsidRDefault="00000000" w:rsidRPr="00000000" w14:paraId="000007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Transporta un inženiertehniskās infrastruktūras (dzelzceļš, apvedceļš, satiksmes pārvads, prettrokšņa ekrāni/žogi, gaisvadu elektrolīnijas līdz 110kV) attīstība</w:t>
            </w:r>
          </w:p>
        </w:tc>
        <w:tc>
          <w:tcPr>
            <w:tcBorders>
              <w:top w:color="000000" w:space="0" w:sz="12" w:val="single"/>
            </w:tcBorders>
            <w:shd w:fill="ff9900" w:val="clear"/>
            <w:vAlign w:val="center"/>
          </w:tcPr>
          <w:p w:rsidR="00000000" w:rsidDel="00000000" w:rsidP="00000000" w:rsidRDefault="00000000" w:rsidRPr="00000000" w14:paraId="000007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0"/>
                <w:i w:val="0"/>
                <w:smallCaps w:val="0"/>
                <w:strike w:val="0"/>
                <w:color w:val="000000"/>
                <w:sz w:val="20"/>
                <w:szCs w:val="20"/>
                <w:highlight w:val="yellow"/>
                <w:u w:val="none"/>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5</w:t>
            </w:r>
            <w:r w:rsidDel="00000000" w:rsidR="00000000" w:rsidRPr="00000000">
              <w:rPr>
                <w:rtl w:val="0"/>
              </w:rPr>
            </w:r>
          </w:p>
        </w:tc>
        <w:tc>
          <w:tcPr>
            <w:tcBorders>
              <w:top w:color="000000" w:space="0" w:sz="12" w:val="single"/>
            </w:tcBorders>
            <w:shd w:fill="auto" w:val="clear"/>
            <w:vAlign w:val="center"/>
          </w:tcPr>
          <w:p w:rsidR="00000000" w:rsidDel="00000000" w:rsidP="00000000" w:rsidRDefault="00000000" w:rsidRPr="00000000" w14:paraId="000007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0"/>
                <w:i w:val="0"/>
                <w:smallCaps w:val="0"/>
                <w:strike w:val="0"/>
                <w:color w:val="000000"/>
                <w:sz w:val="20"/>
                <w:szCs w:val="20"/>
                <w:highlight w:val="yellow"/>
                <w:u w:val="none"/>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4</w:t>
            </w:r>
            <w:r w:rsidDel="00000000" w:rsidR="00000000" w:rsidRPr="00000000">
              <w:rPr>
                <w:rtl w:val="0"/>
              </w:rPr>
            </w:r>
          </w:p>
        </w:tc>
        <w:tc>
          <w:tcPr>
            <w:tcBorders>
              <w:top w:color="000000" w:space="0" w:sz="12" w:val="single"/>
            </w:tcBorders>
            <w:shd w:fill="auto" w:val="clear"/>
            <w:vAlign w:val="center"/>
          </w:tcPr>
          <w:p w:rsidR="00000000" w:rsidDel="00000000" w:rsidP="00000000" w:rsidRDefault="00000000" w:rsidRPr="00000000" w14:paraId="000007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0"/>
                <w:i w:val="0"/>
                <w:smallCaps w:val="0"/>
                <w:strike w:val="0"/>
                <w:color w:val="000000"/>
                <w:sz w:val="20"/>
                <w:szCs w:val="20"/>
                <w:highlight w:val="yellow"/>
                <w:u w:val="none"/>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3</w:t>
            </w:r>
            <w:r w:rsidDel="00000000" w:rsidR="00000000" w:rsidRPr="00000000">
              <w:rPr>
                <w:rtl w:val="0"/>
              </w:rPr>
            </w:r>
          </w:p>
        </w:tc>
        <w:tc>
          <w:tcPr>
            <w:tcBorders>
              <w:top w:color="000000" w:space="0" w:sz="12" w:val="single"/>
            </w:tcBorders>
            <w:shd w:fill="auto" w:val="clear"/>
            <w:vAlign w:val="center"/>
          </w:tcPr>
          <w:p w:rsidR="00000000" w:rsidDel="00000000" w:rsidP="00000000" w:rsidRDefault="00000000" w:rsidRPr="00000000" w14:paraId="000007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0"/>
                <w:i w:val="0"/>
                <w:smallCaps w:val="0"/>
                <w:strike w:val="0"/>
                <w:color w:val="000000"/>
                <w:sz w:val="20"/>
                <w:szCs w:val="20"/>
                <w:highlight w:val="yellow"/>
                <w:u w:val="none"/>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2</w:t>
            </w:r>
            <w:r w:rsidDel="00000000" w:rsidR="00000000" w:rsidRPr="00000000">
              <w:rPr>
                <w:rtl w:val="0"/>
              </w:rPr>
            </w:r>
          </w:p>
        </w:tc>
        <w:tc>
          <w:tcPr>
            <w:tcBorders>
              <w:top w:color="000000" w:space="0" w:sz="12" w:val="single"/>
              <w:right w:color="000000" w:space="0" w:sz="12" w:val="single"/>
            </w:tcBorders>
            <w:shd w:fill="auto" w:val="clear"/>
            <w:vAlign w:val="center"/>
          </w:tcPr>
          <w:p w:rsidR="00000000" w:rsidDel="00000000" w:rsidP="00000000" w:rsidRDefault="00000000" w:rsidRPr="00000000" w14:paraId="000007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0"/>
                <w:i w:val="0"/>
                <w:smallCaps w:val="0"/>
                <w:strike w:val="0"/>
                <w:color w:val="000000"/>
                <w:sz w:val="20"/>
                <w:szCs w:val="20"/>
                <w:highlight w:val="yellow"/>
                <w:u w:val="none"/>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1</w:t>
            </w:r>
            <w:r w:rsidDel="00000000" w:rsidR="00000000" w:rsidRPr="00000000">
              <w:rPr>
                <w:rtl w:val="0"/>
              </w:rPr>
            </w:r>
          </w:p>
        </w:tc>
      </w:tr>
      <w:tr>
        <w:trPr>
          <w:cantSplit w:val="0"/>
          <w:tblHeader w:val="0"/>
        </w:trPr>
        <w:tc>
          <w:tcPr>
            <w:vMerge w:val="continue"/>
            <w:tcBorders>
              <w:top w:color="000000" w:space="0" w:sz="12" w:val="single"/>
              <w:left w:color="000000" w:space="0" w:sz="12" w:val="single"/>
            </w:tcBorders>
            <w:vAlign w:val="center"/>
          </w:tcPr>
          <w:p w:rsidR="00000000" w:rsidDel="00000000" w:rsidP="00000000" w:rsidRDefault="00000000" w:rsidRPr="00000000" w14:paraId="000007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0"/>
                <w:szCs w:val="20"/>
                <w:highlight w:val="yellow"/>
                <w:u w:val="none"/>
                <w:vertAlign w:val="baseline"/>
              </w:rPr>
            </w:pPr>
            <w:r w:rsidDel="00000000" w:rsidR="00000000" w:rsidRPr="00000000">
              <w:rPr>
                <w:rtl w:val="0"/>
              </w:rPr>
            </w:r>
          </w:p>
        </w:tc>
        <w:tc>
          <w:tcPr>
            <w:gridSpan w:val="5"/>
            <w:tcBorders>
              <w:bottom w:color="000000" w:space="0" w:sz="12" w:val="single"/>
              <w:right w:color="000000" w:space="0" w:sz="12" w:val="single"/>
            </w:tcBorders>
          </w:tcPr>
          <w:p w:rsidR="00000000" w:rsidDel="00000000" w:rsidP="00000000" w:rsidRDefault="00000000" w:rsidRPr="00000000" w14:paraId="000007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9"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Raksturojums:</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Mežu un purva ainava ir ar augstu jutīgumu, jo attīstot transporta un inženiertehnisko infrastruktūru ainavā tiek veiktas izmaiņas, veidojot pārrāvumus esošajā telpiskajā un zaļajā</w:t>
            </w:r>
          </w:p>
          <w:p w:rsidR="00000000" w:rsidDel="00000000" w:rsidP="00000000" w:rsidRDefault="00000000" w:rsidRPr="00000000" w14:paraId="000007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9"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struktūrā. Tāpat jāņem vērā lielais skaits ar īpaši aizsargājamām dabas teritorijām. </w:t>
            </w:r>
          </w:p>
          <w:p w:rsidR="00000000" w:rsidDel="00000000" w:rsidP="00000000" w:rsidRDefault="00000000" w:rsidRPr="00000000" w14:paraId="000007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9"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Ieteikumi:</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Ņemot vērā ainavu areāla specifiku, tad liela mēroga transporta un inženiertehniskās infrastruktūras attīstība nav vēlama. Ja tomēr ir nepieciešama šādas infrastruktūras attīstība, tad transporta un inženiertehniskā infrastruktūra maksimāli attīstāma paralēli jau esošajai. Nozīmīgi ir modelēt šo objektu ekoloģisko un vizuālo ietekmi uz ainavu.</w:t>
            </w:r>
          </w:p>
        </w:tc>
      </w:tr>
      <w:tr>
        <w:trPr>
          <w:cantSplit w:val="0"/>
          <w:tblHeader w:val="0"/>
        </w:trPr>
        <w:tc>
          <w:tcPr>
            <w:vMerge w:val="restart"/>
            <w:tcBorders>
              <w:top w:color="000000" w:space="0" w:sz="12" w:val="single"/>
              <w:left w:color="000000" w:space="0" w:sz="12" w:val="single"/>
            </w:tcBorders>
            <w:vAlign w:val="center"/>
          </w:tcPr>
          <w:p w:rsidR="00000000" w:rsidDel="00000000" w:rsidP="00000000" w:rsidRDefault="00000000" w:rsidRPr="00000000" w14:paraId="000007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Lielu ražošanas objektu (biogāzes lielmēroga ražotnes, vēja turbīnas un vēja ģeneratori, solārie paneļi) integrēšana</w:t>
            </w:r>
          </w:p>
        </w:tc>
        <w:tc>
          <w:tcPr>
            <w:tcBorders>
              <w:top w:color="000000" w:space="0" w:sz="12" w:val="single"/>
            </w:tcBorders>
            <w:shd w:fill="ff9900" w:val="clear"/>
            <w:vAlign w:val="center"/>
          </w:tcPr>
          <w:p w:rsidR="00000000" w:rsidDel="00000000" w:rsidP="00000000" w:rsidRDefault="00000000" w:rsidRPr="00000000" w14:paraId="000007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0"/>
                <w:i w:val="0"/>
                <w:smallCaps w:val="0"/>
                <w:strike w:val="0"/>
                <w:color w:val="000000"/>
                <w:sz w:val="20"/>
                <w:szCs w:val="20"/>
                <w:highlight w:val="yellow"/>
                <w:u w:val="none"/>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5</w:t>
            </w:r>
            <w:r w:rsidDel="00000000" w:rsidR="00000000" w:rsidRPr="00000000">
              <w:rPr>
                <w:rtl w:val="0"/>
              </w:rPr>
            </w:r>
          </w:p>
        </w:tc>
        <w:tc>
          <w:tcPr>
            <w:tcBorders>
              <w:top w:color="000000" w:space="0" w:sz="12" w:val="single"/>
            </w:tcBorders>
            <w:shd w:fill="auto" w:val="clear"/>
            <w:vAlign w:val="center"/>
          </w:tcPr>
          <w:p w:rsidR="00000000" w:rsidDel="00000000" w:rsidP="00000000" w:rsidRDefault="00000000" w:rsidRPr="00000000" w14:paraId="000007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0"/>
                <w:i w:val="0"/>
                <w:smallCaps w:val="0"/>
                <w:strike w:val="0"/>
                <w:color w:val="000000"/>
                <w:sz w:val="20"/>
                <w:szCs w:val="20"/>
                <w:highlight w:val="yellow"/>
                <w:u w:val="none"/>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4</w:t>
            </w:r>
            <w:r w:rsidDel="00000000" w:rsidR="00000000" w:rsidRPr="00000000">
              <w:rPr>
                <w:rtl w:val="0"/>
              </w:rPr>
            </w:r>
          </w:p>
        </w:tc>
        <w:tc>
          <w:tcPr>
            <w:tcBorders>
              <w:top w:color="000000" w:space="0" w:sz="12" w:val="single"/>
            </w:tcBorders>
            <w:shd w:fill="auto" w:val="clear"/>
            <w:vAlign w:val="center"/>
          </w:tcPr>
          <w:p w:rsidR="00000000" w:rsidDel="00000000" w:rsidP="00000000" w:rsidRDefault="00000000" w:rsidRPr="00000000" w14:paraId="000007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0"/>
                <w:i w:val="0"/>
                <w:smallCaps w:val="0"/>
                <w:strike w:val="0"/>
                <w:color w:val="000000"/>
                <w:sz w:val="20"/>
                <w:szCs w:val="20"/>
                <w:highlight w:val="yellow"/>
                <w:u w:val="none"/>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3</w:t>
            </w:r>
            <w:r w:rsidDel="00000000" w:rsidR="00000000" w:rsidRPr="00000000">
              <w:rPr>
                <w:rtl w:val="0"/>
              </w:rPr>
            </w:r>
          </w:p>
        </w:tc>
        <w:tc>
          <w:tcPr>
            <w:tcBorders>
              <w:top w:color="000000" w:space="0" w:sz="12" w:val="single"/>
            </w:tcBorders>
            <w:shd w:fill="auto" w:val="clear"/>
            <w:vAlign w:val="center"/>
          </w:tcPr>
          <w:p w:rsidR="00000000" w:rsidDel="00000000" w:rsidP="00000000" w:rsidRDefault="00000000" w:rsidRPr="00000000" w14:paraId="000007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0"/>
                <w:i w:val="0"/>
                <w:smallCaps w:val="0"/>
                <w:strike w:val="0"/>
                <w:color w:val="000000"/>
                <w:sz w:val="20"/>
                <w:szCs w:val="20"/>
                <w:highlight w:val="yellow"/>
                <w:u w:val="none"/>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2</w:t>
            </w:r>
            <w:r w:rsidDel="00000000" w:rsidR="00000000" w:rsidRPr="00000000">
              <w:rPr>
                <w:rtl w:val="0"/>
              </w:rPr>
            </w:r>
          </w:p>
        </w:tc>
        <w:tc>
          <w:tcPr>
            <w:tcBorders>
              <w:top w:color="000000" w:space="0" w:sz="12" w:val="single"/>
              <w:right w:color="000000" w:space="0" w:sz="12" w:val="single"/>
            </w:tcBorders>
            <w:shd w:fill="auto" w:val="clear"/>
            <w:vAlign w:val="center"/>
          </w:tcPr>
          <w:p w:rsidR="00000000" w:rsidDel="00000000" w:rsidP="00000000" w:rsidRDefault="00000000" w:rsidRPr="00000000" w14:paraId="000007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0"/>
                <w:i w:val="0"/>
                <w:smallCaps w:val="0"/>
                <w:strike w:val="0"/>
                <w:color w:val="000000"/>
                <w:sz w:val="20"/>
                <w:szCs w:val="20"/>
                <w:highlight w:val="yellow"/>
                <w:u w:val="none"/>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1</w:t>
            </w:r>
            <w:r w:rsidDel="00000000" w:rsidR="00000000" w:rsidRPr="00000000">
              <w:rPr>
                <w:rtl w:val="0"/>
              </w:rPr>
            </w:r>
          </w:p>
        </w:tc>
      </w:tr>
      <w:tr>
        <w:trPr>
          <w:cantSplit w:val="0"/>
          <w:tblHeader w:val="0"/>
        </w:trPr>
        <w:tc>
          <w:tcPr>
            <w:vMerge w:val="continue"/>
            <w:tcBorders>
              <w:top w:color="000000" w:space="0" w:sz="12" w:val="single"/>
              <w:left w:color="000000" w:space="0" w:sz="12" w:val="single"/>
            </w:tcBorders>
            <w:vAlign w:val="center"/>
          </w:tcPr>
          <w:p w:rsidR="00000000" w:rsidDel="00000000" w:rsidP="00000000" w:rsidRDefault="00000000" w:rsidRPr="00000000" w14:paraId="000007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0"/>
                <w:szCs w:val="20"/>
                <w:highlight w:val="yellow"/>
                <w:u w:val="none"/>
                <w:vertAlign w:val="baseline"/>
              </w:rPr>
            </w:pPr>
            <w:r w:rsidDel="00000000" w:rsidR="00000000" w:rsidRPr="00000000">
              <w:rPr>
                <w:rtl w:val="0"/>
              </w:rPr>
            </w:r>
          </w:p>
        </w:tc>
        <w:tc>
          <w:tcPr>
            <w:gridSpan w:val="5"/>
            <w:tcBorders>
              <w:bottom w:color="000000" w:space="0" w:sz="12" w:val="single"/>
              <w:right w:color="000000" w:space="0" w:sz="12" w:val="single"/>
            </w:tcBorders>
          </w:tcPr>
          <w:p w:rsidR="00000000" w:rsidDel="00000000" w:rsidP="00000000" w:rsidRDefault="00000000" w:rsidRPr="00000000" w14:paraId="000007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9"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Raksturojums:</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Mežu un purva ainava ir ar augstu jutīgumu, jo lielus ražošanas objektus ainavā tiek veiktas izmaiņas, veidojot pārrāvumus esošajā telpiskajā un zaļajā struktūrā. Tāpat jāņem vērā lielais skaits ar īpaši aizsargājamām dabas teritorijām. </w:t>
            </w:r>
          </w:p>
          <w:p w:rsidR="00000000" w:rsidDel="00000000" w:rsidP="00000000" w:rsidRDefault="00000000" w:rsidRPr="00000000" w14:paraId="000007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9"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Ieteikumi:</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Lieli ražošanas objekti nav vēlami šāda tipa ainavu areālos.</w:t>
            </w:r>
          </w:p>
        </w:tc>
      </w:tr>
      <w:tr>
        <w:trPr>
          <w:cantSplit w:val="0"/>
          <w:tblHeader w:val="0"/>
        </w:trPr>
        <w:tc>
          <w:tcPr>
            <w:vMerge w:val="restart"/>
            <w:tcBorders>
              <w:top w:color="000000" w:space="0" w:sz="12" w:val="single"/>
              <w:left w:color="000000" w:space="0" w:sz="12" w:val="single"/>
            </w:tcBorders>
            <w:vAlign w:val="center"/>
          </w:tcPr>
          <w:p w:rsidR="00000000" w:rsidDel="00000000" w:rsidP="00000000" w:rsidRDefault="00000000" w:rsidRPr="00000000" w14:paraId="000007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Tūrisma un rekreācijas infrastruktūras (izklaižu un rekreācijas centri, kempingi, viesu nami) attīstība un plūsmas ar sezonālu raksturu</w:t>
            </w:r>
          </w:p>
        </w:tc>
        <w:tc>
          <w:tcPr>
            <w:tcBorders>
              <w:top w:color="000000" w:space="0" w:sz="12" w:val="single"/>
            </w:tcBorders>
            <w:vAlign w:val="center"/>
          </w:tcPr>
          <w:p w:rsidR="00000000" w:rsidDel="00000000" w:rsidP="00000000" w:rsidRDefault="00000000" w:rsidRPr="00000000" w14:paraId="000007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0"/>
                <w:i w:val="0"/>
                <w:smallCaps w:val="0"/>
                <w:strike w:val="0"/>
                <w:color w:val="000000"/>
                <w:sz w:val="20"/>
                <w:szCs w:val="20"/>
                <w:highlight w:val="yellow"/>
                <w:u w:val="none"/>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5</w:t>
            </w:r>
            <w:r w:rsidDel="00000000" w:rsidR="00000000" w:rsidRPr="00000000">
              <w:rPr>
                <w:rtl w:val="0"/>
              </w:rPr>
            </w:r>
          </w:p>
        </w:tc>
        <w:tc>
          <w:tcPr>
            <w:tcBorders>
              <w:top w:color="000000" w:space="0" w:sz="12" w:val="single"/>
            </w:tcBorders>
            <w:shd w:fill="auto" w:val="clear"/>
            <w:vAlign w:val="center"/>
          </w:tcPr>
          <w:p w:rsidR="00000000" w:rsidDel="00000000" w:rsidP="00000000" w:rsidRDefault="00000000" w:rsidRPr="00000000" w14:paraId="000007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0"/>
                <w:i w:val="0"/>
                <w:smallCaps w:val="0"/>
                <w:strike w:val="0"/>
                <w:color w:val="000000"/>
                <w:sz w:val="20"/>
                <w:szCs w:val="20"/>
                <w:highlight w:val="yellow"/>
                <w:u w:val="none"/>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4</w:t>
            </w:r>
            <w:r w:rsidDel="00000000" w:rsidR="00000000" w:rsidRPr="00000000">
              <w:rPr>
                <w:rtl w:val="0"/>
              </w:rPr>
            </w:r>
          </w:p>
        </w:tc>
        <w:tc>
          <w:tcPr>
            <w:tcBorders>
              <w:top w:color="000000" w:space="0" w:sz="12" w:val="single"/>
            </w:tcBorders>
            <w:shd w:fill="ff9900" w:val="clear"/>
            <w:vAlign w:val="center"/>
          </w:tcPr>
          <w:p w:rsidR="00000000" w:rsidDel="00000000" w:rsidP="00000000" w:rsidRDefault="00000000" w:rsidRPr="00000000" w14:paraId="000007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0"/>
                <w:i w:val="0"/>
                <w:smallCaps w:val="0"/>
                <w:strike w:val="0"/>
                <w:color w:val="000000"/>
                <w:sz w:val="20"/>
                <w:szCs w:val="20"/>
                <w:highlight w:val="yellow"/>
                <w:u w:val="none"/>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3</w:t>
            </w:r>
            <w:r w:rsidDel="00000000" w:rsidR="00000000" w:rsidRPr="00000000">
              <w:rPr>
                <w:rtl w:val="0"/>
              </w:rPr>
            </w:r>
          </w:p>
        </w:tc>
        <w:tc>
          <w:tcPr>
            <w:tcBorders>
              <w:top w:color="000000" w:space="0" w:sz="12" w:val="single"/>
            </w:tcBorders>
            <w:shd w:fill="auto" w:val="clear"/>
            <w:vAlign w:val="center"/>
          </w:tcPr>
          <w:p w:rsidR="00000000" w:rsidDel="00000000" w:rsidP="00000000" w:rsidRDefault="00000000" w:rsidRPr="00000000" w14:paraId="000007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0"/>
                <w:i w:val="0"/>
                <w:smallCaps w:val="0"/>
                <w:strike w:val="0"/>
                <w:color w:val="000000"/>
                <w:sz w:val="20"/>
                <w:szCs w:val="20"/>
                <w:highlight w:val="yellow"/>
                <w:u w:val="none"/>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2</w:t>
            </w:r>
            <w:r w:rsidDel="00000000" w:rsidR="00000000" w:rsidRPr="00000000">
              <w:rPr>
                <w:rtl w:val="0"/>
              </w:rPr>
            </w:r>
          </w:p>
        </w:tc>
        <w:tc>
          <w:tcPr>
            <w:tcBorders>
              <w:top w:color="000000" w:space="0" w:sz="12" w:val="single"/>
              <w:right w:color="000000" w:space="0" w:sz="12" w:val="single"/>
            </w:tcBorders>
            <w:shd w:fill="auto" w:val="clear"/>
            <w:vAlign w:val="center"/>
          </w:tcPr>
          <w:p w:rsidR="00000000" w:rsidDel="00000000" w:rsidP="00000000" w:rsidRDefault="00000000" w:rsidRPr="00000000" w14:paraId="000007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0"/>
                <w:i w:val="0"/>
                <w:smallCaps w:val="0"/>
                <w:strike w:val="0"/>
                <w:color w:val="000000"/>
                <w:sz w:val="20"/>
                <w:szCs w:val="20"/>
                <w:highlight w:val="yellow"/>
                <w:u w:val="none"/>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1</w:t>
            </w:r>
            <w:r w:rsidDel="00000000" w:rsidR="00000000" w:rsidRPr="00000000">
              <w:rPr>
                <w:rtl w:val="0"/>
              </w:rPr>
            </w:r>
          </w:p>
        </w:tc>
      </w:tr>
      <w:tr>
        <w:trPr>
          <w:cantSplit w:val="0"/>
          <w:tblHeader w:val="0"/>
        </w:trPr>
        <w:tc>
          <w:tcPr>
            <w:vMerge w:val="continue"/>
            <w:tcBorders>
              <w:top w:color="000000" w:space="0" w:sz="12" w:val="single"/>
              <w:left w:color="000000" w:space="0" w:sz="12" w:val="single"/>
            </w:tcBorders>
            <w:vAlign w:val="center"/>
          </w:tcPr>
          <w:p w:rsidR="00000000" w:rsidDel="00000000" w:rsidP="00000000" w:rsidRDefault="00000000" w:rsidRPr="00000000" w14:paraId="000007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0"/>
                <w:szCs w:val="20"/>
                <w:highlight w:val="yellow"/>
                <w:u w:val="none"/>
                <w:vertAlign w:val="baseline"/>
              </w:rPr>
            </w:pPr>
            <w:r w:rsidDel="00000000" w:rsidR="00000000" w:rsidRPr="00000000">
              <w:rPr>
                <w:rtl w:val="0"/>
              </w:rPr>
            </w:r>
          </w:p>
        </w:tc>
        <w:tc>
          <w:tcPr>
            <w:gridSpan w:val="5"/>
            <w:tcBorders>
              <w:bottom w:color="000000" w:space="0" w:sz="12" w:val="single"/>
              <w:right w:color="000000" w:space="0" w:sz="12" w:val="single"/>
            </w:tcBorders>
          </w:tcPr>
          <w:p w:rsidR="00000000" w:rsidDel="00000000" w:rsidP="00000000" w:rsidRDefault="00000000" w:rsidRPr="00000000" w14:paraId="000007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9"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Raksturojums:</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Dotajā ainavu areālā nav vērojama liela apmeklētāju plūsma, jo purvu teritorijas ir grūti pieejamas, tāpat īpaši aizsargājamās teritorijas uzliek arī savus nosacījumus pārdomātai tūrisma un rekreācijas infrastruktūras attīstībai, lai neietekmētu vietas ekoloģisko vērtību. Tādējādi ainavu areāls kopumā ir ar vidēji jutīgumu pret tūrisma un rekreācijas infrastruktūras attīstību. </w:t>
            </w:r>
          </w:p>
          <w:p w:rsidR="00000000" w:rsidDel="00000000" w:rsidP="00000000" w:rsidRDefault="00000000" w:rsidRPr="00000000" w14:paraId="000007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9"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Ieteikumi:</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Attīstīt tūrisma objektus un infrastruktūru saprātīgā veidā, lai kontrolētu patvaļīgi izveidojušos autostāvvietu un atpūtas vietu attīstību un ierobežotu mīdīšanu nevēlamajās vietās. Paredzēt</w:t>
            </w:r>
          </w:p>
          <w:p w:rsidR="00000000" w:rsidDel="00000000" w:rsidP="00000000" w:rsidRDefault="00000000" w:rsidRPr="00000000" w14:paraId="000007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9"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sabiedrības informēšanas un izglītošanas elementus.</w:t>
            </w:r>
          </w:p>
        </w:tc>
      </w:tr>
      <w:tr>
        <w:trPr>
          <w:cantSplit w:val="0"/>
          <w:tblHeader w:val="0"/>
        </w:trPr>
        <w:tc>
          <w:tcPr>
            <w:vMerge w:val="restart"/>
            <w:tcBorders>
              <w:top w:color="000000" w:space="0" w:sz="12" w:val="single"/>
              <w:left w:color="000000" w:space="0" w:sz="12" w:val="single"/>
            </w:tcBorders>
            <w:vAlign w:val="center"/>
          </w:tcPr>
          <w:p w:rsidR="00000000" w:rsidDel="00000000" w:rsidP="00000000" w:rsidRDefault="00000000" w:rsidRPr="00000000" w14:paraId="000007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Potenciāls dabas teritoriju un vērtību aizsardzībai</w:t>
            </w:r>
          </w:p>
        </w:tc>
        <w:tc>
          <w:tcPr>
            <w:tcBorders>
              <w:top w:color="000000" w:space="0" w:sz="12" w:val="single"/>
            </w:tcBorders>
            <w:vAlign w:val="center"/>
          </w:tcPr>
          <w:p w:rsidR="00000000" w:rsidDel="00000000" w:rsidP="00000000" w:rsidRDefault="00000000" w:rsidRPr="00000000" w14:paraId="000007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0"/>
                <w:i w:val="0"/>
                <w:smallCaps w:val="0"/>
                <w:strike w:val="0"/>
                <w:color w:val="000000"/>
                <w:sz w:val="20"/>
                <w:szCs w:val="20"/>
                <w:highlight w:val="yellow"/>
                <w:u w:val="none"/>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5</w:t>
            </w:r>
            <w:r w:rsidDel="00000000" w:rsidR="00000000" w:rsidRPr="00000000">
              <w:rPr>
                <w:rtl w:val="0"/>
              </w:rPr>
            </w:r>
          </w:p>
        </w:tc>
        <w:tc>
          <w:tcPr>
            <w:tcBorders>
              <w:top w:color="000000" w:space="0" w:sz="12" w:val="single"/>
            </w:tcBorders>
            <w:vAlign w:val="center"/>
          </w:tcPr>
          <w:p w:rsidR="00000000" w:rsidDel="00000000" w:rsidP="00000000" w:rsidRDefault="00000000" w:rsidRPr="00000000" w14:paraId="000007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0"/>
                <w:i w:val="0"/>
                <w:smallCaps w:val="0"/>
                <w:strike w:val="0"/>
                <w:color w:val="000000"/>
                <w:sz w:val="20"/>
                <w:szCs w:val="20"/>
                <w:highlight w:val="yellow"/>
                <w:u w:val="none"/>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4</w:t>
            </w:r>
            <w:r w:rsidDel="00000000" w:rsidR="00000000" w:rsidRPr="00000000">
              <w:rPr>
                <w:rtl w:val="0"/>
              </w:rPr>
            </w:r>
          </w:p>
        </w:tc>
        <w:tc>
          <w:tcPr>
            <w:tcBorders>
              <w:top w:color="000000" w:space="0" w:sz="12" w:val="single"/>
            </w:tcBorders>
            <w:shd w:fill="auto" w:val="clear"/>
            <w:vAlign w:val="center"/>
          </w:tcPr>
          <w:p w:rsidR="00000000" w:rsidDel="00000000" w:rsidP="00000000" w:rsidRDefault="00000000" w:rsidRPr="00000000" w14:paraId="000007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0"/>
                <w:i w:val="0"/>
                <w:smallCaps w:val="0"/>
                <w:strike w:val="0"/>
                <w:color w:val="000000"/>
                <w:sz w:val="20"/>
                <w:szCs w:val="20"/>
                <w:highlight w:val="yellow"/>
                <w:u w:val="none"/>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3</w:t>
            </w:r>
            <w:r w:rsidDel="00000000" w:rsidR="00000000" w:rsidRPr="00000000">
              <w:rPr>
                <w:rtl w:val="0"/>
              </w:rPr>
            </w:r>
          </w:p>
        </w:tc>
        <w:tc>
          <w:tcPr>
            <w:tcBorders>
              <w:top w:color="000000" w:space="0" w:sz="12" w:val="single"/>
            </w:tcBorders>
            <w:vAlign w:val="center"/>
          </w:tcPr>
          <w:p w:rsidR="00000000" w:rsidDel="00000000" w:rsidP="00000000" w:rsidRDefault="00000000" w:rsidRPr="00000000" w14:paraId="000007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0"/>
                <w:i w:val="0"/>
                <w:smallCaps w:val="0"/>
                <w:strike w:val="0"/>
                <w:color w:val="000000"/>
                <w:sz w:val="20"/>
                <w:szCs w:val="20"/>
                <w:highlight w:val="yellow"/>
                <w:u w:val="none"/>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2</w:t>
            </w:r>
            <w:r w:rsidDel="00000000" w:rsidR="00000000" w:rsidRPr="00000000">
              <w:rPr>
                <w:rtl w:val="0"/>
              </w:rPr>
            </w:r>
          </w:p>
        </w:tc>
        <w:tc>
          <w:tcPr>
            <w:tcBorders>
              <w:top w:color="000000" w:space="0" w:sz="12" w:val="single"/>
              <w:right w:color="000000" w:space="0" w:sz="12" w:val="single"/>
            </w:tcBorders>
            <w:shd w:fill="ff9900" w:val="clear"/>
            <w:vAlign w:val="center"/>
          </w:tcPr>
          <w:p w:rsidR="00000000" w:rsidDel="00000000" w:rsidP="00000000" w:rsidRDefault="00000000" w:rsidRPr="00000000" w14:paraId="000007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left"/>
              <w:rPr>
                <w:rFonts w:ascii="Times New Roman" w:cs="Times New Roman" w:eastAsia="Times New Roman" w:hAnsi="Times New Roman"/>
                <w:b w:val="0"/>
                <w:i w:val="0"/>
                <w:smallCaps w:val="0"/>
                <w:strike w:val="0"/>
                <w:color w:val="000000"/>
                <w:sz w:val="20"/>
                <w:szCs w:val="20"/>
                <w:highlight w:val="yellow"/>
                <w:u w:val="none"/>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1</w:t>
            </w:r>
            <w:r w:rsidDel="00000000" w:rsidR="00000000" w:rsidRPr="00000000">
              <w:rPr>
                <w:rtl w:val="0"/>
              </w:rPr>
            </w:r>
          </w:p>
        </w:tc>
      </w:tr>
      <w:tr>
        <w:trPr>
          <w:cantSplit w:val="0"/>
          <w:tblHeader w:val="0"/>
        </w:trPr>
        <w:tc>
          <w:tcPr>
            <w:vMerge w:val="continue"/>
            <w:tcBorders>
              <w:top w:color="000000" w:space="0" w:sz="12" w:val="single"/>
              <w:left w:color="000000" w:space="0" w:sz="12" w:val="single"/>
            </w:tcBorders>
            <w:vAlign w:val="center"/>
          </w:tcPr>
          <w:p w:rsidR="00000000" w:rsidDel="00000000" w:rsidP="00000000" w:rsidRDefault="00000000" w:rsidRPr="00000000" w14:paraId="000007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0"/>
                <w:szCs w:val="20"/>
                <w:highlight w:val="yellow"/>
                <w:u w:val="none"/>
                <w:vertAlign w:val="baseline"/>
              </w:rPr>
            </w:pPr>
            <w:r w:rsidDel="00000000" w:rsidR="00000000" w:rsidRPr="00000000">
              <w:rPr>
                <w:rtl w:val="0"/>
              </w:rPr>
            </w:r>
          </w:p>
        </w:tc>
        <w:tc>
          <w:tcPr>
            <w:gridSpan w:val="5"/>
            <w:tcBorders>
              <w:bottom w:color="000000" w:space="0" w:sz="12" w:val="single"/>
              <w:right w:color="000000" w:space="0" w:sz="12" w:val="single"/>
            </w:tcBorders>
          </w:tcPr>
          <w:p w:rsidR="00000000" w:rsidDel="00000000" w:rsidP="00000000" w:rsidRDefault="00000000" w:rsidRPr="00000000" w14:paraId="000007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9"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Raksturojums:</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Ainavu areāls ir ar vidēju jutīgumu, jo tajā esošo īpaši aizsargājamo dabas teritoriju un saimniecisko mežu un purvu proporcija ~ 50%/50%. Īpaši aizsargājamas dabas teritorijas var būt arī kā tūrisma un rekreācijas resurss, tomēr to pieejamība ir ierobežota. </w:t>
            </w:r>
          </w:p>
          <w:p w:rsidR="00000000" w:rsidDel="00000000" w:rsidP="00000000" w:rsidRDefault="00000000" w:rsidRPr="00000000" w14:paraId="000007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9"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Ieteikumi:</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Saglabāt un atbilstoši apsaimniekot vērtīgos dabiska rakstura mežu nogabalus (īpaši aizsargājamās dabas teritorijas) un purvus, mazinot ietekmi uz tiem no intensīvas mežsaimniecības un purvu izstrādes, nepieciešamības gadījumā paredzot buferzonu ar mazāk intensīvu mežu apsaimniekošanas veidu, tādējādi veicinot arī sasaisti starp šiem elementiem. Attīstot ceļu infrastruktūru, ņemt vērā fragmentācijas riskus un nodrošināt pasākumus tās mazināšanai. Attīstot jebkādu infrastruktūru, jaunu apbūvi, ņemt vērā ainavu areāla īpašo raksturu un dabas aizsardzības statusu, kas iezīmē nozīmīgu ekoloģisko vērtību klātbūtni. Jebkuras infrastruktūras attīstībai jāizvērtē tās ietekme uz ainavas ekoloģiskajām un ainaviskajām vērtībām. Tūrisma un rekreācijas ietekmes mazināšanai uz īpaši aizsargājamām dabas teritorijām / objektiem, plānot atbilstošu infrastruktūru un sabiedrības informēšanas un izglītošanas elementus. Tāpat, attīstot tūrisma infrastruktūru, jāizvērtē potenciālā tūrisma noslodze.</w:t>
            </w:r>
          </w:p>
        </w:tc>
      </w:tr>
    </w:tbl>
    <w:p w:rsidR="00000000" w:rsidDel="00000000" w:rsidP="00000000" w:rsidRDefault="00000000" w:rsidRPr="00000000" w14:paraId="000007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both"/>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tl w:val="0"/>
        </w:rPr>
      </w:r>
    </w:p>
    <w:p w:rsidR="00000000" w:rsidDel="00000000" w:rsidP="00000000" w:rsidRDefault="00000000" w:rsidRPr="00000000" w14:paraId="000007FE">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0" w:right="91"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7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both"/>
        <w:rPr>
          <w:rFonts w:ascii="Times New Roman" w:cs="Times New Roman" w:eastAsia="Times New Roman" w:hAnsi="Times New Roman"/>
          <w:b w:val="1"/>
          <w:i w:val="1"/>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800">
      <w:pPr>
        <w:pStyle w:val="Heading2"/>
        <w:spacing w:before="43" w:lineRule="auto"/>
        <w:rPr/>
      </w:pPr>
      <w:bookmarkStart w:colFirst="0" w:colLast="0" w:name="_heading=h.l8qdgq21ir9" w:id="45"/>
      <w:bookmarkEnd w:id="45"/>
      <w:r w:rsidDel="00000000" w:rsidR="00000000" w:rsidRPr="00000000">
        <w:rPr>
          <w:sz w:val="24"/>
          <w:szCs w:val="24"/>
          <w:rtl w:val="0"/>
        </w:rPr>
        <w:t xml:space="preserve">4.3. Biotopi, to sociālekonomiskā vērtība un ietekmējošie faktori</w:t>
      </w:r>
      <w:r w:rsidDel="00000000" w:rsidR="00000000" w:rsidRPr="00000000">
        <w:rPr>
          <w:rtl w:val="0"/>
        </w:rPr>
      </w:r>
    </w:p>
    <w:p w:rsidR="00000000" w:rsidDel="00000000" w:rsidP="00000000" w:rsidRDefault="00000000" w:rsidRPr="00000000" w14:paraId="00000801">
      <w:pPr>
        <w:jc w:val="both"/>
        <w:rPr/>
      </w:pPr>
      <w:r w:rsidDel="00000000" w:rsidR="00000000" w:rsidRPr="00000000">
        <w:rPr>
          <w:rtl w:val="0"/>
        </w:rPr>
      </w:r>
    </w:p>
    <w:p w:rsidR="00000000" w:rsidDel="00000000" w:rsidP="00000000" w:rsidRDefault="00000000" w:rsidRPr="00000000" w14:paraId="00000802">
      <w:pPr>
        <w:spacing w:after="120" w:lineRule="auto"/>
        <w:jc w:val="both"/>
        <w:rPr>
          <w:color w:val="000000"/>
        </w:rPr>
      </w:pPr>
      <w:r w:rsidDel="00000000" w:rsidR="00000000" w:rsidRPr="00000000">
        <w:rPr>
          <w:color w:val="000000"/>
          <w:rtl w:val="0"/>
        </w:rPr>
        <w:t xml:space="preserve">DA plāna biotopus aprakstošajā sadaļā pamatā izmantoti projekta </w:t>
      </w:r>
      <w:r w:rsidDel="00000000" w:rsidR="00000000" w:rsidRPr="00000000">
        <w:rPr>
          <w:i w:val="1"/>
          <w:color w:val="000000"/>
          <w:rtl w:val="0"/>
        </w:rPr>
        <w:t xml:space="preserve">Dabas skaitīšana</w:t>
      </w:r>
      <w:r w:rsidDel="00000000" w:rsidR="00000000" w:rsidRPr="00000000">
        <w:rPr>
          <w:color w:val="000000"/>
          <w:rtl w:val="0"/>
        </w:rPr>
        <w:t xml:space="preserve"> ietvaros DL teritorijā veiktās biotopu inventarizācijas dati. Atsevišķu biotopu poligonu robežas precizētas DA plāna izstrādes ietvaros veikto apsekojumu laikā. DA plāna izstrādes ietvaros DL “Klaucānu un Priekulānu ezeri” teritoriju apsekoja biotopu eksperti Dana Krasnopoļska (mežu un zālāju biotopu eksperte) un Pēteris Evarts-Bunders (stāvošo saldūdeņu biotopu eksperts).</w:t>
      </w:r>
    </w:p>
    <w:p w:rsidR="00000000" w:rsidDel="00000000" w:rsidP="00000000" w:rsidRDefault="00000000" w:rsidRPr="00000000" w14:paraId="00000803">
      <w:pPr>
        <w:spacing w:after="120" w:lineRule="auto"/>
        <w:jc w:val="both"/>
        <w:rPr>
          <w:color w:val="000000"/>
        </w:rPr>
      </w:pPr>
      <w:r w:rsidDel="00000000" w:rsidR="00000000" w:rsidRPr="00000000">
        <w:rPr>
          <w:color w:val="000000"/>
          <w:rtl w:val="0"/>
        </w:rPr>
        <w:t xml:space="preserve">Teritorija tika apsekota 2024. gada veģetācijas sezonā. Gan projekta </w:t>
      </w:r>
      <w:r w:rsidDel="00000000" w:rsidR="00000000" w:rsidRPr="00000000">
        <w:rPr>
          <w:i w:val="1"/>
          <w:color w:val="000000"/>
          <w:rtl w:val="0"/>
        </w:rPr>
        <w:t xml:space="preserve">Dabas skaitīšana</w:t>
      </w:r>
      <w:r w:rsidDel="00000000" w:rsidR="00000000" w:rsidRPr="00000000">
        <w:rPr>
          <w:color w:val="000000"/>
          <w:rtl w:val="0"/>
        </w:rPr>
        <w:t xml:space="preserve"> ietvaros, gan DA plāna izstrādes ietvaros biotopu kartēšana veikta saskaņā ar ES nozīmes biotopu noteikšanas metodiku (</w:t>
      </w:r>
      <w:hyperlink w:anchor="bookmark=id.qs0iaz6w7sw8">
        <w:r w:rsidDel="00000000" w:rsidR="00000000" w:rsidRPr="00000000">
          <w:rPr>
            <w:color w:val="0000ff"/>
            <w:u w:val="single"/>
            <w:rtl w:val="0"/>
          </w:rPr>
          <w:t xml:space="preserve">ES nozīmes biotopu izplatības un kvalitātes apzināšanas un darbu organizācijas metodika, 2016</w:t>
        </w:r>
      </w:hyperlink>
      <w:r w:rsidDel="00000000" w:rsidR="00000000" w:rsidRPr="00000000">
        <w:rPr>
          <w:color w:val="000000"/>
          <w:rtl w:val="0"/>
        </w:rPr>
        <w:t xml:space="preserve">), kas apstiprināta ar Vides ministra 2010. gada 15. marta rīkojumu Nr. 93, un VARAM 2016. gada 22. jūlija rīkojumu Nr. 188 “Par Eiropas Savienības nozīmes biotopu izplatības un kvalitātes apzināšanas un darbu organizācijas metodikas apstiprināšanu”. Apsekošanas laikā tika precizētas vairāku iepriekš kartēto aizsargājamo biotopu poligonu robežas. Attiecībā uz precizētajiem biotopu poligoniem tika aizpildītas jaunas anketas, aktualizēta informācija DA plānā un ģeotelpisko datu bāzē.</w:t>
      </w:r>
    </w:p>
    <w:p w:rsidR="00000000" w:rsidDel="00000000" w:rsidP="00000000" w:rsidRDefault="00000000" w:rsidRPr="00000000" w14:paraId="00000804">
      <w:pPr>
        <w:jc w:val="both"/>
        <w:rPr>
          <w:color w:val="000000"/>
        </w:rPr>
      </w:pPr>
      <w:r w:rsidDel="00000000" w:rsidR="00000000" w:rsidRPr="00000000">
        <w:rPr>
          <w:color w:val="000000"/>
          <w:rtl w:val="0"/>
        </w:rPr>
        <w:t xml:space="preserve">Saskaņā ar aktualizētajiem datiem Dabas lieguma teritorijā ir reģistrēti seši ES nozīmes īpaši aizsargājamie biotopi ar kopējo platību 74,10 ha, kas sastāda 36,44% no kopējās ĪADT teritorijas. Apkopojumu par DL teritorijā konstatētajiem ES nozīmes aizsargājamiem biotopiem, to platībām, aizsardzības stāvokli un novērtējumu skat. 4.3.1. un 4.3.2. tabulās, savukārt ES nozīmes aizsargājamo biotopu platību izmaiņu izvērtējumu, salīdzinot ar </w:t>
      </w:r>
      <w:r w:rsidDel="00000000" w:rsidR="00000000" w:rsidRPr="00000000">
        <w:rPr>
          <w:i w:val="1"/>
          <w:color w:val="000000"/>
          <w:rtl w:val="0"/>
        </w:rPr>
        <w:t xml:space="preserve">Natura 2000</w:t>
      </w:r>
      <w:r w:rsidDel="00000000" w:rsidR="00000000" w:rsidRPr="00000000">
        <w:rPr>
          <w:color w:val="000000"/>
          <w:rtl w:val="0"/>
        </w:rPr>
        <w:t xml:space="preserve"> datubāzē (</w:t>
      </w:r>
      <w:hyperlink w:anchor="bookmark=id.y1ej6hchf6yy">
        <w:r w:rsidDel="00000000" w:rsidR="00000000" w:rsidRPr="00000000">
          <w:rPr>
            <w:color w:val="0000ff"/>
            <w:u w:val="single"/>
            <w:rtl w:val="0"/>
          </w:rPr>
          <w:t xml:space="preserve">2024</w:t>
        </w:r>
      </w:hyperlink>
      <w:r w:rsidDel="00000000" w:rsidR="00000000" w:rsidRPr="00000000">
        <w:rPr>
          <w:color w:val="000000"/>
          <w:rtl w:val="0"/>
        </w:rPr>
        <w:t xml:space="preserve">) iekļauto informāciju skat. 4.3.3. tabulā. Dabas lieguma teritorijā sastopamo ES nozīmes aizsargājamo biotopu izvietojuma kartogrāfiskais attēlojums sniegts 3. pielikumā, savukārt biotopu kvalitātes novērtējumu skat. 4. pielikumā. Teritorijā sastopamo DMB un PDMB atbilstošo mežaudžu izvietojumu skat. 5. pielikumā.</w:t>
      </w:r>
    </w:p>
    <w:p w:rsidR="00000000" w:rsidDel="00000000" w:rsidP="00000000" w:rsidRDefault="00000000" w:rsidRPr="00000000" w14:paraId="00000805">
      <w:pPr>
        <w:jc w:val="both"/>
        <w:rPr>
          <w:color w:val="000000"/>
        </w:rPr>
      </w:pPr>
      <w:r w:rsidDel="00000000" w:rsidR="00000000" w:rsidRPr="00000000">
        <w:rPr>
          <w:rtl w:val="0"/>
        </w:rPr>
      </w:r>
    </w:p>
    <w:p w:rsidR="00000000" w:rsidDel="00000000" w:rsidP="00000000" w:rsidRDefault="00000000" w:rsidRPr="00000000" w14:paraId="00000806">
      <w:pPr>
        <w:jc w:val="both"/>
        <w:rPr/>
      </w:pPr>
      <w:r w:rsidDel="00000000" w:rsidR="00000000" w:rsidRPr="00000000">
        <w:rPr>
          <w:rtl w:val="0"/>
        </w:rPr>
      </w:r>
    </w:p>
    <w:p w:rsidR="00000000" w:rsidDel="00000000" w:rsidP="00000000" w:rsidRDefault="00000000" w:rsidRPr="00000000" w14:paraId="00000807">
      <w:pPr>
        <w:pStyle w:val="Heading3"/>
        <w:rPr/>
      </w:pPr>
      <w:bookmarkStart w:colFirst="0" w:colLast="0" w:name="_heading=h.kk98kw6cgr4s" w:id="46"/>
      <w:bookmarkEnd w:id="46"/>
      <w:r w:rsidDel="00000000" w:rsidR="00000000" w:rsidRPr="00000000">
        <w:rPr>
          <w:rtl w:val="0"/>
        </w:rPr>
        <w:t xml:space="preserve">4.3.1. Saldūdens biotopi</w:t>
      </w:r>
    </w:p>
    <w:p w:rsidR="00000000" w:rsidDel="00000000" w:rsidP="00000000" w:rsidRDefault="00000000" w:rsidRPr="00000000" w14:paraId="00000808">
      <w:pPr>
        <w:jc w:val="both"/>
        <w:rPr/>
      </w:pPr>
      <w:r w:rsidDel="00000000" w:rsidR="00000000" w:rsidRPr="00000000">
        <w:rPr>
          <w:rtl w:val="0"/>
        </w:rPr>
      </w:r>
    </w:p>
    <w:p w:rsidR="00000000" w:rsidDel="00000000" w:rsidP="00000000" w:rsidRDefault="00000000" w:rsidRPr="00000000" w14:paraId="00000809">
      <w:pPr>
        <w:spacing w:after="120" w:lineRule="auto"/>
        <w:jc w:val="both"/>
        <w:rPr/>
      </w:pPr>
      <w:r w:rsidDel="00000000" w:rsidR="00000000" w:rsidRPr="00000000">
        <w:rPr>
          <w:rtl w:val="0"/>
        </w:rPr>
        <w:t xml:space="preserve">DA plāna izstrādes ietvaros DL „Klaucānu un Priekulānu ezers”  saldūdens biotopi  tika apsekoti 2024.gada veģetācijas sezonā: 15. un 16. jūlijā. Teritoriju arī iepriekš vairākkārt apsekojuši Daugavpils Universitātes Dzīvības zinātņu un tehnoloģiju institūta speciālisti – 2019. gada 8., 9. septembrī u.c. Dabas lieguma teritorijā saldūdeņu biotopi aizņem 42,27 ha lielu platību (20,79 % no visas dabas lieguma teritorijas).  Šeit atrodas divi ezeri – Klaucānu un Priekulānu ezers, un Podvāzes (Klauces) upīte, kas nodrošina caurteces hidroloģisko režīmu ezeros. Dabas lieguma ezeri ir sekli, aizaugoši, pārpurvotiem, slīkšņainiem krastiem, visā to platībā atbilst biotopam </w:t>
      </w:r>
      <w:r w:rsidDel="00000000" w:rsidR="00000000" w:rsidRPr="00000000">
        <w:rPr>
          <w:i w:val="1"/>
          <w:rtl w:val="0"/>
        </w:rPr>
        <w:t xml:space="preserve">3150 Eitrofi ezeri</w:t>
      </w:r>
      <w:r w:rsidDel="00000000" w:rsidR="00000000" w:rsidRPr="00000000">
        <w:rPr>
          <w:rtl w:val="0"/>
        </w:rPr>
        <w:t xml:space="preserve"> </w:t>
      </w:r>
      <w:r w:rsidDel="00000000" w:rsidR="00000000" w:rsidRPr="00000000">
        <w:rPr>
          <w:i w:val="1"/>
          <w:rtl w:val="0"/>
        </w:rPr>
        <w:t xml:space="preserve">ar iegrimušo ūdensaugu un peldaugu augāju</w:t>
      </w:r>
      <w:r w:rsidDel="00000000" w:rsidR="00000000" w:rsidRPr="00000000">
        <w:rPr>
          <w:rtl w:val="0"/>
        </w:rPr>
        <w:t xml:space="preserve"> pirmajam – dzidrūdens variantam. Podvāze DL teritorijā atbilst biotopam </w:t>
      </w:r>
      <w:r w:rsidDel="00000000" w:rsidR="00000000" w:rsidRPr="00000000">
        <w:rPr>
          <w:i w:val="1"/>
          <w:rtl w:val="0"/>
        </w:rPr>
        <w:t xml:space="preserve">3260 Upju straujteces un dabiski upju posmi</w:t>
      </w:r>
      <w:r w:rsidDel="00000000" w:rsidR="00000000" w:rsidRPr="00000000">
        <w:rPr>
          <w:rtl w:val="0"/>
        </w:rPr>
        <w:t xml:space="preserve">, šī biotopa 2. varianta.</w:t>
      </w:r>
    </w:p>
    <w:p w:rsidR="00000000" w:rsidDel="00000000" w:rsidP="00000000" w:rsidRDefault="00000000" w:rsidRPr="00000000" w14:paraId="0000080A">
      <w:pPr>
        <w:spacing w:after="120" w:lineRule="auto"/>
        <w:jc w:val="both"/>
        <w:rPr/>
      </w:pPr>
      <w:r w:rsidDel="00000000" w:rsidR="00000000" w:rsidRPr="00000000">
        <w:rPr>
          <w:rtl w:val="0"/>
        </w:rPr>
        <w:t xml:space="preserve">“Noteikumi par īpaši aizsargājamo biotopu veidu sarakstu” (MK noteikumi Nr. 350, no 20.07.2017.) nosaka, ka aizsargājams biotops ir „Ezeri ar peldošā ezerrieksta Trapa natans audzēm”. Tātad aizsargājams biotops ir viss ezers kopā ar tur sastopamajām ezerriekstu audzēm (gan Klaucānu, gan Priekulānu ezers). Saskaņā ar Eiropas Padomes Direktīvu “Par sugu un biotopu aizsardzību” 92/43/EEC (21.05.1992), Klaucānu ezers atbilst aizsargājamam biotopam „Dabīgi eitrofi ezeri ar iegrimušo ūdensaugu un peldaugu augāju” (kods - 3150).</w:t>
      </w:r>
    </w:p>
    <w:p w:rsidR="00000000" w:rsidDel="00000000" w:rsidP="00000000" w:rsidRDefault="00000000" w:rsidRPr="00000000" w14:paraId="0000080B">
      <w:pPr>
        <w:jc w:val="both"/>
        <w:rPr>
          <w:i w:val="1"/>
        </w:rPr>
      </w:pPr>
      <w:r w:rsidDel="00000000" w:rsidR="00000000" w:rsidRPr="00000000">
        <w:rPr>
          <w:rtl w:val="0"/>
        </w:rPr>
      </w:r>
    </w:p>
    <w:p w:rsidR="00000000" w:rsidDel="00000000" w:rsidP="00000000" w:rsidRDefault="00000000" w:rsidRPr="00000000" w14:paraId="0000080C">
      <w:pPr>
        <w:rPr>
          <w:b w:val="1"/>
          <w:i w:val="1"/>
        </w:rPr>
      </w:pPr>
      <w:r w:rsidDel="00000000" w:rsidR="00000000" w:rsidRPr="00000000">
        <w:rPr>
          <w:b w:val="1"/>
          <w:i w:val="1"/>
          <w:rtl w:val="0"/>
        </w:rPr>
        <w:t xml:space="preserve">Dabas aizsardzības vērtība un dabas aizsardzības mērķi</w:t>
      </w:r>
    </w:p>
    <w:p w:rsidR="00000000" w:rsidDel="00000000" w:rsidP="00000000" w:rsidRDefault="00000000" w:rsidRPr="00000000" w14:paraId="0000080D">
      <w:pPr>
        <w:jc w:val="both"/>
        <w:rPr>
          <w:i w:val="1"/>
        </w:rPr>
      </w:pPr>
      <w:r w:rsidDel="00000000" w:rsidR="00000000" w:rsidRPr="00000000">
        <w:rPr>
          <w:rtl w:val="0"/>
        </w:rPr>
      </w:r>
    </w:p>
    <w:p w:rsidR="00000000" w:rsidDel="00000000" w:rsidP="00000000" w:rsidRDefault="00000000" w:rsidRPr="00000000" w14:paraId="0000080E">
      <w:pPr>
        <w:jc w:val="both"/>
        <w:rPr>
          <w:b w:val="1"/>
        </w:rPr>
      </w:pPr>
      <w:r w:rsidDel="00000000" w:rsidR="00000000" w:rsidRPr="00000000">
        <w:rPr>
          <w:b w:val="1"/>
          <w:rtl w:val="0"/>
        </w:rPr>
        <w:t xml:space="preserve">3260 Upju straujteces un dabiski upju posmi</w:t>
      </w:r>
    </w:p>
    <w:p w:rsidR="00000000" w:rsidDel="00000000" w:rsidP="00000000" w:rsidRDefault="00000000" w:rsidRPr="00000000" w14:paraId="0000080F">
      <w:pPr>
        <w:jc w:val="both"/>
        <w:rPr>
          <w:i w:val="1"/>
        </w:rPr>
      </w:pPr>
      <w:r w:rsidDel="00000000" w:rsidR="00000000" w:rsidRPr="00000000">
        <w:rPr>
          <w:rtl w:val="0"/>
        </w:rPr>
      </w:r>
    </w:p>
    <w:p w:rsidR="00000000" w:rsidDel="00000000" w:rsidP="00000000" w:rsidRDefault="00000000" w:rsidRPr="00000000" w14:paraId="00000810">
      <w:pPr>
        <w:spacing w:after="120" w:lineRule="auto"/>
        <w:jc w:val="both"/>
        <w:rPr/>
      </w:pPr>
      <w:r w:rsidDel="00000000" w:rsidR="00000000" w:rsidRPr="00000000">
        <w:rPr>
          <w:color w:val="000000"/>
          <w:rtl w:val="0"/>
        </w:rPr>
        <w:t xml:space="preserve">DL teritorijā ir tikai viena nozīmīga ūdenstece – Podvāzes (Klauces) upīte, kas šķērso DL teritoriju no DA uz ZR. Ar Podvāzi saistīts konstatētais saldūdens biotops 3260 </w:t>
      </w:r>
      <w:r w:rsidDel="00000000" w:rsidR="00000000" w:rsidRPr="00000000">
        <w:rPr>
          <w:i w:val="1"/>
          <w:color w:val="000000"/>
          <w:rtl w:val="0"/>
        </w:rPr>
        <w:t xml:space="preserve">Upju straujteces un dabiski</w:t>
      </w:r>
      <w:r w:rsidDel="00000000" w:rsidR="00000000" w:rsidRPr="00000000">
        <w:rPr>
          <w:color w:val="000000"/>
          <w:rtl w:val="0"/>
        </w:rPr>
        <w:t xml:space="preserve"> relatīvi nelielā platībā – tikai 0,47 ha (0,23% </w:t>
      </w:r>
      <w:r w:rsidDel="00000000" w:rsidR="00000000" w:rsidRPr="00000000">
        <w:rPr>
          <w:rtl w:val="0"/>
        </w:rPr>
        <w:t xml:space="preserve">no visas dabas lieguma teritorijas)</w:t>
      </w:r>
      <w:r w:rsidDel="00000000" w:rsidR="00000000" w:rsidRPr="00000000">
        <w:rPr>
          <w:color w:val="000000"/>
          <w:rtl w:val="0"/>
        </w:rPr>
        <w:t xml:space="preserve">.</w:t>
      </w:r>
      <w:r w:rsidDel="00000000" w:rsidR="00000000" w:rsidRPr="00000000">
        <w:rPr>
          <w:rtl w:val="0"/>
        </w:rPr>
      </w:r>
    </w:p>
    <w:p w:rsidR="00000000" w:rsidDel="00000000" w:rsidP="00000000" w:rsidRDefault="00000000" w:rsidRPr="00000000" w14:paraId="00000811">
      <w:pPr>
        <w:spacing w:after="120" w:lineRule="auto"/>
        <w:jc w:val="both"/>
        <w:rPr/>
      </w:pPr>
      <w:r w:rsidDel="00000000" w:rsidR="00000000" w:rsidRPr="00000000">
        <w:rPr>
          <w:rtl w:val="0"/>
        </w:rPr>
        <w:t xml:space="preserve">Ūdens līmenis DL teritorijā un tās tiešā tuvumā esošajās ūdenstecēs ir mainīgs, jo atkarīgs no klimatiskajiem un meteoroloģiskajiem apstākļiem, no gruntsūdeņu pieplūdes, kā arī sateces baseina lieluma un dabiskuma. Būtiskākie faktori, no kuriem atkarīga biotopa izveidošanās, sugu sastopamība un daudzveidība, ir straumes ātrums un ar to cieši saistītie grunts apstākļi, kā arī apgaismojums. DL teritorijā konstatētie Eiropas nozīmes aizsargājamā upju biotopu </w:t>
      </w:r>
      <w:r w:rsidDel="00000000" w:rsidR="00000000" w:rsidRPr="00000000">
        <w:rPr>
          <w:i w:val="1"/>
          <w:rtl w:val="0"/>
        </w:rPr>
        <w:t xml:space="preserve">3260 Upju straujteces un dabiski upju posmi</w:t>
      </w:r>
      <w:r w:rsidDel="00000000" w:rsidR="00000000" w:rsidRPr="00000000">
        <w:rPr>
          <w:rtl w:val="0"/>
        </w:rPr>
        <w:t xml:space="preserve"> poligons pieder pie šī biotopa 2. varianta – dabiskās upes un upju posmi, kuros vidējais straumes ātrums ir mazāks par 0,2 m/s.</w:t>
      </w:r>
    </w:p>
    <w:p w:rsidR="00000000" w:rsidDel="00000000" w:rsidP="00000000" w:rsidRDefault="00000000" w:rsidRPr="00000000" w14:paraId="00000812">
      <w:pPr>
        <w:spacing w:after="120" w:lineRule="auto"/>
        <w:jc w:val="both"/>
        <w:rPr/>
      </w:pPr>
      <w:r w:rsidDel="00000000" w:rsidR="00000000" w:rsidRPr="00000000">
        <w:rPr>
          <w:rtl w:val="0"/>
        </w:rPr>
        <w:t xml:space="preserve">Apsekojot Podvāzi DL teritorijā konstatēts, ka visā upes posmā tā ir agrāk meliorēta, daļēji taisnota, tomēr notikusi upes posmu daļēja dabiskošanās (skat. 4.3.1.1. attēlu.). Ūdens līmenis vietās, kur nav ūdensteces kavējumi ir pazemināts, sakarā ar netipiski sausajiem un karstajiem laikapstākļiem. Gar ūdensteces malām aug biotopam tipiska veģetācija, kur dominē slaidais grīslis </w:t>
      </w:r>
      <w:r w:rsidDel="00000000" w:rsidR="00000000" w:rsidRPr="00000000">
        <w:rPr>
          <w:i w:val="1"/>
          <w:rtl w:val="0"/>
        </w:rPr>
        <w:t xml:space="preserve">Carex acuta</w:t>
      </w:r>
      <w:r w:rsidDel="00000000" w:rsidR="00000000" w:rsidRPr="00000000">
        <w:rPr>
          <w:rtl w:val="0"/>
        </w:rPr>
        <w:t xml:space="preserve">, parastā niedre </w:t>
      </w:r>
      <w:r w:rsidDel="00000000" w:rsidR="00000000" w:rsidRPr="00000000">
        <w:rPr>
          <w:i w:val="1"/>
          <w:rtl w:val="0"/>
        </w:rPr>
        <w:t xml:space="preserve">Phragmites australis</w:t>
      </w:r>
      <w:r w:rsidDel="00000000" w:rsidR="00000000" w:rsidRPr="00000000">
        <w:rPr>
          <w:rtl w:val="0"/>
        </w:rPr>
        <w:t xml:space="preserve">, meža meldrs </w:t>
      </w:r>
      <w:r w:rsidDel="00000000" w:rsidR="00000000" w:rsidRPr="00000000">
        <w:rPr>
          <w:i w:val="1"/>
          <w:rtl w:val="0"/>
        </w:rPr>
        <w:t xml:space="preserve">Scirpus sylvaticus</w:t>
      </w:r>
      <w:r w:rsidDel="00000000" w:rsidR="00000000" w:rsidRPr="00000000">
        <w:rPr>
          <w:rtl w:val="0"/>
        </w:rPr>
        <w:t xml:space="preserve">, parastais miežubrālis </w:t>
      </w:r>
      <w:r w:rsidDel="00000000" w:rsidR="00000000" w:rsidRPr="00000000">
        <w:rPr>
          <w:i w:val="1"/>
          <w:rtl w:val="0"/>
        </w:rPr>
        <w:t xml:space="preserve">Phalaroides arundinacea</w:t>
      </w:r>
      <w:r w:rsidDel="00000000" w:rsidR="00000000" w:rsidRPr="00000000">
        <w:rPr>
          <w:rtl w:val="0"/>
        </w:rPr>
        <w:t xml:space="preserve">, parastā nātre </w:t>
      </w:r>
      <w:r w:rsidDel="00000000" w:rsidR="00000000" w:rsidRPr="00000000">
        <w:rPr>
          <w:i w:val="1"/>
          <w:rtl w:val="0"/>
        </w:rPr>
        <w:t xml:space="preserve">Urtica dioica</w:t>
      </w:r>
      <w:r w:rsidDel="00000000" w:rsidR="00000000" w:rsidRPr="00000000">
        <w:rPr>
          <w:rtl w:val="0"/>
        </w:rPr>
        <w:t xml:space="preserve">, kazrozes </w:t>
      </w:r>
      <w:r w:rsidDel="00000000" w:rsidR="00000000" w:rsidRPr="00000000">
        <w:rPr>
          <w:i w:val="1"/>
          <w:rtl w:val="0"/>
        </w:rPr>
        <w:t xml:space="preserve">Epilobium</w:t>
      </w:r>
      <w:r w:rsidDel="00000000" w:rsidR="00000000" w:rsidRPr="00000000">
        <w:rPr>
          <w:rtl w:val="0"/>
        </w:rPr>
        <w:t xml:space="preserve"> sp u.c. vaskulāro augu sugas. Vietām krastos vērojams aizaugums ar krūmiem un kokiem – kārkliem </w:t>
      </w:r>
      <w:r w:rsidDel="00000000" w:rsidR="00000000" w:rsidRPr="00000000">
        <w:rPr>
          <w:i w:val="1"/>
          <w:rtl w:val="0"/>
        </w:rPr>
        <w:t xml:space="preserve">Salix </w:t>
      </w:r>
      <w:r w:rsidDel="00000000" w:rsidR="00000000" w:rsidRPr="00000000">
        <w:rPr>
          <w:rtl w:val="0"/>
        </w:rPr>
        <w:t xml:space="preserve">sp., baltalksni </w:t>
      </w:r>
      <w:r w:rsidDel="00000000" w:rsidR="00000000" w:rsidRPr="00000000">
        <w:rPr>
          <w:i w:val="1"/>
          <w:rtl w:val="0"/>
        </w:rPr>
        <w:t xml:space="preserve">Alnus incana</w:t>
      </w:r>
      <w:r w:rsidDel="00000000" w:rsidR="00000000" w:rsidRPr="00000000">
        <w:rPr>
          <w:rtl w:val="0"/>
        </w:rPr>
        <w:t xml:space="preserve">. Krastu joslā – iespējams, vecās upes gultnes vietās, saglabājušies lieli melnalkšņi </w:t>
      </w:r>
      <w:r w:rsidDel="00000000" w:rsidR="00000000" w:rsidRPr="00000000">
        <w:rPr>
          <w:i w:val="1"/>
          <w:rtl w:val="0"/>
        </w:rPr>
        <w:t xml:space="preserve">Alnus glutinosa</w:t>
      </w:r>
      <w:r w:rsidDel="00000000" w:rsidR="00000000" w:rsidRPr="00000000">
        <w:rPr>
          <w:rtl w:val="0"/>
        </w:rPr>
        <w:t xml:space="preserve">.</w:t>
      </w:r>
    </w:p>
    <w:p w:rsidR="00000000" w:rsidDel="00000000" w:rsidP="00000000" w:rsidRDefault="00000000" w:rsidRPr="00000000" w14:paraId="00000813">
      <w:pPr>
        <w:spacing w:after="120" w:lineRule="auto"/>
        <w:jc w:val="both"/>
        <w:rPr/>
      </w:pPr>
      <w:r w:rsidDel="00000000" w:rsidR="00000000" w:rsidRPr="00000000">
        <w:rPr>
          <w:rtl w:val="0"/>
        </w:rPr>
        <w:t xml:space="preserve">Lai gan kartogrāfiskajā materiālā, gan dabā ir labi redzams, ka upe šeit agrāk ir taisnota, un vietām atgādina grāvi, kas sevišķi sakāms par upes posmu pirms ietekas Priekulānu ezerā, upes posms lejpus iztekas no Priekulānu ezera ir apmierinoši dabiskojies un vietām relatīvi mazizmainīts.  Podvāzes ūdenstece šajā posmā nav kavēta – šeit nav ievērojami upes nosprostojumi ar ūdenī sakritušiem kokiem, nav bebru dambju, arī upei nevēlamo sedimentu uzkrāšanās praktiski nenotiek – visā posma garumā upei ir smilšains, granšains vai pat akmeņains upes gultnes raksturs. Tomēr DL dienvidaustrumu malā, līdz ietekai Priekulānu ezerā Podvāzes tecējums vietām ir traucēts, ir konstatēti koku sagāzumi (skat. 4.3.1.2. attēlu).</w:t>
      </w:r>
    </w:p>
    <w:p w:rsidR="00000000" w:rsidDel="00000000" w:rsidP="00000000" w:rsidRDefault="00000000" w:rsidRPr="00000000" w14:paraId="00000814">
      <w:pPr>
        <w:jc w:val="both"/>
        <w:rPr/>
      </w:pPr>
      <w:r w:rsidDel="00000000" w:rsidR="00000000" w:rsidRPr="00000000">
        <w:rPr>
          <w:rtl w:val="0"/>
        </w:rPr>
        <w:t xml:space="preserve"> </w:t>
      </w:r>
    </w:p>
    <w:p w:rsidR="00000000" w:rsidDel="00000000" w:rsidP="00000000" w:rsidRDefault="00000000" w:rsidRPr="00000000" w14:paraId="00000815">
      <w:pPr>
        <w:jc w:val="center"/>
        <w:rPr>
          <w:i w:val="1"/>
        </w:rPr>
      </w:pPr>
      <w:r w:rsidDel="00000000" w:rsidR="00000000" w:rsidRPr="00000000">
        <w:rPr>
          <w:i w:val="1"/>
        </w:rPr>
        <w:drawing>
          <wp:inline distB="0" distT="0" distL="0" distR="0">
            <wp:extent cx="4320000" cy="3237025"/>
            <wp:effectExtent b="0" l="0" r="0" t="0"/>
            <wp:docPr descr="A stream in the woods&#10;&#10;AI-generated content may be incorrect." id="2117114710" name="image23.png"/>
            <a:graphic>
              <a:graphicData uri="http://schemas.openxmlformats.org/drawingml/2006/picture">
                <pic:pic>
                  <pic:nvPicPr>
                    <pic:cNvPr descr="A stream in the woods&#10;&#10;AI-generated content may be incorrect." id="0" name="image23.png"/>
                    <pic:cNvPicPr preferRelativeResize="0"/>
                  </pic:nvPicPr>
                  <pic:blipFill>
                    <a:blip r:embed="rId82"/>
                    <a:srcRect b="0" l="0" r="0" t="0"/>
                    <a:stretch>
                      <a:fillRect/>
                    </a:stretch>
                  </pic:blipFill>
                  <pic:spPr>
                    <a:xfrm>
                      <a:off x="0" y="0"/>
                      <a:ext cx="4320000" cy="3237025"/>
                    </a:xfrm>
                    <a:prstGeom prst="rect"/>
                    <a:ln/>
                  </pic:spPr>
                </pic:pic>
              </a:graphicData>
            </a:graphic>
          </wp:inline>
        </w:drawing>
      </w:r>
      <w:r w:rsidDel="00000000" w:rsidR="00000000" w:rsidRPr="00000000">
        <w:rPr>
          <w:rtl w:val="0"/>
        </w:rPr>
      </w:r>
    </w:p>
    <w:p w:rsidR="00000000" w:rsidDel="00000000" w:rsidP="00000000" w:rsidRDefault="00000000" w:rsidRPr="00000000" w14:paraId="00000816">
      <w:pPr>
        <w:jc w:val="both"/>
        <w:rPr>
          <w:b w:val="1"/>
          <w:i w:val="1"/>
          <w:sz w:val="20"/>
          <w:szCs w:val="20"/>
        </w:rPr>
      </w:pPr>
      <w:r w:rsidDel="00000000" w:rsidR="00000000" w:rsidRPr="00000000">
        <w:rPr>
          <w:i w:val="1"/>
          <w:sz w:val="20"/>
          <w:szCs w:val="20"/>
          <w:rtl w:val="0"/>
        </w:rPr>
        <w:t xml:space="preserve">4.3.1.1. attēls.</w:t>
      </w:r>
      <w:r w:rsidDel="00000000" w:rsidR="00000000" w:rsidRPr="00000000">
        <w:rPr>
          <w:b w:val="1"/>
          <w:i w:val="1"/>
          <w:sz w:val="20"/>
          <w:szCs w:val="20"/>
          <w:rtl w:val="0"/>
        </w:rPr>
        <w:t xml:space="preserve"> Podvāze Dabas lieguma teritorijā, mežā lejpus Priekulānu ezera – labi redzams, ka upes gultne ir taisnota, tomēr būtiska sedimentu uzkrāšanās nav novērojama, upes gultne ir granšaina un smilšaina (X</w:t>
      </w:r>
      <w:r w:rsidDel="00000000" w:rsidR="00000000" w:rsidRPr="00000000">
        <w:rPr>
          <w:b w:val="1"/>
          <w:i w:val="1"/>
          <w:sz w:val="20"/>
          <w:szCs w:val="20"/>
          <w:vertAlign w:val="subscript"/>
          <w:rtl w:val="0"/>
        </w:rPr>
        <w:t xml:space="preserve">LKS-92TM </w:t>
      </w:r>
      <w:r w:rsidDel="00000000" w:rsidR="00000000" w:rsidRPr="00000000">
        <w:rPr>
          <w:b w:val="1"/>
          <w:i w:val="1"/>
          <w:sz w:val="20"/>
          <w:szCs w:val="20"/>
          <w:rtl w:val="0"/>
        </w:rPr>
        <w:t xml:space="preserve">=</w:t>
      </w:r>
      <w:r w:rsidDel="00000000" w:rsidR="00000000" w:rsidRPr="00000000">
        <w:rPr>
          <w:rtl w:val="0"/>
        </w:rPr>
        <w:t xml:space="preserve"> </w:t>
      </w:r>
      <w:r w:rsidDel="00000000" w:rsidR="00000000" w:rsidRPr="00000000">
        <w:rPr>
          <w:b w:val="1"/>
          <w:i w:val="1"/>
          <w:sz w:val="20"/>
          <w:szCs w:val="20"/>
          <w:rtl w:val="0"/>
        </w:rPr>
        <w:t xml:space="preserve">609392; Y</w:t>
      </w:r>
      <w:r w:rsidDel="00000000" w:rsidR="00000000" w:rsidRPr="00000000">
        <w:rPr>
          <w:b w:val="1"/>
          <w:i w:val="1"/>
          <w:sz w:val="20"/>
          <w:szCs w:val="20"/>
          <w:vertAlign w:val="subscript"/>
          <w:rtl w:val="0"/>
        </w:rPr>
        <w:t xml:space="preserve">LKS-92TM </w:t>
      </w:r>
      <w:r w:rsidDel="00000000" w:rsidR="00000000" w:rsidRPr="00000000">
        <w:rPr>
          <w:b w:val="1"/>
          <w:i w:val="1"/>
          <w:sz w:val="20"/>
          <w:szCs w:val="20"/>
          <w:rtl w:val="0"/>
        </w:rPr>
        <w:t xml:space="preserve">=246737) (Foto: A. Bojāre)</w:t>
      </w:r>
    </w:p>
    <w:p w:rsidR="00000000" w:rsidDel="00000000" w:rsidP="00000000" w:rsidRDefault="00000000" w:rsidRPr="00000000" w14:paraId="00000817">
      <w:pPr>
        <w:jc w:val="both"/>
        <w:rPr>
          <w:b w:val="1"/>
          <w:i w:val="1"/>
          <w:sz w:val="20"/>
          <w:szCs w:val="20"/>
        </w:rPr>
      </w:pPr>
      <w:r w:rsidDel="00000000" w:rsidR="00000000" w:rsidRPr="00000000">
        <w:rPr>
          <w:rtl w:val="0"/>
        </w:rPr>
      </w:r>
    </w:p>
    <w:p w:rsidR="00000000" w:rsidDel="00000000" w:rsidP="00000000" w:rsidRDefault="00000000" w:rsidRPr="00000000" w14:paraId="00000818">
      <w:pPr>
        <w:jc w:val="center"/>
        <w:rPr>
          <w:i w:val="1"/>
        </w:rPr>
      </w:pPr>
      <w:r w:rsidDel="00000000" w:rsidR="00000000" w:rsidRPr="00000000">
        <w:rPr>
          <w:i w:val="1"/>
        </w:rPr>
        <w:drawing>
          <wp:inline distB="0" distT="0" distL="0" distR="0">
            <wp:extent cx="4320000" cy="2880000"/>
            <wp:effectExtent b="0" l="0" r="0" t="0"/>
            <wp:docPr descr="A stream in the woods&#10;&#10;AI-generated content may be incorrect." id="2117114711" name="image12.jpg"/>
            <a:graphic>
              <a:graphicData uri="http://schemas.openxmlformats.org/drawingml/2006/picture">
                <pic:pic>
                  <pic:nvPicPr>
                    <pic:cNvPr descr="A stream in the woods&#10;&#10;AI-generated content may be incorrect." id="0" name="image12.jpg"/>
                    <pic:cNvPicPr preferRelativeResize="0"/>
                  </pic:nvPicPr>
                  <pic:blipFill>
                    <a:blip r:embed="rId83"/>
                    <a:srcRect b="0" l="0" r="0" t="0"/>
                    <a:stretch>
                      <a:fillRect/>
                    </a:stretch>
                  </pic:blipFill>
                  <pic:spPr>
                    <a:xfrm>
                      <a:off x="0" y="0"/>
                      <a:ext cx="4320000" cy="2880000"/>
                    </a:xfrm>
                    <a:prstGeom prst="rect"/>
                    <a:ln/>
                  </pic:spPr>
                </pic:pic>
              </a:graphicData>
            </a:graphic>
          </wp:inline>
        </w:drawing>
      </w:r>
      <w:r w:rsidDel="00000000" w:rsidR="00000000" w:rsidRPr="00000000">
        <w:rPr>
          <w:rtl w:val="0"/>
        </w:rPr>
      </w:r>
    </w:p>
    <w:p w:rsidR="00000000" w:rsidDel="00000000" w:rsidP="00000000" w:rsidRDefault="00000000" w:rsidRPr="00000000" w14:paraId="00000819">
      <w:pPr>
        <w:jc w:val="center"/>
        <w:rPr>
          <w:i w:val="1"/>
        </w:rPr>
      </w:pPr>
      <w:r w:rsidDel="00000000" w:rsidR="00000000" w:rsidRPr="00000000">
        <w:rPr>
          <w:i w:val="1"/>
          <w:sz w:val="20"/>
          <w:szCs w:val="20"/>
          <w:rtl w:val="0"/>
        </w:rPr>
        <w:t xml:space="preserve">4.3.1.2. attēls.</w:t>
      </w:r>
      <w:r w:rsidDel="00000000" w:rsidR="00000000" w:rsidRPr="00000000">
        <w:rPr>
          <w:b w:val="1"/>
          <w:i w:val="1"/>
          <w:sz w:val="20"/>
          <w:szCs w:val="20"/>
          <w:rtl w:val="0"/>
        </w:rPr>
        <w:t xml:space="preserve"> Podvāze Dabas lieguma teritorijā, apmēram 250 m augšpus ietekas Priekulānu ezerā – taisnotā upes gultne ir daļēji dabiski izlīkumojusies, tomēr straumes plūdumu vietām traucē koku sagāzumi (X</w:t>
      </w:r>
      <w:r w:rsidDel="00000000" w:rsidR="00000000" w:rsidRPr="00000000">
        <w:rPr>
          <w:b w:val="1"/>
          <w:i w:val="1"/>
          <w:sz w:val="20"/>
          <w:szCs w:val="20"/>
          <w:vertAlign w:val="subscript"/>
          <w:rtl w:val="0"/>
        </w:rPr>
        <w:t xml:space="preserve">LKS-92TM </w:t>
      </w:r>
      <w:r w:rsidDel="00000000" w:rsidR="00000000" w:rsidRPr="00000000">
        <w:rPr>
          <w:b w:val="1"/>
          <w:i w:val="1"/>
          <w:sz w:val="20"/>
          <w:szCs w:val="20"/>
          <w:rtl w:val="0"/>
        </w:rPr>
        <w:t xml:space="preserve">=</w:t>
      </w:r>
      <w:r w:rsidDel="00000000" w:rsidR="00000000" w:rsidRPr="00000000">
        <w:rPr>
          <w:rtl w:val="0"/>
        </w:rPr>
        <w:t xml:space="preserve"> </w:t>
      </w:r>
      <w:r w:rsidDel="00000000" w:rsidR="00000000" w:rsidRPr="00000000">
        <w:rPr>
          <w:b w:val="1"/>
          <w:i w:val="1"/>
          <w:sz w:val="20"/>
          <w:szCs w:val="20"/>
          <w:rtl w:val="0"/>
        </w:rPr>
        <w:t xml:space="preserve">609991; Y</w:t>
      </w:r>
      <w:r w:rsidDel="00000000" w:rsidR="00000000" w:rsidRPr="00000000">
        <w:rPr>
          <w:b w:val="1"/>
          <w:i w:val="1"/>
          <w:sz w:val="20"/>
          <w:szCs w:val="20"/>
          <w:vertAlign w:val="subscript"/>
          <w:rtl w:val="0"/>
        </w:rPr>
        <w:t xml:space="preserve">LKS-92TM </w:t>
      </w:r>
      <w:r w:rsidDel="00000000" w:rsidR="00000000" w:rsidRPr="00000000">
        <w:rPr>
          <w:b w:val="1"/>
          <w:i w:val="1"/>
          <w:sz w:val="20"/>
          <w:szCs w:val="20"/>
          <w:rtl w:val="0"/>
        </w:rPr>
        <w:t xml:space="preserve">=246393) (Foto: J. Soms), </w:t>
      </w:r>
      <w:r w:rsidDel="00000000" w:rsidR="00000000" w:rsidRPr="00000000">
        <w:rPr>
          <w:rtl w:val="0"/>
        </w:rPr>
      </w:r>
    </w:p>
    <w:p w:rsidR="00000000" w:rsidDel="00000000" w:rsidP="00000000" w:rsidRDefault="00000000" w:rsidRPr="00000000" w14:paraId="0000081A">
      <w:pPr>
        <w:jc w:val="both"/>
        <w:rPr>
          <w:i w:val="1"/>
        </w:rPr>
      </w:pPr>
      <w:r w:rsidDel="00000000" w:rsidR="00000000" w:rsidRPr="00000000">
        <w:rPr>
          <w:rtl w:val="0"/>
        </w:rPr>
      </w:r>
    </w:p>
    <w:p w:rsidR="00000000" w:rsidDel="00000000" w:rsidP="00000000" w:rsidRDefault="00000000" w:rsidRPr="00000000" w14:paraId="0000081B">
      <w:pPr>
        <w:jc w:val="both"/>
        <w:rPr>
          <w:b w:val="1"/>
        </w:rPr>
      </w:pPr>
      <w:r w:rsidDel="00000000" w:rsidR="00000000" w:rsidRPr="00000000">
        <w:rPr>
          <w:b w:val="1"/>
          <w:rtl w:val="0"/>
        </w:rPr>
        <w:t xml:space="preserve">Tekošo saldūdens biotopu sociālekonomiskā vērtība</w:t>
      </w:r>
    </w:p>
    <w:p w:rsidR="00000000" w:rsidDel="00000000" w:rsidP="00000000" w:rsidRDefault="00000000" w:rsidRPr="00000000" w14:paraId="0000081C">
      <w:pPr>
        <w:jc w:val="both"/>
        <w:rPr/>
      </w:pPr>
      <w:r w:rsidDel="00000000" w:rsidR="00000000" w:rsidRPr="00000000">
        <w:rPr>
          <w:rtl w:val="0"/>
        </w:rPr>
      </w:r>
    </w:p>
    <w:p w:rsidR="00000000" w:rsidDel="00000000" w:rsidP="00000000" w:rsidRDefault="00000000" w:rsidRPr="00000000" w14:paraId="0000081D">
      <w:pPr>
        <w:jc w:val="both"/>
        <w:rPr/>
      </w:pPr>
      <w:r w:rsidDel="00000000" w:rsidR="00000000" w:rsidRPr="00000000">
        <w:rPr>
          <w:rtl w:val="0"/>
        </w:rPr>
        <w:t xml:space="preserve">DL upju biotopu sociālekonomiskā nozīme ir ievērojama. Podvāze ir neaizstājama zivju krājumu uzturētāja, zivju nārsta vietas, kas savieno Klaucānu (caur grāvi) un Priekulānu ezerus ar Ziemeļsusēju un tālāk ar Daugavu, kā arī ūdensputnu un ūdru dzīves apstākļu nodrošinātāja, kam sevišķi būtiski ir upes dabiskie krasti, līči, oļainās un granšainās sēres tās nepārveidotajos posmos.   Upes ieleja un tās krastu nogāzes ir nozīmīgi sugu migrācijas koridori un to dzīves vide. Upe tiek izmantota gan kā rekreācijas, gan kā makšķerēšanas resurss.</w:t>
      </w:r>
    </w:p>
    <w:p w:rsidR="00000000" w:rsidDel="00000000" w:rsidP="00000000" w:rsidRDefault="00000000" w:rsidRPr="00000000" w14:paraId="0000081E">
      <w:pPr>
        <w:jc w:val="both"/>
        <w:rPr/>
      </w:pPr>
      <w:r w:rsidDel="00000000" w:rsidR="00000000" w:rsidRPr="00000000">
        <w:rPr>
          <w:rtl w:val="0"/>
        </w:rPr>
      </w:r>
    </w:p>
    <w:p w:rsidR="00000000" w:rsidDel="00000000" w:rsidP="00000000" w:rsidRDefault="00000000" w:rsidRPr="00000000" w14:paraId="0000081F">
      <w:pPr>
        <w:jc w:val="both"/>
        <w:rPr>
          <w:b w:val="1"/>
        </w:rPr>
      </w:pPr>
      <w:r w:rsidDel="00000000" w:rsidR="00000000" w:rsidRPr="00000000">
        <w:rPr>
          <w:b w:val="1"/>
          <w:rtl w:val="0"/>
        </w:rPr>
        <w:t xml:space="preserve">Tekošo saldūdens biotopu ietekmējošie faktori un nepieciešamie apsaimniekošanas pasākumi</w:t>
      </w:r>
    </w:p>
    <w:p w:rsidR="00000000" w:rsidDel="00000000" w:rsidP="00000000" w:rsidRDefault="00000000" w:rsidRPr="00000000" w14:paraId="00000820">
      <w:pPr>
        <w:jc w:val="both"/>
        <w:rPr/>
      </w:pPr>
      <w:r w:rsidDel="00000000" w:rsidR="00000000" w:rsidRPr="00000000">
        <w:rPr>
          <w:rtl w:val="0"/>
        </w:rPr>
      </w:r>
    </w:p>
    <w:p w:rsidR="00000000" w:rsidDel="00000000" w:rsidP="00000000" w:rsidRDefault="00000000" w:rsidRPr="00000000" w14:paraId="00000821">
      <w:pPr>
        <w:jc w:val="both"/>
        <w:rPr/>
      </w:pPr>
      <w:r w:rsidDel="00000000" w:rsidR="00000000" w:rsidRPr="00000000">
        <w:rPr>
          <w:rtl w:val="0"/>
        </w:rPr>
        <w:t xml:space="preserve">Upju biotopus DL teritorijā, līdzīgi kā citur Latvijā negatīvi ietekmē galvenokārt antropogēnā eitrofikācija un tās izraisītā pastiprinātā krastu joslas aizaugšana un minerālgrunts substrāta aizdūņošanās. Lai arī pašā DL teritorijā nav intensīva rekreācija, krastu apbūve, un upei tieši piegulošas intensīvas lauksaimniecības zemes, sateces baseinā ietilpstošo lauksaimniecības zemju mēslošana, notekūdeņu ievadīšana, mežsaimnieciskā darbība (kailcirtes), negatīvi ietekmē saldūdens biotopu kvalitāti. Nozīmīgākie riski ir saistīti ar ārpus lieguma teritorijas esošo attīrīto notekūdeņu novadīšanu upē pie Dubultiem,  Podvāzes augštecei piegulošo teritoriju lauksaimniecības zemju aparšanu un organisko vielu nonākšanu upē. Līdzīgas negatīvas upes biotopa kvalitātes un hidroloģiskā režīma izmaiņas var izraisīt aktīva mežistrāde un meliorācija ūdensteču krastos, kā rezultātā upē var tikt ieskalotas pastiprinātu eitrofikāciju izraisošas barības vielas.</w:t>
      </w:r>
    </w:p>
    <w:p w:rsidR="00000000" w:rsidDel="00000000" w:rsidP="00000000" w:rsidRDefault="00000000" w:rsidRPr="00000000" w14:paraId="00000822">
      <w:pPr>
        <w:jc w:val="both"/>
        <w:rPr>
          <w:color w:val="000000"/>
        </w:rPr>
      </w:pPr>
      <w:r w:rsidDel="00000000" w:rsidR="00000000" w:rsidRPr="00000000">
        <w:rPr>
          <w:rtl w:val="0"/>
        </w:rPr>
      </w:r>
    </w:p>
    <w:p w:rsidR="00000000" w:rsidDel="00000000" w:rsidP="00000000" w:rsidRDefault="00000000" w:rsidRPr="00000000" w14:paraId="00000823">
      <w:pPr>
        <w:jc w:val="both"/>
        <w:rPr>
          <w:color w:val="000000"/>
        </w:rPr>
      </w:pPr>
      <w:r w:rsidDel="00000000" w:rsidR="00000000" w:rsidRPr="00000000">
        <w:rPr>
          <w:rtl w:val="0"/>
        </w:rPr>
      </w:r>
    </w:p>
    <w:p w:rsidR="00000000" w:rsidDel="00000000" w:rsidP="00000000" w:rsidRDefault="00000000" w:rsidRPr="00000000" w14:paraId="00000824">
      <w:pPr>
        <w:jc w:val="both"/>
        <w:rPr>
          <w:color w:val="000000"/>
        </w:rPr>
      </w:pPr>
      <w:r w:rsidDel="00000000" w:rsidR="00000000" w:rsidRPr="00000000">
        <w:rPr>
          <w:rtl w:val="0"/>
        </w:rPr>
      </w:r>
    </w:p>
    <w:p w:rsidR="00000000" w:rsidDel="00000000" w:rsidP="00000000" w:rsidRDefault="00000000" w:rsidRPr="00000000" w14:paraId="00000825">
      <w:pPr>
        <w:jc w:val="both"/>
        <w:rPr>
          <w:color w:val="000000"/>
        </w:rPr>
      </w:pPr>
      <w:r w:rsidDel="00000000" w:rsidR="00000000" w:rsidRPr="00000000">
        <w:rPr>
          <w:rtl w:val="0"/>
        </w:rPr>
      </w:r>
    </w:p>
    <w:p w:rsidR="00000000" w:rsidDel="00000000" w:rsidP="00000000" w:rsidRDefault="00000000" w:rsidRPr="00000000" w14:paraId="00000826">
      <w:pPr>
        <w:jc w:val="both"/>
        <w:rPr>
          <w:color w:val="000000"/>
        </w:rPr>
      </w:pPr>
      <w:r w:rsidDel="00000000" w:rsidR="00000000" w:rsidRPr="00000000">
        <w:rPr>
          <w:rtl w:val="0"/>
        </w:rPr>
      </w:r>
    </w:p>
    <w:p w:rsidR="00000000" w:rsidDel="00000000" w:rsidP="00000000" w:rsidRDefault="00000000" w:rsidRPr="00000000" w14:paraId="00000827">
      <w:pPr>
        <w:jc w:val="both"/>
        <w:rPr>
          <w:color w:val="000000"/>
        </w:rPr>
      </w:pPr>
      <w:r w:rsidDel="00000000" w:rsidR="00000000" w:rsidRPr="00000000">
        <w:rPr>
          <w:rtl w:val="0"/>
        </w:rPr>
      </w:r>
    </w:p>
    <w:p w:rsidR="00000000" w:rsidDel="00000000" w:rsidP="00000000" w:rsidRDefault="00000000" w:rsidRPr="00000000" w14:paraId="00000828">
      <w:pPr>
        <w:jc w:val="both"/>
        <w:rPr>
          <w:b w:val="1"/>
          <w:i w:val="1"/>
        </w:rPr>
      </w:pPr>
      <w:r w:rsidDel="00000000" w:rsidR="00000000" w:rsidRPr="00000000">
        <w:rPr>
          <w:b w:val="1"/>
          <w:i w:val="1"/>
          <w:rtl w:val="0"/>
        </w:rPr>
        <w:t xml:space="preserve">3150 Eitrofi ezeri ar iegrimušu ūdensaugu un peldaugu augāju</w:t>
      </w:r>
    </w:p>
    <w:p w:rsidR="00000000" w:rsidDel="00000000" w:rsidP="00000000" w:rsidRDefault="00000000" w:rsidRPr="00000000" w14:paraId="00000829">
      <w:pPr>
        <w:jc w:val="both"/>
        <w:rPr>
          <w:b w:val="1"/>
        </w:rPr>
      </w:pPr>
      <w:r w:rsidDel="00000000" w:rsidR="00000000" w:rsidRPr="00000000">
        <w:rPr>
          <w:rtl w:val="0"/>
        </w:rPr>
      </w:r>
    </w:p>
    <w:p w:rsidR="00000000" w:rsidDel="00000000" w:rsidP="00000000" w:rsidRDefault="00000000" w:rsidRPr="00000000" w14:paraId="0000082A">
      <w:pPr>
        <w:spacing w:after="120" w:lineRule="auto"/>
        <w:jc w:val="both"/>
        <w:rPr>
          <w:color w:val="000000"/>
        </w:rPr>
      </w:pPr>
      <w:r w:rsidDel="00000000" w:rsidR="00000000" w:rsidRPr="00000000">
        <w:rPr>
          <w:color w:val="000000"/>
          <w:rtl w:val="0"/>
        </w:rPr>
        <w:t xml:space="preserve">DL konstatēti 41,80 ha ES nozīmes stāvošu saldūdeņu biotopi (20,55% </w:t>
      </w:r>
      <w:r w:rsidDel="00000000" w:rsidR="00000000" w:rsidRPr="00000000">
        <w:rPr>
          <w:rtl w:val="0"/>
        </w:rPr>
        <w:t xml:space="preserve">no visas dabas lieguma teritorijas)</w:t>
      </w:r>
      <w:r w:rsidDel="00000000" w:rsidR="00000000" w:rsidRPr="00000000">
        <w:rPr>
          <w:color w:val="000000"/>
          <w:rtl w:val="0"/>
        </w:rPr>
        <w:t xml:space="preserve">. Abi ezeri – Klaucānu un Priekulānu ezers atbilst ES nozīmes aizsargājamam biotopam 3150 </w:t>
      </w:r>
      <w:r w:rsidDel="00000000" w:rsidR="00000000" w:rsidRPr="00000000">
        <w:rPr>
          <w:i w:val="1"/>
          <w:color w:val="000000"/>
          <w:rtl w:val="0"/>
        </w:rPr>
        <w:t xml:space="preserve">Eitrofi ezeri ar iegrimušo ūdensaugu un peldaugu augāju</w:t>
      </w:r>
      <w:r w:rsidDel="00000000" w:rsidR="00000000" w:rsidRPr="00000000">
        <w:rPr>
          <w:color w:val="000000"/>
          <w:rtl w:val="0"/>
        </w:rPr>
        <w:t xml:space="preserve">.</w:t>
      </w:r>
    </w:p>
    <w:p w:rsidR="00000000" w:rsidDel="00000000" w:rsidP="00000000" w:rsidRDefault="00000000" w:rsidRPr="00000000" w14:paraId="0000082B">
      <w:pPr>
        <w:spacing w:after="120" w:lineRule="auto"/>
        <w:jc w:val="both"/>
        <w:rPr/>
      </w:pPr>
      <w:r w:rsidDel="00000000" w:rsidR="00000000" w:rsidRPr="00000000">
        <w:rPr>
          <w:rtl w:val="0"/>
        </w:rPr>
        <w:t xml:space="preserve">Abiem, bet jo sevišķi Priekulānu ezeram raksturīgs daudzveidīgs un sugām bagāts hidrofītu augājs. Ezeros labi izveidojušās virsūdens (helofītu), peldlapu (nimfeīdu), daudz mazākā mērā iegrimušo ūdensaugu (izoetīdu, elodeīdu un harofītu) joslas. Priekulānu ezera krastos raksturīgas slīkšņas, ko veido niedre, upes kosa, uzpūstais grīslis, indīgais velnarutks un lielā ūdenszāle, savukārt Klaucānu ezerā šādas augu sabiedrības raksturīgas tikai atsevišķos ezera līčos ezera A un R galos. Abos ezeros virsūdens augāja joslā 1982. gadā  konstatētas   Latvijā reta graudzāle ūdeņu ērkšķuzāle </w:t>
      </w:r>
      <w:r w:rsidDel="00000000" w:rsidR="00000000" w:rsidRPr="00000000">
        <w:rPr>
          <w:i w:val="1"/>
          <w:rtl w:val="0"/>
        </w:rPr>
        <w:t xml:space="preserve">Scolochloa festucacea</w:t>
      </w:r>
      <w:r w:rsidDel="00000000" w:rsidR="00000000" w:rsidRPr="00000000">
        <w:rPr>
          <w:rtl w:val="0"/>
        </w:rPr>
        <w:t xml:space="preserve"> atradnes, kas ar dabas aizsardzības plāna izstrādi saistītajos pētījumos nav konstatēta. Abi ezeri ir nozīmīga peldošā ezerrieksta </w:t>
      </w:r>
      <w:r w:rsidDel="00000000" w:rsidR="00000000" w:rsidRPr="00000000">
        <w:rPr>
          <w:i w:val="1"/>
          <w:rtl w:val="0"/>
        </w:rPr>
        <w:t xml:space="preserve">Trapa natans</w:t>
      </w:r>
      <w:r w:rsidDel="00000000" w:rsidR="00000000" w:rsidRPr="00000000">
        <w:rPr>
          <w:rtl w:val="0"/>
        </w:rPr>
        <w:t xml:space="preserve">  atradne (detālāk – skatīt sadaļu </w:t>
      </w:r>
      <w:r w:rsidDel="00000000" w:rsidR="00000000" w:rsidRPr="00000000">
        <w:rPr>
          <w:i w:val="1"/>
          <w:rtl w:val="0"/>
        </w:rPr>
        <w:t xml:space="preserve">vaskulārie augi</w:t>
      </w:r>
      <w:r w:rsidDel="00000000" w:rsidR="00000000" w:rsidRPr="00000000">
        <w:rPr>
          <w:rtl w:val="0"/>
        </w:rPr>
        <w:t xml:space="preserve">).</w:t>
      </w:r>
    </w:p>
    <w:p w:rsidR="00000000" w:rsidDel="00000000" w:rsidP="00000000" w:rsidRDefault="00000000" w:rsidRPr="00000000" w14:paraId="0000082C">
      <w:pPr>
        <w:jc w:val="both"/>
        <w:rPr/>
      </w:pPr>
      <w:r w:rsidDel="00000000" w:rsidR="00000000" w:rsidRPr="00000000">
        <w:rPr>
          <w:rtl w:val="0"/>
        </w:rPr>
      </w:r>
    </w:p>
    <w:p w:rsidR="00000000" w:rsidDel="00000000" w:rsidP="00000000" w:rsidRDefault="00000000" w:rsidRPr="00000000" w14:paraId="0000082D">
      <w:pPr>
        <w:jc w:val="both"/>
        <w:rPr/>
      </w:pPr>
      <w:r w:rsidDel="00000000" w:rsidR="00000000" w:rsidRPr="00000000">
        <w:rPr>
          <w:b w:val="1"/>
          <w:rtl w:val="0"/>
        </w:rPr>
        <w:t xml:space="preserve">Klaucānu ezers</w:t>
      </w:r>
      <w:r w:rsidDel="00000000" w:rsidR="00000000" w:rsidRPr="00000000">
        <w:rPr>
          <w:rtl w:val="0"/>
        </w:rPr>
        <w:t xml:space="preserve"> </w:t>
      </w:r>
    </w:p>
    <w:p w:rsidR="00000000" w:rsidDel="00000000" w:rsidP="00000000" w:rsidRDefault="00000000" w:rsidRPr="00000000" w14:paraId="0000082E">
      <w:pPr>
        <w:spacing w:after="120" w:lineRule="auto"/>
        <w:jc w:val="both"/>
        <w:rPr/>
      </w:pPr>
      <w:r w:rsidDel="00000000" w:rsidR="00000000" w:rsidRPr="00000000">
        <w:rPr>
          <w:rtl w:val="0"/>
        </w:rPr>
        <w:t xml:space="preserve">Ezers atbilst aizsargājamam biotopam </w:t>
      </w:r>
      <w:r w:rsidDel="00000000" w:rsidR="00000000" w:rsidRPr="00000000">
        <w:rPr>
          <w:i w:val="1"/>
          <w:rtl w:val="0"/>
        </w:rPr>
        <w:t xml:space="preserve">3150 </w:t>
      </w:r>
      <w:r w:rsidDel="00000000" w:rsidR="00000000" w:rsidRPr="00000000">
        <w:rPr>
          <w:i w:val="1"/>
          <w:color w:val="000000"/>
          <w:rtl w:val="0"/>
        </w:rPr>
        <w:t xml:space="preserve">Eitrofi </w:t>
      </w:r>
      <w:r w:rsidDel="00000000" w:rsidR="00000000" w:rsidRPr="00000000">
        <w:rPr>
          <w:i w:val="1"/>
          <w:rtl w:val="0"/>
        </w:rPr>
        <w:t xml:space="preserve">ezeri ar iegrimušo ūdensaugu un peldaugu augāju</w:t>
      </w:r>
      <w:r w:rsidDel="00000000" w:rsidR="00000000" w:rsidRPr="00000000">
        <w:rPr>
          <w:rtl w:val="0"/>
        </w:rPr>
        <w:t xml:space="preserve"> 2. variantam – brūnūdens ezeri ar daudzveidīgu augāju. Ūdens caurredzamība Klaucānu ezerā pēc Seki, mērot 2024. gada 15. jūlijā – 1,2 metri. Ezerā visizteiktākā ir virsūdens augu josla. Tajā dominē niedre </w:t>
      </w:r>
      <w:r w:rsidDel="00000000" w:rsidR="00000000" w:rsidRPr="00000000">
        <w:rPr>
          <w:i w:val="1"/>
          <w:rtl w:val="0"/>
        </w:rPr>
        <w:t xml:space="preserve">Phragmites australis,</w:t>
      </w:r>
      <w:r w:rsidDel="00000000" w:rsidR="00000000" w:rsidRPr="00000000">
        <w:rPr>
          <w:rtl w:val="0"/>
        </w:rPr>
        <w:t xml:space="preserve"> ezeru meldrs </w:t>
      </w:r>
      <w:r w:rsidDel="00000000" w:rsidR="00000000" w:rsidRPr="00000000">
        <w:rPr>
          <w:i w:val="1"/>
          <w:rtl w:val="0"/>
        </w:rPr>
        <w:t xml:space="preserve">Scirpus lacustris.,</w:t>
      </w:r>
      <w:r w:rsidDel="00000000" w:rsidR="00000000" w:rsidRPr="00000000">
        <w:rPr>
          <w:rtl w:val="0"/>
        </w:rPr>
        <w:t xml:space="preserve"> šaurlapu vilkvālīte </w:t>
      </w:r>
      <w:r w:rsidDel="00000000" w:rsidR="00000000" w:rsidRPr="00000000">
        <w:rPr>
          <w:i w:val="1"/>
          <w:rtl w:val="0"/>
        </w:rPr>
        <w:t xml:space="preserve">Typha angustifolia</w:t>
      </w:r>
      <w:r w:rsidDel="00000000" w:rsidR="00000000" w:rsidRPr="00000000">
        <w:rPr>
          <w:rtl w:val="0"/>
        </w:rPr>
        <w:t xml:space="preserve">, upes kosas </w:t>
      </w:r>
      <w:r w:rsidDel="00000000" w:rsidR="00000000" w:rsidRPr="00000000">
        <w:rPr>
          <w:i w:val="1"/>
          <w:rtl w:val="0"/>
        </w:rPr>
        <w:t xml:space="preserve">Equisetum fluviatile</w:t>
      </w:r>
      <w:r w:rsidDel="00000000" w:rsidR="00000000" w:rsidRPr="00000000">
        <w:rPr>
          <w:rtl w:val="0"/>
        </w:rPr>
        <w:t xml:space="preserve"> audzes, retāk čemurainais puķumeldrs </w:t>
      </w:r>
      <w:r w:rsidDel="00000000" w:rsidR="00000000" w:rsidRPr="00000000">
        <w:rPr>
          <w:i w:val="1"/>
          <w:rtl w:val="0"/>
        </w:rPr>
        <w:t xml:space="preserve">Butomus umbellatus</w:t>
      </w:r>
      <w:r w:rsidDel="00000000" w:rsidR="00000000" w:rsidRPr="00000000">
        <w:rPr>
          <w:rtl w:val="0"/>
        </w:rPr>
        <w:t xml:space="preserve">, lielā ūdenszāle </w:t>
      </w:r>
      <w:r w:rsidDel="00000000" w:rsidR="00000000" w:rsidRPr="00000000">
        <w:rPr>
          <w:i w:val="1"/>
          <w:rtl w:val="0"/>
        </w:rPr>
        <w:t xml:space="preserve">Glyceria maxima</w:t>
      </w:r>
      <w:r w:rsidDel="00000000" w:rsidR="00000000" w:rsidRPr="00000000">
        <w:rPr>
          <w:rtl w:val="0"/>
        </w:rPr>
        <w:t xml:space="preserve">, bultene </w:t>
      </w:r>
      <w:r w:rsidDel="00000000" w:rsidR="00000000" w:rsidRPr="00000000">
        <w:rPr>
          <w:i w:val="1"/>
          <w:rtl w:val="0"/>
        </w:rPr>
        <w:t xml:space="preserve">Sagittaria sagittifolia</w:t>
      </w:r>
      <w:r w:rsidDel="00000000" w:rsidR="00000000" w:rsidRPr="00000000">
        <w:rPr>
          <w:rtl w:val="0"/>
        </w:rPr>
        <w:t xml:space="preserve"> u.c. Peldlapu augāja joslu (skat 4.3.1.1. attēlu) veido skrajas sniegbaltās ūdensrozes </w:t>
      </w:r>
      <w:r w:rsidDel="00000000" w:rsidR="00000000" w:rsidRPr="00000000">
        <w:rPr>
          <w:i w:val="1"/>
          <w:rtl w:val="0"/>
        </w:rPr>
        <w:t xml:space="preserve">Nymphaea candida</w:t>
      </w:r>
      <w:r w:rsidDel="00000000" w:rsidR="00000000" w:rsidRPr="00000000">
        <w:rPr>
          <w:rtl w:val="0"/>
        </w:rPr>
        <w:t xml:space="preserve">, dzeltenās lēpes </w:t>
      </w:r>
      <w:r w:rsidDel="00000000" w:rsidR="00000000" w:rsidRPr="00000000">
        <w:rPr>
          <w:i w:val="1"/>
          <w:rtl w:val="0"/>
        </w:rPr>
        <w:t xml:space="preserve">Nuphar lutea</w:t>
      </w:r>
      <w:r w:rsidDel="00000000" w:rsidR="00000000" w:rsidRPr="00000000">
        <w:rPr>
          <w:rtl w:val="0"/>
        </w:rPr>
        <w:t xml:space="preserve"> un peldošās glīvenes </w:t>
      </w:r>
      <w:r w:rsidDel="00000000" w:rsidR="00000000" w:rsidRPr="00000000">
        <w:rPr>
          <w:i w:val="1"/>
          <w:rtl w:val="0"/>
        </w:rPr>
        <w:t xml:space="preserve">Potamogeton natans</w:t>
      </w:r>
      <w:r w:rsidDel="00000000" w:rsidR="00000000" w:rsidRPr="00000000">
        <w:rPr>
          <w:rtl w:val="0"/>
        </w:rPr>
        <w:t xml:space="preserve"> audzes, kā arī atsevišķi peldošā ezerrieksta </w:t>
      </w:r>
      <w:r w:rsidDel="00000000" w:rsidR="00000000" w:rsidRPr="00000000">
        <w:rPr>
          <w:i w:val="1"/>
          <w:rtl w:val="0"/>
        </w:rPr>
        <w:t xml:space="preserve">Trapa natans</w:t>
      </w:r>
      <w:r w:rsidDel="00000000" w:rsidR="00000000" w:rsidRPr="00000000">
        <w:rPr>
          <w:rtl w:val="0"/>
        </w:rPr>
        <w:t xml:space="preserve"> augi, kas vietām ezera līčos veido blīvākas audzes (līdz 5 lapu rozetes uz m</w:t>
      </w:r>
      <w:r w:rsidDel="00000000" w:rsidR="00000000" w:rsidRPr="00000000">
        <w:rPr>
          <w:vertAlign w:val="superscript"/>
          <w:rtl w:val="0"/>
        </w:rPr>
        <w:t xml:space="preserve">2</w:t>
      </w:r>
      <w:r w:rsidDel="00000000" w:rsidR="00000000" w:rsidRPr="00000000">
        <w:rPr>
          <w:rtl w:val="0"/>
        </w:rPr>
        <w:t xml:space="preserve"> ). Iegrimušā augāja josla ezerā neizteikta ļoti šaurā joslā gar krastu, ko nosaka ezerdobes, īpatnības – ezeram strauji kļūstot dziļākam par 2 m, kur iegrimušie ūdensaugi vairs nav sastopami.  Iegrimušo makrofītu joslā dominē spožā glīvene </w:t>
      </w:r>
      <w:r w:rsidDel="00000000" w:rsidR="00000000" w:rsidRPr="00000000">
        <w:rPr>
          <w:i w:val="1"/>
          <w:rtl w:val="0"/>
        </w:rPr>
        <w:t xml:space="preserve">Potamogeton lucens</w:t>
      </w:r>
      <w:r w:rsidDel="00000000" w:rsidR="00000000" w:rsidRPr="00000000">
        <w:rPr>
          <w:rtl w:val="0"/>
        </w:rPr>
        <w:t xml:space="preserve"> un iegrimusī raglape </w:t>
      </w:r>
      <w:r w:rsidDel="00000000" w:rsidR="00000000" w:rsidRPr="00000000">
        <w:rPr>
          <w:i w:val="1"/>
          <w:rtl w:val="0"/>
        </w:rPr>
        <w:t xml:space="preserve">Ceratophyllum demersum</w:t>
      </w:r>
      <w:r w:rsidDel="00000000" w:rsidR="00000000" w:rsidRPr="00000000">
        <w:rPr>
          <w:rtl w:val="0"/>
        </w:rPr>
        <w:t xml:space="preserve">. Vislielākās raglapju audzes konstatētas līcī pie grāvja iztekas, tomēr lielākajā ezera daļā uzreiz aiz niedru joslas konstatēta minerālgrunts bez iegrimušo makrofītu augāja. Iepriekšējā, 2006. gadā izstrādātajā dabas aizsardzības plānā minētas vairākās vietās piekrastē konstatētas invazīvās Kanādas elodejas </w:t>
      </w:r>
      <w:r w:rsidDel="00000000" w:rsidR="00000000" w:rsidRPr="00000000">
        <w:rPr>
          <w:i w:val="1"/>
          <w:rtl w:val="0"/>
        </w:rPr>
        <w:t xml:space="preserve">Elodea canadensis</w:t>
      </w:r>
      <w:r w:rsidDel="00000000" w:rsidR="00000000" w:rsidRPr="00000000">
        <w:rPr>
          <w:rtl w:val="0"/>
        </w:rPr>
        <w:t xml:space="preserve"> atradnes 2024. gada pētījumos nav konstatētas.</w:t>
      </w:r>
    </w:p>
    <w:p w:rsidR="00000000" w:rsidDel="00000000" w:rsidP="00000000" w:rsidRDefault="00000000" w:rsidRPr="00000000" w14:paraId="0000082F">
      <w:pPr>
        <w:jc w:val="center"/>
        <w:rPr>
          <w:highlight w:val="yellow"/>
        </w:rPr>
      </w:pPr>
      <w:r w:rsidDel="00000000" w:rsidR="00000000" w:rsidRPr="00000000">
        <w:rPr>
          <w:highlight w:val="yellow"/>
        </w:rPr>
        <w:drawing>
          <wp:inline distB="0" distT="0" distL="0" distR="0">
            <wp:extent cx="5400000" cy="4050000"/>
            <wp:effectExtent b="0" l="0" r="0" t="0"/>
            <wp:docPr descr="C:\Users\12380795\Desktop\Klaucaani_bildes\IMG_1122.JPG" id="2117114712" name="image61.jpg"/>
            <a:graphic>
              <a:graphicData uri="http://schemas.openxmlformats.org/drawingml/2006/picture">
                <pic:pic>
                  <pic:nvPicPr>
                    <pic:cNvPr descr="C:\Users\12380795\Desktop\Klaucaani_bildes\IMG_1122.JPG" id="0" name="image61.jpg"/>
                    <pic:cNvPicPr preferRelativeResize="0"/>
                  </pic:nvPicPr>
                  <pic:blipFill>
                    <a:blip r:embed="rId84"/>
                    <a:srcRect b="0" l="0" r="0" t="0"/>
                    <a:stretch>
                      <a:fillRect/>
                    </a:stretch>
                  </pic:blipFill>
                  <pic:spPr>
                    <a:xfrm rot="10800000">
                      <a:off x="0" y="0"/>
                      <a:ext cx="5400000" cy="4050000"/>
                    </a:xfrm>
                    <a:prstGeom prst="rect"/>
                    <a:ln/>
                  </pic:spPr>
                </pic:pic>
              </a:graphicData>
            </a:graphic>
          </wp:inline>
        </w:drawing>
      </w:r>
      <w:r w:rsidDel="00000000" w:rsidR="00000000" w:rsidRPr="00000000">
        <w:rPr>
          <w:rtl w:val="0"/>
        </w:rPr>
      </w:r>
    </w:p>
    <w:p w:rsidR="00000000" w:rsidDel="00000000" w:rsidP="00000000" w:rsidRDefault="00000000" w:rsidRPr="00000000" w14:paraId="00000830">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0" w:right="91" w:firstLine="0"/>
        <w:jc w:val="both"/>
        <w:rPr>
          <w:rFonts w:ascii="Times New Roman" w:cs="Times New Roman" w:eastAsia="Times New Roman" w:hAnsi="Times New Roman"/>
          <w:b w:val="1"/>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4.3.1.1. attēls.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Klaucānu ezers. Peldlapu makrofīti šeit sastopami tikai šaurā joslā gar krastu. (X</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subscript"/>
          <w:rtl w:val="0"/>
        </w:rPr>
        <w:t xml:space="preserve">LKS-92TM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608368; Y</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subscript"/>
          <w:rtl w:val="0"/>
        </w:rPr>
        <w:t xml:space="preserve">LKS-92TM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=246645) (Foto: P. Evarts-Bunders)</w:t>
      </w:r>
    </w:p>
    <w:p w:rsidR="00000000" w:rsidDel="00000000" w:rsidP="00000000" w:rsidRDefault="00000000" w:rsidRPr="00000000" w14:paraId="00000831">
      <w:pPr>
        <w:spacing w:after="120" w:lineRule="auto"/>
        <w:jc w:val="both"/>
        <w:rPr/>
      </w:pPr>
      <w:r w:rsidDel="00000000" w:rsidR="00000000" w:rsidRPr="00000000">
        <w:rPr>
          <w:rtl w:val="0"/>
        </w:rPr>
      </w:r>
    </w:p>
    <w:p w:rsidR="00000000" w:rsidDel="00000000" w:rsidP="00000000" w:rsidRDefault="00000000" w:rsidRPr="00000000" w14:paraId="00000832">
      <w:pPr>
        <w:spacing w:after="120" w:lineRule="auto"/>
        <w:jc w:val="both"/>
        <w:rPr>
          <w:color w:val="000000"/>
        </w:rPr>
      </w:pPr>
      <w:r w:rsidDel="00000000" w:rsidR="00000000" w:rsidRPr="00000000">
        <w:rPr>
          <w:color w:val="000000"/>
          <w:rtl w:val="0"/>
        </w:rPr>
        <w:t xml:space="preserve">Klaucānu ezera aizsardzības mērķis ir saglabāt biotopa 3150 </w:t>
      </w:r>
      <w:r w:rsidDel="00000000" w:rsidR="00000000" w:rsidRPr="00000000">
        <w:rPr>
          <w:i w:val="1"/>
          <w:color w:val="000000"/>
          <w:rtl w:val="0"/>
        </w:rPr>
        <w:t xml:space="preserve">Eitrofi ezeri ar iegrimušo ūdensaugu un peldaugu augāju</w:t>
      </w:r>
      <w:r w:rsidDel="00000000" w:rsidR="00000000" w:rsidRPr="00000000">
        <w:rPr>
          <w:color w:val="000000"/>
          <w:rtl w:val="0"/>
        </w:rPr>
        <w:t xml:space="preserve"> kvalitāti, tuvināt ezera hidroloģisko režīmu dabiskam stāvoklim, mazināt gultnes aizpildīšanos ar dūņām un eitrofikāciju, lai nodrošinātu peldošā ezerrieksta audžu saglabāšanos. Lai novērstu ūdens līmeņa pazemināšanos, no ezera ZA krasta iztekošo susinātājgrāvi (grāvis Nr. 24 pēc ZMNI meliorācijas kadastra; kods pēc USIK 4312443) nedrīkst padziļināt.</w:t>
      </w:r>
    </w:p>
    <w:p w:rsidR="00000000" w:rsidDel="00000000" w:rsidP="00000000" w:rsidRDefault="00000000" w:rsidRPr="00000000" w14:paraId="00000833">
      <w:pPr>
        <w:jc w:val="both"/>
        <w:rPr/>
      </w:pPr>
      <w:r w:rsidDel="00000000" w:rsidR="00000000" w:rsidRPr="00000000">
        <w:rPr>
          <w:rtl w:val="0"/>
        </w:rPr>
      </w:r>
    </w:p>
    <w:p w:rsidR="00000000" w:rsidDel="00000000" w:rsidP="00000000" w:rsidRDefault="00000000" w:rsidRPr="00000000" w14:paraId="00000834">
      <w:pPr>
        <w:jc w:val="both"/>
        <w:rPr>
          <w:b w:val="1"/>
        </w:rPr>
      </w:pPr>
      <w:r w:rsidDel="00000000" w:rsidR="00000000" w:rsidRPr="00000000">
        <w:rPr>
          <w:b w:val="1"/>
          <w:rtl w:val="0"/>
        </w:rPr>
        <w:t xml:space="preserve">Priekulānu ezers </w:t>
      </w:r>
    </w:p>
    <w:p w:rsidR="00000000" w:rsidDel="00000000" w:rsidP="00000000" w:rsidRDefault="00000000" w:rsidRPr="00000000" w14:paraId="00000835">
      <w:pPr>
        <w:jc w:val="both"/>
        <w:rPr/>
      </w:pPr>
      <w:r w:rsidDel="00000000" w:rsidR="00000000" w:rsidRPr="00000000">
        <w:rPr>
          <w:rtl w:val="0"/>
        </w:rPr>
        <w:t xml:space="preserve">Ezers atbilst aizsargājamam biotopam 3150 </w:t>
      </w:r>
      <w:r w:rsidDel="00000000" w:rsidR="00000000" w:rsidRPr="00000000">
        <w:rPr>
          <w:i w:val="1"/>
          <w:color w:val="000000"/>
          <w:rtl w:val="0"/>
        </w:rPr>
        <w:t xml:space="preserve">Eitrofi </w:t>
      </w:r>
      <w:r w:rsidDel="00000000" w:rsidR="00000000" w:rsidRPr="00000000">
        <w:rPr>
          <w:i w:val="1"/>
          <w:rtl w:val="0"/>
        </w:rPr>
        <w:t xml:space="preserve">ezeri ar iegrimušo ūdensaugu un peldaugu augāju</w:t>
      </w:r>
      <w:r w:rsidDel="00000000" w:rsidR="00000000" w:rsidRPr="00000000">
        <w:rPr>
          <w:rtl w:val="0"/>
        </w:rPr>
        <w:t xml:space="preserve"> 2. variantam – brūnūdens ezeri ar daudzveidīgu augāju. Ūdens caurredzamība Priekulānu ezerā pēc Seki, mērot 2024. gada 15. jūlijā – 0,7 metri. Tā kā ezera vidējais dziļums  ir tikai 1,3 m, bez tam ezers ir daudz lielākā mērā eitroficējies nekā blakus esošais Klaucānu ezers, un tā ezerdobi biezā slānī klāj dūņas, tas ir daudz piemērotāks ūdens makrofītu, tai skaitā arī ezerrieksta augšanai, un makrofīti šeit veido daudz plašākas audzes (skat 4.3.1.2. attēlu). Kopumā gan sugu kvalitatīvais sastāvs nav daudz savādāks kā Klaucānu ezerā: virsūdens augāja joslā dominē parastā niedre, upes kosa un ezera meldrs, nedaudz retāk sastopama bultene, platlapu cemere </w:t>
      </w:r>
      <w:r w:rsidDel="00000000" w:rsidR="00000000" w:rsidRPr="00000000">
        <w:rPr>
          <w:i w:val="1"/>
          <w:rtl w:val="0"/>
        </w:rPr>
        <w:t xml:space="preserve">Sium latifolium</w:t>
      </w:r>
      <w:r w:rsidDel="00000000" w:rsidR="00000000" w:rsidRPr="00000000">
        <w:rPr>
          <w:rtl w:val="0"/>
        </w:rPr>
        <w:t xml:space="preserve"> un puķumeldrs </w:t>
      </w:r>
      <w:r w:rsidDel="00000000" w:rsidR="00000000" w:rsidRPr="00000000">
        <w:rPr>
          <w:i w:val="1"/>
          <w:rtl w:val="0"/>
        </w:rPr>
        <w:t xml:space="preserve">Butomus umbellatus.</w:t>
      </w:r>
      <w:r w:rsidDel="00000000" w:rsidR="00000000" w:rsidRPr="00000000">
        <w:rPr>
          <w:rtl w:val="0"/>
        </w:rPr>
        <w:t xml:space="preserve"> Vietām gar ezera krastiem veidojas slīkšņas, kur dominē vairākas grīšļus sugas – dižmeldru grīslis </w:t>
      </w:r>
      <w:r w:rsidDel="00000000" w:rsidR="00000000" w:rsidRPr="00000000">
        <w:rPr>
          <w:i w:val="1"/>
          <w:rtl w:val="0"/>
        </w:rPr>
        <w:t xml:space="preserve">Carex pseudocyperus</w:t>
      </w:r>
      <w:r w:rsidDel="00000000" w:rsidR="00000000" w:rsidRPr="00000000">
        <w:rPr>
          <w:rtl w:val="0"/>
        </w:rPr>
        <w:t xml:space="preserve">, uzpūstais grīslis </w:t>
      </w:r>
      <w:r w:rsidDel="00000000" w:rsidR="00000000" w:rsidRPr="00000000">
        <w:rPr>
          <w:i w:val="1"/>
          <w:rtl w:val="0"/>
        </w:rPr>
        <w:t xml:space="preserve">Carex rostrata, </w:t>
      </w:r>
      <w:r w:rsidDel="00000000" w:rsidR="00000000" w:rsidRPr="00000000">
        <w:rPr>
          <w:rtl w:val="0"/>
        </w:rPr>
        <w:t xml:space="preserve">indīgais velnarutks </w:t>
      </w:r>
      <w:r w:rsidDel="00000000" w:rsidR="00000000" w:rsidRPr="00000000">
        <w:rPr>
          <w:i w:val="1"/>
          <w:rtl w:val="0"/>
        </w:rPr>
        <w:t xml:space="preserve">Cicuta virosa</w:t>
      </w:r>
      <w:r w:rsidDel="00000000" w:rsidR="00000000" w:rsidRPr="00000000">
        <w:rPr>
          <w:rtl w:val="0"/>
        </w:rPr>
        <w:t xml:space="preserve"> un ežgalvītes </w:t>
      </w:r>
      <w:r w:rsidDel="00000000" w:rsidR="00000000" w:rsidRPr="00000000">
        <w:rPr>
          <w:i w:val="1"/>
          <w:rtl w:val="0"/>
        </w:rPr>
        <w:t xml:space="preserve">Sparganium</w:t>
      </w:r>
      <w:r w:rsidDel="00000000" w:rsidR="00000000" w:rsidRPr="00000000">
        <w:rPr>
          <w:rtl w:val="0"/>
        </w:rPr>
        <w:t xml:space="preserve"> spp.  Peldlapu augāja josla ļoti izteikta, sevišķi ezera R daļā pie Podvāzes iztekas, kā arī visos līčos. Tajā dominē ezerrieksts, daudz mazākā mērā dzeltenā lēpe un sniegbaltā ūdensroze, vietām arī peldošā glīvene.  </w:t>
      </w:r>
    </w:p>
    <w:p w:rsidR="00000000" w:rsidDel="00000000" w:rsidP="00000000" w:rsidRDefault="00000000" w:rsidRPr="00000000" w14:paraId="00000836">
      <w:pPr>
        <w:jc w:val="both"/>
        <w:rPr>
          <w:highlight w:val="yellow"/>
        </w:rPr>
      </w:pPr>
      <w:r w:rsidDel="00000000" w:rsidR="00000000" w:rsidRPr="00000000">
        <w:rPr>
          <w:rtl w:val="0"/>
        </w:rPr>
      </w:r>
    </w:p>
    <w:p w:rsidR="00000000" w:rsidDel="00000000" w:rsidP="00000000" w:rsidRDefault="00000000" w:rsidRPr="00000000" w14:paraId="00000837">
      <w:pPr>
        <w:jc w:val="center"/>
        <w:rPr/>
      </w:pPr>
      <w:r w:rsidDel="00000000" w:rsidR="00000000" w:rsidRPr="00000000">
        <w:rPr/>
        <w:drawing>
          <wp:inline distB="0" distT="0" distL="0" distR="0">
            <wp:extent cx="5400000" cy="4050000"/>
            <wp:effectExtent b="0" l="0" r="0" t="0"/>
            <wp:docPr descr="C:\Users\12380795\Desktop\Klaucaani_bildes\IMG_1110.JPG" id="2117114713" name="image7.jpg"/>
            <a:graphic>
              <a:graphicData uri="http://schemas.openxmlformats.org/drawingml/2006/picture">
                <pic:pic>
                  <pic:nvPicPr>
                    <pic:cNvPr descr="C:\Users\12380795\Desktop\Klaucaani_bildes\IMG_1110.JPG" id="0" name="image7.jpg"/>
                    <pic:cNvPicPr preferRelativeResize="0"/>
                  </pic:nvPicPr>
                  <pic:blipFill>
                    <a:blip r:embed="rId85"/>
                    <a:srcRect b="0" l="0" r="0" t="0"/>
                    <a:stretch>
                      <a:fillRect/>
                    </a:stretch>
                  </pic:blipFill>
                  <pic:spPr>
                    <a:xfrm rot="10800000">
                      <a:off x="0" y="0"/>
                      <a:ext cx="5400000" cy="4050000"/>
                    </a:xfrm>
                    <a:prstGeom prst="rect"/>
                    <a:ln/>
                  </pic:spPr>
                </pic:pic>
              </a:graphicData>
            </a:graphic>
          </wp:inline>
        </w:drawing>
      </w:r>
      <w:r w:rsidDel="00000000" w:rsidR="00000000" w:rsidRPr="00000000">
        <w:rPr>
          <w:rtl w:val="0"/>
        </w:rPr>
      </w:r>
    </w:p>
    <w:p w:rsidR="00000000" w:rsidDel="00000000" w:rsidP="00000000" w:rsidRDefault="00000000" w:rsidRPr="00000000" w14:paraId="00000838">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0" w:right="91" w:firstLine="0"/>
        <w:jc w:val="both"/>
        <w:rPr>
          <w:rFonts w:ascii="Times New Roman" w:cs="Times New Roman" w:eastAsia="Times New Roman" w:hAnsi="Times New Roman"/>
          <w:b w:val="1"/>
          <w:i w:val="1"/>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4.3.1.2. attēls.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Priekulānu ezers ezerdobes īpatnību dēļ ir daudz piemērotāka augtene ezerriekstam. (X</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subscript"/>
          <w:rtl w:val="0"/>
        </w:rPr>
        <w:t xml:space="preserve">LKS-92TM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609419; Y</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subscript"/>
          <w:rtl w:val="0"/>
        </w:rPr>
        <w:t xml:space="preserve">LKS-92TM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=246619) (Foto: P. Evarts-Bunders)</w:t>
      </w:r>
    </w:p>
    <w:p w:rsidR="00000000" w:rsidDel="00000000" w:rsidP="00000000" w:rsidRDefault="00000000" w:rsidRPr="00000000" w14:paraId="00000839">
      <w:pPr>
        <w:jc w:val="both"/>
        <w:rPr>
          <w:highlight w:val="yellow"/>
        </w:rPr>
      </w:pPr>
      <w:r w:rsidDel="00000000" w:rsidR="00000000" w:rsidRPr="00000000">
        <w:rPr>
          <w:rtl w:val="0"/>
        </w:rPr>
      </w:r>
    </w:p>
    <w:p w:rsidR="00000000" w:rsidDel="00000000" w:rsidP="00000000" w:rsidRDefault="00000000" w:rsidRPr="00000000" w14:paraId="0000083A">
      <w:pPr>
        <w:jc w:val="both"/>
        <w:rPr/>
      </w:pPr>
      <w:r w:rsidDel="00000000" w:rsidR="00000000" w:rsidRPr="00000000">
        <w:rPr>
          <w:rtl w:val="0"/>
        </w:rPr>
        <w:t xml:space="preserve">Iegrimušo augāju veido spožā glīvene, iegrimusī raglape, vārpainā daudzlape, spožā glīvene. Arī šajā ezerā agrākos pētījumos konstatēto Kanādas elodeju 2024 gada pētījumos atrast nav izdevies. Salīdzinot ezerriekstu izplatību ar iepriekšējā DA plāna datiem var apgalvot, ka to daudzums ezerā ir būtiski pieaudzis. No tā nav nevajadzētu izdarīt vispārīgus tālejošus secinājumus par dzīvotnes būtisku uzlabošanos, augšanas apstākļu optimizēšanos utt., tam var būt tikai vienas sezonas raksturs.  Ezera kopējais aizaugums novērtēts ap 25 %</w:t>
      </w:r>
    </w:p>
    <w:p w:rsidR="00000000" w:rsidDel="00000000" w:rsidP="00000000" w:rsidRDefault="00000000" w:rsidRPr="00000000" w14:paraId="0000083B">
      <w:pPr>
        <w:jc w:val="both"/>
        <w:rPr/>
      </w:pPr>
      <w:r w:rsidDel="00000000" w:rsidR="00000000" w:rsidRPr="00000000">
        <w:rPr>
          <w:rtl w:val="0"/>
        </w:rPr>
      </w:r>
    </w:p>
    <w:p w:rsidR="00000000" w:rsidDel="00000000" w:rsidP="00000000" w:rsidRDefault="00000000" w:rsidRPr="00000000" w14:paraId="0000083C">
      <w:pPr>
        <w:jc w:val="both"/>
        <w:rPr>
          <w:color w:val="000000"/>
        </w:rPr>
      </w:pPr>
      <w:r w:rsidDel="00000000" w:rsidR="00000000" w:rsidRPr="00000000">
        <w:rPr>
          <w:color w:val="000000"/>
          <w:rtl w:val="0"/>
        </w:rPr>
        <w:t xml:space="preserve">Priekulānu ezera aizsardzības mērķis ir saglabāt biotopa 3150 </w:t>
      </w:r>
      <w:r w:rsidDel="00000000" w:rsidR="00000000" w:rsidRPr="00000000">
        <w:rPr>
          <w:i w:val="1"/>
          <w:color w:val="000000"/>
          <w:rtl w:val="0"/>
        </w:rPr>
        <w:t xml:space="preserve">Eitrofi ezeri ar iegrimušo ūdensaugu un peldaugu augāju</w:t>
      </w:r>
      <w:r w:rsidDel="00000000" w:rsidR="00000000" w:rsidRPr="00000000">
        <w:rPr>
          <w:color w:val="000000"/>
          <w:rtl w:val="0"/>
        </w:rPr>
        <w:t xml:space="preserve"> kvalitāti, tuvināt ezera hidroloģisko režīmu dabiskam stāvoklim, mazināt gultnes aizpildīšanos ar dūņām un eitrofikāciju, lai nodrošinātu peldošā ezerrieksta bagātīgo audžu saglabāšanos. Lai mazinātu biogēnu pieplūdi ar Podvāzes ūdeņiem (Valsts nozīmes ūdensnoteka, kods pēc USIK 431244:01), jānodrošina NAI darbības Dubultos kontrole un regulārs novadāmo notekūdeņu atbilstības prasībām monitorings. Lai novērstu ūdens līmeņa pazemināšanos, no ezera ZR krasta iztekošo Podvāzi nedrīkst padziļināt.</w:t>
      </w:r>
    </w:p>
    <w:p w:rsidR="00000000" w:rsidDel="00000000" w:rsidP="00000000" w:rsidRDefault="00000000" w:rsidRPr="00000000" w14:paraId="0000083D">
      <w:pPr>
        <w:rPr>
          <w:b w:val="1"/>
        </w:rPr>
      </w:pPr>
      <w:r w:rsidDel="00000000" w:rsidR="00000000" w:rsidRPr="00000000">
        <w:rPr>
          <w:rtl w:val="0"/>
        </w:rPr>
      </w:r>
    </w:p>
    <w:p w:rsidR="00000000" w:rsidDel="00000000" w:rsidP="00000000" w:rsidRDefault="00000000" w:rsidRPr="00000000" w14:paraId="0000083E">
      <w:pPr>
        <w:rPr>
          <w:b w:val="1"/>
          <w:i w:val="1"/>
        </w:rPr>
      </w:pPr>
      <w:r w:rsidDel="00000000" w:rsidR="00000000" w:rsidRPr="00000000">
        <w:rPr>
          <w:b w:val="1"/>
          <w:i w:val="1"/>
          <w:rtl w:val="0"/>
        </w:rPr>
        <w:t xml:space="preserve">Stāvošu saldūdens biotopu sociālekonomiskā vērtība </w:t>
      </w:r>
    </w:p>
    <w:p w:rsidR="00000000" w:rsidDel="00000000" w:rsidP="00000000" w:rsidRDefault="00000000" w:rsidRPr="00000000" w14:paraId="0000083F">
      <w:pPr>
        <w:rPr/>
      </w:pPr>
      <w:r w:rsidDel="00000000" w:rsidR="00000000" w:rsidRPr="00000000">
        <w:rPr>
          <w:rtl w:val="0"/>
        </w:rPr>
      </w:r>
    </w:p>
    <w:p w:rsidR="00000000" w:rsidDel="00000000" w:rsidP="00000000" w:rsidRDefault="00000000" w:rsidRPr="00000000" w14:paraId="00000840">
      <w:pPr>
        <w:spacing w:after="120" w:lineRule="auto"/>
        <w:jc w:val="both"/>
        <w:rPr/>
      </w:pPr>
      <w:r w:rsidDel="00000000" w:rsidR="00000000" w:rsidRPr="00000000">
        <w:rPr>
          <w:rtl w:val="0"/>
        </w:rPr>
        <w:t xml:space="preserve">Teritorijā sastopamajiem ūdeņu biotopiem – Klaucānu un Priekulānu ezeriem ir ievērojama sociālekonomiskā vērtība. Ezeros notiek dabiska ūdens uzkrāšana un pašattīrīšanās, tie ir saldūdens avots, piedalās lokālā mikroklimata regulēšanā. Ezeri var būt zivju ieguves vieta, taču mākslīgai zivju pavairošanai un ielaišanai ezerā var būt nevēlama ietekme uz ES nozīmes biotopu stāvokli, saistībā ar papildus barības vielu ienesi.</w:t>
      </w:r>
    </w:p>
    <w:p w:rsidR="00000000" w:rsidDel="00000000" w:rsidP="00000000" w:rsidRDefault="00000000" w:rsidRPr="00000000" w14:paraId="00000841">
      <w:pPr>
        <w:spacing w:after="120" w:lineRule="auto"/>
        <w:jc w:val="both"/>
        <w:rPr/>
      </w:pPr>
      <w:r w:rsidDel="00000000" w:rsidR="00000000" w:rsidRPr="00000000">
        <w:rPr>
          <w:rtl w:val="0"/>
        </w:rPr>
        <w:t xml:space="preserve">Ezeriem ir nozīmīgs rekreācijas un atpūtas funkciju potenciāls. Tomēr DL nav paredzēts veidot jaunu tūrisma infrastruktūru un ezerus popularizēt kā tūrisma galamērķus. Ezeru krastos nav arī labiekārtotu atbilstoši ierīkotu laivu piestātņu, tādas ir ierīkotas pie pāris privātajiem īpašumiem Klaucānu ezerā, Priekulānu ezerā tādu ir vēl mazāk. Pašlaik ezeri nelielā apjomā, ekstensīvi tiek izmantoti kā peldvieta, tomēr to samērā aktīvi izmanto makšķernieki. Šajā gadījumā ir jāpatur prātā ezeru unikalitāte kā valstī vecākā un bagātākā ezerrieksta atradne, it sevišķi ņemot vērā jūtīgā ezerriekstu sakņu sistēma it sevišķi veģetācija perioda pirmajā pusē, tādēļ nepieciešamību attīstīt rekreāciju un pārvietoties ar laivām vai citu ūdenstransportu šeit tomēr būtu lietderīgi būtiski ierobežot vismaz veģetācijas sezonas pirmajā pusē. Šādā kontekstā ezeros nav pieļaujamas arī makšķerēšanas vai spiningošanas sacensības. Abi ezeri, bet it sevišķi Priekulānu ezers ir izcila ezerrieksta </w:t>
      </w:r>
      <w:r w:rsidDel="00000000" w:rsidR="00000000" w:rsidRPr="00000000">
        <w:rPr>
          <w:i w:val="1"/>
          <w:rtl w:val="0"/>
        </w:rPr>
        <w:t xml:space="preserve">in situ</w:t>
      </w:r>
      <w:r w:rsidDel="00000000" w:rsidR="00000000" w:rsidRPr="00000000">
        <w:rPr>
          <w:rtl w:val="0"/>
        </w:rPr>
        <w:t xml:space="preserve"> saglabāšanas un aizsardzības vieta, kas var kalpot kā savvaļas izcelsmes genofonds šo sugu nākotnē reintroducējot citos ezeros. </w:t>
      </w:r>
    </w:p>
    <w:p w:rsidR="00000000" w:rsidDel="00000000" w:rsidP="00000000" w:rsidRDefault="00000000" w:rsidRPr="00000000" w14:paraId="00000842">
      <w:pPr>
        <w:rPr/>
      </w:pPr>
      <w:r w:rsidDel="00000000" w:rsidR="00000000" w:rsidRPr="00000000">
        <w:rPr>
          <w:rtl w:val="0"/>
        </w:rPr>
      </w:r>
    </w:p>
    <w:p w:rsidR="00000000" w:rsidDel="00000000" w:rsidP="00000000" w:rsidRDefault="00000000" w:rsidRPr="00000000" w14:paraId="00000843">
      <w:pPr>
        <w:rPr/>
      </w:pPr>
      <w:r w:rsidDel="00000000" w:rsidR="00000000" w:rsidRPr="00000000">
        <w:rPr>
          <w:rtl w:val="0"/>
        </w:rPr>
      </w:r>
    </w:p>
    <w:p w:rsidR="00000000" w:rsidDel="00000000" w:rsidP="00000000" w:rsidRDefault="00000000" w:rsidRPr="00000000" w14:paraId="00000844">
      <w:pPr>
        <w:rPr>
          <w:b w:val="1"/>
          <w:i w:val="1"/>
        </w:rPr>
      </w:pPr>
      <w:r w:rsidDel="00000000" w:rsidR="00000000" w:rsidRPr="00000000">
        <w:rPr>
          <w:b w:val="1"/>
          <w:i w:val="1"/>
          <w:rtl w:val="0"/>
        </w:rPr>
        <w:t xml:space="preserve">Stāvošo saldūdens biotopu ietekmējošie faktori un nepieciešamie apsaimniekošanas pasākumi</w:t>
      </w:r>
    </w:p>
    <w:p w:rsidR="00000000" w:rsidDel="00000000" w:rsidP="00000000" w:rsidRDefault="00000000" w:rsidRPr="00000000" w14:paraId="00000845">
      <w:pPr>
        <w:rPr>
          <w:b w:val="1"/>
        </w:rPr>
      </w:pPr>
      <w:r w:rsidDel="00000000" w:rsidR="00000000" w:rsidRPr="00000000">
        <w:rPr>
          <w:rtl w:val="0"/>
        </w:rPr>
      </w:r>
    </w:p>
    <w:p w:rsidR="00000000" w:rsidDel="00000000" w:rsidP="00000000" w:rsidRDefault="00000000" w:rsidRPr="00000000" w14:paraId="00000846">
      <w:pPr>
        <w:spacing w:after="120" w:lineRule="auto"/>
        <w:jc w:val="both"/>
        <w:rPr/>
      </w:pPr>
      <w:r w:rsidDel="00000000" w:rsidR="00000000" w:rsidRPr="00000000">
        <w:rPr>
          <w:rtl w:val="0"/>
        </w:rPr>
        <w:t xml:space="preserve">DL teritorijā esošos ezeros novērojama aizaugšana, kas liecina par pastiprinātu organisko vielu uzkrāšanos un dabisko ezeru biotopu sukcesiju. Sevišķi tas sakāms par Priekulānu ezeru, kur krasti ir blīvi aizauguši un vietām staigni. To veicina Podvāzes upe, kas augštecē, ārpus dabas lieguma vairāk atgādina taisnu meliorācijas grāvi, kas plūst caur intensīvi izmantojamām lauksaimniecības zemēm, un ar virszemes noteces ūdeņiem savāc arī difūzo piesārņojumu – noskalotās augsnes daļiņas, lauksaimniecības izmantojamo mēslojumu un piesārņojumu. </w:t>
      </w:r>
    </w:p>
    <w:p w:rsidR="00000000" w:rsidDel="00000000" w:rsidP="00000000" w:rsidRDefault="00000000" w:rsidRPr="00000000" w14:paraId="00000847">
      <w:pPr>
        <w:widowControl w:val="0"/>
        <w:spacing w:after="120" w:lineRule="auto"/>
        <w:jc w:val="both"/>
        <w:rPr/>
      </w:pPr>
      <w:r w:rsidDel="00000000" w:rsidR="00000000" w:rsidRPr="00000000">
        <w:rPr>
          <w:rtl w:val="0"/>
        </w:rPr>
        <w:t xml:space="preserve">No ezera funkcionēšanas viedokļa ekstensīva rekreācija, veidojot vai uzturot nelielas ap 50 m platas atklātas pludmales biotopam ir labvēlīga. Ar virsūdens augāju aizaugušos ezeros piekrastes atbrīvošana no apauguma un peldvietas ierīkošana veicina izsilušas seklūdens zonas veidošanos. Tajā straujāk attīstās zooplanktona organismi, kas kalpo par pamatbarību vairāku sugu zivju mazuļiem (</w:t>
      </w:r>
      <w:hyperlink w:anchor="bookmark=id.1qbrp62tt5h9">
        <w:r w:rsidDel="00000000" w:rsidR="00000000" w:rsidRPr="00000000">
          <w:rPr>
            <w:color w:val="0000ff"/>
            <w:u w:val="single"/>
            <w:rtl w:val="0"/>
          </w:rPr>
          <w:t xml:space="preserve">Urtāns, 2017</w:t>
        </w:r>
      </w:hyperlink>
      <w:r w:rsidDel="00000000" w:rsidR="00000000" w:rsidRPr="00000000">
        <w:rPr>
          <w:rtl w:val="0"/>
        </w:rPr>
        <w:t xml:space="preserve">).</w:t>
      </w:r>
    </w:p>
    <w:p w:rsidR="00000000" w:rsidDel="00000000" w:rsidP="00000000" w:rsidRDefault="00000000" w:rsidRPr="00000000" w14:paraId="00000848">
      <w:pPr>
        <w:spacing w:after="120" w:lineRule="auto"/>
        <w:jc w:val="both"/>
        <w:rPr/>
      </w:pPr>
      <w:r w:rsidDel="00000000" w:rsidR="00000000" w:rsidRPr="00000000">
        <w:rPr>
          <w:highlight w:val="white"/>
          <w:rtl w:val="0"/>
        </w:rPr>
        <w:t xml:space="preserve">Šajā gadījumā nav piemērojama ezera gultnes attīrīšana nelielās platības gar krastu,  izgrābjot organisko nogulu slāni un tādā veidā veidojot minerālaugsnes laukumus, kas ir daudz piemērotāks substrāts daudzu reto un aizsargājamo augu sugu augšanai. Esošajās ekstensīvajās </w:t>
      </w:r>
      <w:r w:rsidDel="00000000" w:rsidR="00000000" w:rsidRPr="00000000">
        <w:rPr>
          <w:rtl w:val="0"/>
        </w:rPr>
        <w:t xml:space="preserve">peldvietās, laivu piestātnēs un makšķerēšanas laipu izveidošanas vietās veicama niedru pļaušana un izvākšana. Niedru pļaušana veicinās barības vielu sadalīšanos un ezeru pašattīrīšanos, taču tas darāms, neizpļaujot iegrimušos un uz grunts augošos ūdensaugus.</w:t>
      </w:r>
    </w:p>
    <w:p w:rsidR="00000000" w:rsidDel="00000000" w:rsidP="00000000" w:rsidRDefault="00000000" w:rsidRPr="00000000" w14:paraId="00000849">
      <w:pPr>
        <w:spacing w:after="120" w:lineRule="auto"/>
        <w:jc w:val="both"/>
        <w:rPr>
          <w:highlight w:val="yellow"/>
        </w:rPr>
      </w:pPr>
      <w:r w:rsidDel="00000000" w:rsidR="00000000" w:rsidRPr="00000000">
        <w:rPr>
          <w:rtl w:val="0"/>
        </w:rPr>
        <w:t xml:space="preserve">Abos ezeros un tajos ietekošajos grāvjos ir konstatēta bebru </w:t>
      </w:r>
      <w:r w:rsidDel="00000000" w:rsidR="00000000" w:rsidRPr="00000000">
        <w:rPr>
          <w:i w:val="1"/>
          <w:rtl w:val="0"/>
        </w:rPr>
        <w:t xml:space="preserve">Castor fiber</w:t>
      </w:r>
      <w:r w:rsidDel="00000000" w:rsidR="00000000" w:rsidRPr="00000000">
        <w:rPr>
          <w:rtl w:val="0"/>
        </w:rPr>
        <w:t xml:space="preserve"> klātbūtne, taču tā nav intensīva un ezeru stāvokli negatīvi neietekmē. Var pat uzskatīt, ka bebru dambji darbojas kā nelieli, lokāli nosēddīķi, kuros akumulējas detrīts un no sateces baseina noskalotais un transportētais smalkgraudainais un suspendētais materiāls.</w:t>
      </w:r>
      <w:r w:rsidDel="00000000" w:rsidR="00000000" w:rsidRPr="00000000">
        <w:rPr>
          <w:rtl w:val="0"/>
        </w:rPr>
      </w:r>
    </w:p>
    <w:p w:rsidR="00000000" w:rsidDel="00000000" w:rsidP="00000000" w:rsidRDefault="00000000" w:rsidRPr="00000000" w14:paraId="0000084A">
      <w:pPr>
        <w:spacing w:after="120" w:lineRule="auto"/>
        <w:jc w:val="both"/>
        <w:rPr/>
      </w:pPr>
      <w:r w:rsidDel="00000000" w:rsidR="00000000" w:rsidRPr="00000000">
        <w:rPr>
          <w:rtl w:val="0"/>
        </w:rPr>
        <w:t xml:space="preserve">Klaucānu ezera piekrastē saglabājušās laipas dažādās sabrukšanas pakāpēs, tās papildina ezera piesārņojumu. Nepieciešama visu degradējošo objektu apzināšana un izvākšana. Ārpus DL teritorijas, ezeram no dienvidiem piegulst lauksaimniecības zeme, ko no ezera atdala koku/krūmu josla. Šī josla jāsaglabā, vēlams ar noturīgu lapukoku apaugumu. Ezeram labvēlīgāka būtu lauksaimniecības zemes ekstensīva apsaimniekošana (ilggadīgie zālāji), jo tas samazinātu risku, ka ar virsūdeņiem vai pazemes ūdeni ezerā nonāktu nevēlamas papildus barības vielas, kas veicinātu ezera eitrofikāciju. Arī ķīmiskie augu aizsardzības līdzekļi var radīt augstu risku ūdens organismiem, līdz ar to arī ezera ūdens kvalitātei.</w:t>
      </w:r>
    </w:p>
    <w:p w:rsidR="00000000" w:rsidDel="00000000" w:rsidP="00000000" w:rsidRDefault="00000000" w:rsidRPr="00000000" w14:paraId="0000084B">
      <w:pPr>
        <w:spacing w:after="120" w:lineRule="auto"/>
        <w:jc w:val="both"/>
        <w:rPr/>
      </w:pPr>
      <w:r w:rsidDel="00000000" w:rsidR="00000000" w:rsidRPr="00000000">
        <w:rPr>
          <w:rtl w:val="0"/>
        </w:rPr>
        <w:t xml:space="preserve">Neviens no ezeriem nav piemērots intensīvai rekreācijai, it sevišķi masveida pasākumiem (zvejošanas sacencības, spiningošanas sacensības un tml.), jo to biotopi ir jutīgi un papildus tam, var tikt traumēta vai iznīcināti ezerrieksta stublāji. Nelielas intensitātes rekreācija, ja tā nenotiek tieši ezerrieksta audzēs, bet citās piekrastes vietās, Klaucānu un Priekulānu   ezerā var sekmēt atklātas platības uzturēšanu.</w:t>
      </w:r>
    </w:p>
    <w:p w:rsidR="00000000" w:rsidDel="00000000" w:rsidP="00000000" w:rsidRDefault="00000000" w:rsidRPr="00000000" w14:paraId="0000084C">
      <w:pPr>
        <w:jc w:val="both"/>
        <w:rPr/>
      </w:pPr>
      <w:r w:rsidDel="00000000" w:rsidR="00000000" w:rsidRPr="00000000">
        <w:rPr>
          <w:rtl w:val="0"/>
        </w:rPr>
      </w:r>
    </w:p>
    <w:p w:rsidR="00000000" w:rsidDel="00000000" w:rsidP="00000000" w:rsidRDefault="00000000" w:rsidRPr="00000000" w14:paraId="0000084D">
      <w:pPr>
        <w:pStyle w:val="Heading3"/>
        <w:rPr/>
      </w:pPr>
      <w:bookmarkStart w:colFirst="0" w:colLast="0" w:name="_heading=h.k7hazvpshj8o" w:id="47"/>
      <w:bookmarkEnd w:id="47"/>
      <w:r w:rsidDel="00000000" w:rsidR="00000000" w:rsidRPr="00000000">
        <w:rPr>
          <w:rtl w:val="0"/>
        </w:rPr>
        <w:t xml:space="preserve">4.3.2. Mežu biotopi</w:t>
      </w:r>
    </w:p>
    <w:p w:rsidR="00000000" w:rsidDel="00000000" w:rsidP="00000000" w:rsidRDefault="00000000" w:rsidRPr="00000000" w14:paraId="0000084E">
      <w:pPr>
        <w:rPr>
          <w:b w:val="1"/>
          <w:color w:val="ff0000"/>
        </w:rPr>
      </w:pPr>
      <w:r w:rsidDel="00000000" w:rsidR="00000000" w:rsidRPr="00000000">
        <w:rPr>
          <w:rtl w:val="0"/>
        </w:rPr>
      </w:r>
    </w:p>
    <w:p w:rsidR="00000000" w:rsidDel="00000000" w:rsidP="00000000" w:rsidRDefault="00000000" w:rsidRPr="00000000" w14:paraId="0000084F">
      <w:pPr>
        <w:jc w:val="both"/>
        <w:rPr/>
      </w:pPr>
      <w:r w:rsidDel="00000000" w:rsidR="00000000" w:rsidRPr="00000000">
        <w:rPr>
          <w:rtl w:val="0"/>
        </w:rPr>
        <w:t xml:space="preserve">Atbilstoši </w:t>
      </w:r>
      <w:r w:rsidDel="00000000" w:rsidR="00000000" w:rsidRPr="00000000">
        <w:rPr>
          <w:i w:val="1"/>
          <w:rtl w:val="0"/>
        </w:rPr>
        <w:t xml:space="preserve">Natura 2000</w:t>
      </w:r>
      <w:r w:rsidDel="00000000" w:rsidR="00000000" w:rsidRPr="00000000">
        <w:rPr>
          <w:rtl w:val="0"/>
        </w:rPr>
        <w:t xml:space="preserve"> datubāzē pieejamai informācijai (</w:t>
      </w:r>
      <w:hyperlink w:anchor="bookmark=id.y1ej6hchf6yy">
        <w:r w:rsidDel="00000000" w:rsidR="00000000" w:rsidRPr="00000000">
          <w:rPr>
            <w:color w:val="0000ff"/>
            <w:u w:val="single"/>
            <w:rtl w:val="0"/>
          </w:rPr>
          <w:t xml:space="preserve">2024</w:t>
        </w:r>
      </w:hyperlink>
      <w:r w:rsidDel="00000000" w:rsidR="00000000" w:rsidRPr="00000000">
        <w:rPr>
          <w:rtl w:val="0"/>
        </w:rPr>
        <w:t xml:space="preserve">), </w:t>
      </w:r>
      <w:r w:rsidDel="00000000" w:rsidR="00000000" w:rsidRPr="00000000">
        <w:rPr>
          <w:color w:val="000000"/>
          <w:rtl w:val="0"/>
        </w:rPr>
        <w:t xml:space="preserve">Dabas lieguma</w:t>
      </w:r>
      <w:r w:rsidDel="00000000" w:rsidR="00000000" w:rsidRPr="00000000">
        <w:rPr>
          <w:rtl w:val="0"/>
        </w:rPr>
        <w:t xml:space="preserve"> teritorijai norādīta četru ES nozīmes aizsargājamo meža biotopu (9010* </w:t>
      </w:r>
      <w:r w:rsidDel="00000000" w:rsidR="00000000" w:rsidRPr="00000000">
        <w:rPr>
          <w:i w:val="1"/>
          <w:rtl w:val="0"/>
        </w:rPr>
        <w:t xml:space="preserve">Veci vai dabiski boreāli meži</w:t>
      </w:r>
      <w:r w:rsidDel="00000000" w:rsidR="00000000" w:rsidRPr="00000000">
        <w:rPr>
          <w:rtl w:val="0"/>
        </w:rPr>
        <w:t xml:space="preserve">, 9050 </w:t>
      </w:r>
      <w:r w:rsidDel="00000000" w:rsidR="00000000" w:rsidRPr="00000000">
        <w:rPr>
          <w:i w:val="1"/>
          <w:rtl w:val="0"/>
        </w:rPr>
        <w:t xml:space="preserve">Lakstaugiem bagāti egļu meži</w:t>
      </w:r>
      <w:r w:rsidDel="00000000" w:rsidR="00000000" w:rsidRPr="00000000">
        <w:rPr>
          <w:rtl w:val="0"/>
        </w:rPr>
        <w:t xml:space="preserve">, 9080* </w:t>
      </w:r>
      <w:r w:rsidDel="00000000" w:rsidR="00000000" w:rsidRPr="00000000">
        <w:rPr>
          <w:i w:val="1"/>
          <w:rtl w:val="0"/>
        </w:rPr>
        <w:t xml:space="preserve">Staignāju meži</w:t>
      </w:r>
      <w:r w:rsidDel="00000000" w:rsidR="00000000" w:rsidRPr="00000000">
        <w:rPr>
          <w:rtl w:val="0"/>
        </w:rPr>
        <w:t xml:space="preserve"> un 91E0* </w:t>
      </w:r>
      <w:r w:rsidDel="00000000" w:rsidR="00000000" w:rsidRPr="00000000">
        <w:rPr>
          <w:i w:val="1"/>
          <w:rtl w:val="0"/>
        </w:rPr>
        <w:t xml:space="preserve">Aluviāli meži (aluviāli krastmalu un palieņu meži)</w:t>
      </w:r>
      <w:r w:rsidDel="00000000" w:rsidR="00000000" w:rsidRPr="00000000">
        <w:rPr>
          <w:rtl w:val="0"/>
        </w:rPr>
        <w:t xml:space="preserve">) sastopamība. </w:t>
      </w:r>
      <w:r w:rsidDel="00000000" w:rsidR="00000000" w:rsidRPr="00000000">
        <w:rPr>
          <w:color w:val="000000"/>
          <w:rtl w:val="0"/>
        </w:rPr>
        <w:t xml:space="preserve">Dabas lieguma</w:t>
      </w:r>
      <w:r w:rsidDel="00000000" w:rsidR="00000000" w:rsidRPr="00000000">
        <w:rPr>
          <w:rtl w:val="0"/>
        </w:rPr>
        <w:t xml:space="preserve"> DA plāna izstrādes ietvaros veiktajā dabas vērtību inventarizācijā konstatēts, ka </w:t>
      </w:r>
      <w:r w:rsidDel="00000000" w:rsidR="00000000" w:rsidRPr="00000000">
        <w:rPr>
          <w:i w:val="1"/>
          <w:rtl w:val="0"/>
        </w:rPr>
        <w:t xml:space="preserve">Natura 2000</w:t>
      </w:r>
      <w:r w:rsidDel="00000000" w:rsidR="00000000" w:rsidRPr="00000000">
        <w:rPr>
          <w:rtl w:val="0"/>
        </w:rPr>
        <w:t xml:space="preserve"> datubāzē (</w:t>
      </w:r>
      <w:hyperlink w:anchor="bookmark=id.y1ej6hchf6yy">
        <w:r w:rsidDel="00000000" w:rsidR="00000000" w:rsidRPr="00000000">
          <w:rPr>
            <w:color w:val="0000ff"/>
            <w:u w:val="single"/>
            <w:rtl w:val="0"/>
          </w:rPr>
          <w:t xml:space="preserve">2024</w:t>
        </w:r>
      </w:hyperlink>
      <w:r w:rsidDel="00000000" w:rsidR="00000000" w:rsidRPr="00000000">
        <w:rPr>
          <w:rtl w:val="0"/>
        </w:rPr>
        <w:t xml:space="preserve">)</w:t>
      </w:r>
      <w:r w:rsidDel="00000000" w:rsidR="00000000" w:rsidRPr="00000000">
        <w:rPr>
          <w:vertAlign w:val="superscript"/>
          <w:rtl w:val="0"/>
        </w:rPr>
        <w:t xml:space="preserve"> </w:t>
      </w:r>
      <w:r w:rsidDel="00000000" w:rsidR="00000000" w:rsidRPr="00000000">
        <w:rPr>
          <w:rtl w:val="0"/>
        </w:rPr>
        <w:t xml:space="preserve">norādītie dati par mežu biotopu kvalitatīvo sastāvu ir korekti.</w:t>
      </w:r>
    </w:p>
    <w:p w:rsidR="00000000" w:rsidDel="00000000" w:rsidP="00000000" w:rsidRDefault="00000000" w:rsidRPr="00000000" w14:paraId="00000850">
      <w:pPr>
        <w:jc w:val="both"/>
        <w:rPr/>
      </w:pPr>
      <w:r w:rsidDel="00000000" w:rsidR="00000000" w:rsidRPr="00000000">
        <w:rPr>
          <w:rtl w:val="0"/>
        </w:rPr>
      </w:r>
    </w:p>
    <w:p w:rsidR="00000000" w:rsidDel="00000000" w:rsidP="00000000" w:rsidRDefault="00000000" w:rsidRPr="00000000" w14:paraId="00000851">
      <w:pPr>
        <w:spacing w:after="240" w:lineRule="auto"/>
        <w:rPr>
          <w:b w:val="1"/>
        </w:rPr>
      </w:pPr>
      <w:r w:rsidDel="00000000" w:rsidR="00000000" w:rsidRPr="00000000">
        <w:rPr>
          <w:b w:val="1"/>
          <w:rtl w:val="0"/>
        </w:rPr>
        <w:t xml:space="preserve">Mežu biotopu dabas aizsardzības vērtība un aizsardzības mērķi</w:t>
      </w:r>
    </w:p>
    <w:p w:rsidR="00000000" w:rsidDel="00000000" w:rsidP="00000000" w:rsidRDefault="00000000" w:rsidRPr="00000000" w14:paraId="00000852">
      <w:pPr>
        <w:spacing w:after="120" w:lineRule="auto"/>
        <w:jc w:val="both"/>
        <w:rPr/>
      </w:pPr>
      <w:r w:rsidDel="00000000" w:rsidR="00000000" w:rsidRPr="00000000">
        <w:rPr>
          <w:color w:val="000000"/>
          <w:rtl w:val="0"/>
        </w:rPr>
        <w:t xml:space="preserve">Dabas lieguma teritorijā konstatēti četri ES aizsargājamie meža biotopi: 9010* </w:t>
      </w:r>
      <w:r w:rsidDel="00000000" w:rsidR="00000000" w:rsidRPr="00000000">
        <w:rPr>
          <w:i w:val="1"/>
          <w:color w:val="000000"/>
          <w:rtl w:val="0"/>
        </w:rPr>
        <w:t xml:space="preserve">Veci vai dabiski boreāli meži</w:t>
      </w:r>
      <w:r w:rsidDel="00000000" w:rsidR="00000000" w:rsidRPr="00000000">
        <w:rPr>
          <w:color w:val="000000"/>
          <w:rtl w:val="0"/>
        </w:rPr>
        <w:t xml:space="preserve">, 9050 </w:t>
      </w:r>
      <w:r w:rsidDel="00000000" w:rsidR="00000000" w:rsidRPr="00000000">
        <w:rPr>
          <w:i w:val="1"/>
          <w:color w:val="000000"/>
          <w:rtl w:val="0"/>
        </w:rPr>
        <w:t xml:space="preserve">Lakstaugiem bagāti egļu meži</w:t>
      </w:r>
      <w:r w:rsidDel="00000000" w:rsidR="00000000" w:rsidRPr="00000000">
        <w:rPr>
          <w:color w:val="000000"/>
          <w:rtl w:val="0"/>
        </w:rPr>
        <w:t xml:space="preserve">, 9080* </w:t>
      </w:r>
      <w:r w:rsidDel="00000000" w:rsidR="00000000" w:rsidRPr="00000000">
        <w:rPr>
          <w:i w:val="1"/>
          <w:color w:val="000000"/>
          <w:rtl w:val="0"/>
        </w:rPr>
        <w:t xml:space="preserve">Staignāju meži, </w:t>
      </w:r>
      <w:r w:rsidDel="00000000" w:rsidR="00000000" w:rsidRPr="00000000">
        <w:rPr>
          <w:color w:val="000000"/>
          <w:rtl w:val="0"/>
        </w:rPr>
        <w:t xml:space="preserve">91E0* </w:t>
      </w:r>
      <w:r w:rsidDel="00000000" w:rsidR="00000000" w:rsidRPr="00000000">
        <w:rPr>
          <w:i w:val="1"/>
          <w:color w:val="000000"/>
          <w:rtl w:val="0"/>
        </w:rPr>
        <w:t xml:space="preserve">Aluviāli meži (aluviāli krastmalu un palieņu meži).</w:t>
      </w:r>
      <w:r w:rsidDel="00000000" w:rsidR="00000000" w:rsidRPr="00000000">
        <w:rPr>
          <w:color w:val="000000"/>
          <w:rtl w:val="0"/>
        </w:rPr>
        <w:t xml:space="preserve"> Aizsargājamie meža biotopi DL teritorijā </w:t>
      </w:r>
      <w:r w:rsidDel="00000000" w:rsidR="00000000" w:rsidRPr="00000000">
        <w:rPr>
          <w:rtl w:val="0"/>
        </w:rPr>
        <w:t xml:space="preserve">aizņem 31,83 ha lielas platības jeb 15.65 % no kopējās teritorijas.</w:t>
      </w:r>
    </w:p>
    <w:p w:rsidR="00000000" w:rsidDel="00000000" w:rsidP="00000000" w:rsidRDefault="00000000" w:rsidRPr="00000000" w14:paraId="00000853">
      <w:pPr>
        <w:spacing w:after="120" w:lineRule="auto"/>
        <w:jc w:val="both"/>
        <w:rPr>
          <w:color w:val="000000"/>
        </w:rPr>
      </w:pPr>
      <w:r w:rsidDel="00000000" w:rsidR="00000000" w:rsidRPr="00000000">
        <w:rPr>
          <w:color w:val="000000"/>
          <w:rtl w:val="0"/>
        </w:rPr>
        <w:t xml:space="preserve">Dabas lieguma teritorijā izplatītākais biotops </w:t>
      </w:r>
      <w:r w:rsidDel="00000000" w:rsidR="00000000" w:rsidRPr="00000000">
        <w:rPr>
          <w:b w:val="1"/>
          <w:color w:val="000000"/>
          <w:rtl w:val="0"/>
        </w:rPr>
        <w:t xml:space="preserve">9010* </w:t>
      </w:r>
      <w:r w:rsidDel="00000000" w:rsidR="00000000" w:rsidRPr="00000000">
        <w:rPr>
          <w:b w:val="1"/>
          <w:i w:val="1"/>
          <w:color w:val="000000"/>
          <w:rtl w:val="0"/>
        </w:rPr>
        <w:t xml:space="preserve">Veci vai dabiski boreāli meži</w:t>
      </w:r>
      <w:r w:rsidDel="00000000" w:rsidR="00000000" w:rsidRPr="00000000">
        <w:rPr>
          <w:i w:val="1"/>
          <w:color w:val="000000"/>
          <w:rtl w:val="0"/>
        </w:rPr>
        <w:t xml:space="preserve"> </w:t>
      </w:r>
      <w:r w:rsidDel="00000000" w:rsidR="00000000" w:rsidRPr="00000000">
        <w:rPr>
          <w:color w:val="000000"/>
          <w:rtl w:val="0"/>
        </w:rPr>
        <w:t xml:space="preserve">konstatēts </w:t>
      </w:r>
      <w:r w:rsidDel="00000000" w:rsidR="00000000" w:rsidRPr="00000000">
        <w:rPr>
          <w:rtl w:val="0"/>
        </w:rPr>
        <w:t xml:space="preserve">14 poligonos 19.30 ha </w:t>
      </w:r>
      <w:r w:rsidDel="00000000" w:rsidR="00000000" w:rsidRPr="00000000">
        <w:rPr>
          <w:color w:val="000000"/>
          <w:rtl w:val="0"/>
        </w:rPr>
        <w:t xml:space="preserve">platībā jeb 9.49 % no teritorijas. Lielākā daļa poligonu atbilst biotopa 1. variantam – tipiskam (skat. 4.3.2.1. attēlu), viens biotopa poligons atbilst 2. variantam – biotops ar daļēji atbilstošu veģetāciju, kurā koku stāvā ir platlapju piemistrojums, bet zemsedzē boreālo sugu sajaukums ar nemorālo mežu sugām. M</w:t>
      </w:r>
      <w:r w:rsidDel="00000000" w:rsidR="00000000" w:rsidRPr="00000000">
        <w:rPr>
          <w:rtl w:val="0"/>
        </w:rPr>
        <w:t xml:space="preserve">ežiem ir raksturīga boreālo skujkoku mežu </w:t>
      </w:r>
      <w:r w:rsidDel="00000000" w:rsidR="00000000" w:rsidRPr="00000000">
        <w:rPr>
          <w:color w:val="000000"/>
          <w:rtl w:val="0"/>
        </w:rPr>
        <w:t xml:space="preserve">sugu dominance. Biežāk kokaudzē dominē parastā priede </w:t>
      </w:r>
      <w:r w:rsidDel="00000000" w:rsidR="00000000" w:rsidRPr="00000000">
        <w:rPr>
          <w:i w:val="1"/>
          <w:color w:val="000000"/>
          <w:rtl w:val="0"/>
        </w:rPr>
        <w:t xml:space="preserve">Pinus sylvestris, </w:t>
      </w:r>
      <w:r w:rsidDel="00000000" w:rsidR="00000000" w:rsidRPr="00000000">
        <w:rPr>
          <w:color w:val="000000"/>
          <w:rtl w:val="0"/>
        </w:rPr>
        <w:t xml:space="preserve">parastā egle </w:t>
      </w:r>
      <w:r w:rsidDel="00000000" w:rsidR="00000000" w:rsidRPr="00000000">
        <w:rPr>
          <w:i w:val="1"/>
          <w:color w:val="000000"/>
          <w:rtl w:val="0"/>
        </w:rPr>
        <w:t xml:space="preserve">Picea abies </w:t>
      </w:r>
      <w:r w:rsidDel="00000000" w:rsidR="00000000" w:rsidRPr="00000000">
        <w:rPr>
          <w:color w:val="000000"/>
          <w:rtl w:val="0"/>
        </w:rPr>
        <w:t xml:space="preserve">vai</w:t>
      </w:r>
      <w:r w:rsidDel="00000000" w:rsidR="00000000" w:rsidRPr="00000000">
        <w:rPr>
          <w:i w:val="1"/>
          <w:color w:val="000000"/>
          <w:rtl w:val="0"/>
        </w:rPr>
        <w:t xml:space="preserve"> </w:t>
      </w:r>
      <w:r w:rsidDel="00000000" w:rsidR="00000000" w:rsidRPr="00000000">
        <w:rPr>
          <w:color w:val="000000"/>
          <w:rtl w:val="0"/>
        </w:rPr>
        <w:t xml:space="preserve">āra bērzs </w:t>
      </w:r>
      <w:r w:rsidDel="00000000" w:rsidR="00000000" w:rsidRPr="00000000">
        <w:rPr>
          <w:i w:val="1"/>
          <w:color w:val="000000"/>
          <w:rtl w:val="0"/>
        </w:rPr>
        <w:t xml:space="preserve">Betula pendula</w:t>
      </w:r>
      <w:r w:rsidDel="00000000" w:rsidR="00000000" w:rsidRPr="00000000">
        <w:rPr>
          <w:color w:val="000000"/>
          <w:rtl w:val="0"/>
        </w:rPr>
        <w:t xml:space="preserve">, vai šo sugu mistrojums. Piemistrojumā bieži ir parastā apse </w:t>
      </w:r>
      <w:r w:rsidDel="00000000" w:rsidR="00000000" w:rsidRPr="00000000">
        <w:rPr>
          <w:i w:val="1"/>
          <w:color w:val="000000"/>
          <w:rtl w:val="0"/>
        </w:rPr>
        <w:t xml:space="preserve">Populus tremula</w:t>
      </w:r>
      <w:r w:rsidDel="00000000" w:rsidR="00000000" w:rsidRPr="00000000">
        <w:rPr>
          <w:color w:val="000000"/>
          <w:rtl w:val="0"/>
        </w:rPr>
        <w:t xml:space="preserve">,</w:t>
      </w:r>
      <w:r w:rsidDel="00000000" w:rsidR="00000000" w:rsidRPr="00000000">
        <w:rPr>
          <w:i w:val="1"/>
          <w:color w:val="000000"/>
          <w:rtl w:val="0"/>
        </w:rPr>
        <w:t xml:space="preserve"> </w:t>
      </w:r>
      <w:r w:rsidDel="00000000" w:rsidR="00000000" w:rsidRPr="00000000">
        <w:rPr>
          <w:color w:val="000000"/>
          <w:rtl w:val="0"/>
        </w:rPr>
        <w:t xml:space="preserve">retāk parastais ozols </w:t>
      </w:r>
      <w:r w:rsidDel="00000000" w:rsidR="00000000" w:rsidRPr="00000000">
        <w:rPr>
          <w:i w:val="1"/>
          <w:color w:val="000000"/>
          <w:rtl w:val="0"/>
        </w:rPr>
        <w:t xml:space="preserve">Quercus robur</w:t>
      </w:r>
      <w:r w:rsidDel="00000000" w:rsidR="00000000" w:rsidRPr="00000000">
        <w:rPr>
          <w:color w:val="000000"/>
          <w:rtl w:val="0"/>
        </w:rPr>
        <w:t xml:space="preserve">.</w:t>
      </w:r>
      <w:r w:rsidDel="00000000" w:rsidR="00000000" w:rsidRPr="00000000">
        <w:rPr>
          <w:i w:val="1"/>
          <w:color w:val="000000"/>
          <w:rtl w:val="0"/>
        </w:rPr>
        <w:t xml:space="preserve"> </w:t>
      </w:r>
      <w:r w:rsidDel="00000000" w:rsidR="00000000" w:rsidRPr="00000000">
        <w:rPr>
          <w:color w:val="000000"/>
          <w:rtl w:val="0"/>
        </w:rPr>
        <w:t xml:space="preserve">Meža zemsedzes veģetācija variē no boreālas līdz nemorālai atkarībā no vides apstākļiem. </w:t>
      </w:r>
    </w:p>
    <w:p w:rsidR="00000000" w:rsidDel="00000000" w:rsidP="00000000" w:rsidRDefault="00000000" w:rsidRPr="00000000" w14:paraId="00000854">
      <w:pPr>
        <w:spacing w:after="120" w:lineRule="auto"/>
        <w:jc w:val="both"/>
        <w:rPr/>
      </w:pPr>
      <w:r w:rsidDel="00000000" w:rsidR="00000000" w:rsidRPr="00000000">
        <w:rPr>
          <w:rtl w:val="0"/>
        </w:rPr>
        <w:t xml:space="preserve">Meža masīvā uz Z no Priekulānu ezera, šajā biotopā vietām novērojami mizgraužu bojāti koki. Mizgraužu ietekmes rezultātā veidojas stāvoši nokaltuši atsevišķi koki vai nokaltušo koku grupas. Kā rezultātā veidojas dabiskās struktūras un dzīvotne retām un aizsargājamām sugām. Aptuveni 85% no teritorijā sastopamajiem boreālajiem mežiem atbilst PDMB, bet pārējie – DMB. Kvalitātes ziņā tie galvenokārt ir vidējas kvalitātes, pieci poligoni ir labas kvalitātes, viens poligons – zemas kvalitātes. Mežiem raksturīga dažādvecuma kokaudzes struktūra, bioloģiski veci koki, labas kvalitātes biotopiem raksturīgs liels daudzums lielu dimensiju mirušās koksnes, kas kalpo kā dzīvotne dažādām indikatorsugām, kā arī retām un aizsargājamām sugām. No dabisko mežu indikatorsugām sastopama līklapu novellija </w:t>
      </w:r>
      <w:r w:rsidDel="00000000" w:rsidR="00000000" w:rsidRPr="00000000">
        <w:rPr>
          <w:i w:val="1"/>
          <w:rtl w:val="0"/>
        </w:rPr>
        <w:t xml:space="preserve">Nowellia curvifolia,</w:t>
      </w:r>
      <w:r w:rsidDel="00000000" w:rsidR="00000000" w:rsidRPr="00000000">
        <w:rPr>
          <w:rtl w:val="0"/>
        </w:rPr>
        <w:t xml:space="preserve"> īssetas nekera </w:t>
      </w:r>
      <w:r w:rsidDel="00000000" w:rsidR="00000000" w:rsidRPr="00000000">
        <w:rPr>
          <w:i w:val="1"/>
          <w:rtl w:val="0"/>
        </w:rPr>
        <w:t xml:space="preserve">Neckera pennata</w:t>
      </w:r>
      <w:r w:rsidDel="00000000" w:rsidR="00000000" w:rsidRPr="00000000">
        <w:rPr>
          <w:rtl w:val="0"/>
        </w:rPr>
        <w:t xml:space="preserve">, lapkoku svečtursēne </w:t>
      </w:r>
      <w:r w:rsidDel="00000000" w:rsidR="00000000" w:rsidRPr="00000000">
        <w:rPr>
          <w:i w:val="1"/>
          <w:rtl w:val="0"/>
        </w:rPr>
        <w:t xml:space="preserve">Clavicorona pyxidata</w:t>
      </w:r>
      <w:r w:rsidDel="00000000" w:rsidR="00000000" w:rsidRPr="00000000">
        <w:rPr>
          <w:rtl w:val="0"/>
        </w:rPr>
        <w:t xml:space="preserve">, pumpurainā akrokordija </w:t>
      </w:r>
      <w:r w:rsidDel="00000000" w:rsidR="00000000" w:rsidRPr="00000000">
        <w:rPr>
          <w:i w:val="1"/>
          <w:rtl w:val="0"/>
        </w:rPr>
        <w:t xml:space="preserve">Acrocordia gemmata</w:t>
      </w:r>
      <w:r w:rsidDel="00000000" w:rsidR="00000000" w:rsidRPr="00000000">
        <w:rPr>
          <w:rtl w:val="0"/>
        </w:rPr>
        <w:t xml:space="preserve">, rakstu ķērpis </w:t>
      </w:r>
      <w:r w:rsidDel="00000000" w:rsidR="00000000" w:rsidRPr="00000000">
        <w:rPr>
          <w:i w:val="1"/>
          <w:rtl w:val="0"/>
        </w:rPr>
        <w:t xml:space="preserve">Graphis scripta</w:t>
      </w:r>
      <w:r w:rsidDel="00000000" w:rsidR="00000000" w:rsidRPr="00000000">
        <w:rPr>
          <w:rtl w:val="0"/>
        </w:rPr>
        <w:t xml:space="preserve">. Šis biotops ir arī dzīvotne aizsargājamai vaskulāro augu sugai –</w:t>
      </w:r>
      <w:r w:rsidDel="00000000" w:rsidR="00000000" w:rsidRPr="00000000">
        <w:rPr>
          <w:i w:val="1"/>
          <w:rtl w:val="0"/>
        </w:rPr>
        <w:t xml:space="preserve"> </w:t>
      </w:r>
      <w:r w:rsidDel="00000000" w:rsidR="00000000" w:rsidRPr="00000000">
        <w:rPr>
          <w:rtl w:val="0"/>
        </w:rPr>
        <w:t xml:space="preserve">gada staipeknim </w:t>
      </w:r>
      <w:r w:rsidDel="00000000" w:rsidR="00000000" w:rsidRPr="00000000">
        <w:rPr>
          <w:i w:val="1"/>
          <w:rtl w:val="0"/>
        </w:rPr>
        <w:t xml:space="preserve">Lycopodium annotinum.</w:t>
      </w:r>
      <w:r w:rsidDel="00000000" w:rsidR="00000000" w:rsidRPr="00000000">
        <w:rPr>
          <w:rtl w:val="0"/>
        </w:rPr>
      </w:r>
    </w:p>
    <w:p w:rsidR="00000000" w:rsidDel="00000000" w:rsidP="00000000" w:rsidRDefault="00000000" w:rsidRPr="00000000" w14:paraId="00000855">
      <w:pPr>
        <w:jc w:val="center"/>
        <w:rPr>
          <w:b w:val="1"/>
        </w:rPr>
      </w:pPr>
      <w:r w:rsidDel="00000000" w:rsidR="00000000" w:rsidRPr="00000000">
        <w:rPr>
          <w:b w:val="1"/>
        </w:rPr>
        <w:drawing>
          <wp:inline distB="0" distT="0" distL="0" distR="0">
            <wp:extent cx="5400000" cy="4060489"/>
            <wp:effectExtent b="0" l="0" r="0" t="0"/>
            <wp:docPr descr="A forest with tall trees and grass&#10;&#10;AI-generated content may be incorrect." id="2117114735" name="image21.jpg"/>
            <a:graphic>
              <a:graphicData uri="http://schemas.openxmlformats.org/drawingml/2006/picture">
                <pic:pic>
                  <pic:nvPicPr>
                    <pic:cNvPr descr="A forest with tall trees and grass&#10;&#10;AI-generated content may be incorrect." id="0" name="image21.jpg"/>
                    <pic:cNvPicPr preferRelativeResize="0"/>
                  </pic:nvPicPr>
                  <pic:blipFill>
                    <a:blip r:embed="rId86"/>
                    <a:srcRect b="0" l="0" r="0" t="0"/>
                    <a:stretch>
                      <a:fillRect/>
                    </a:stretch>
                  </pic:blipFill>
                  <pic:spPr>
                    <a:xfrm>
                      <a:off x="0" y="0"/>
                      <a:ext cx="5400000" cy="4060489"/>
                    </a:xfrm>
                    <a:prstGeom prst="rect"/>
                    <a:ln/>
                  </pic:spPr>
                </pic:pic>
              </a:graphicData>
            </a:graphic>
          </wp:inline>
        </w:drawing>
      </w:r>
      <w:r w:rsidDel="00000000" w:rsidR="00000000" w:rsidRPr="00000000">
        <w:rPr>
          <w:rtl w:val="0"/>
        </w:rPr>
      </w:r>
    </w:p>
    <w:p w:rsidR="00000000" w:rsidDel="00000000" w:rsidP="00000000" w:rsidRDefault="00000000" w:rsidRPr="00000000" w14:paraId="00000856">
      <w:pPr>
        <w:spacing w:after="240" w:lineRule="auto"/>
        <w:jc w:val="center"/>
        <w:rPr>
          <w:b w:val="1"/>
          <w:i w:val="1"/>
          <w:sz w:val="20"/>
          <w:szCs w:val="20"/>
        </w:rPr>
      </w:pPr>
      <w:r w:rsidDel="00000000" w:rsidR="00000000" w:rsidRPr="00000000">
        <w:rPr>
          <w:i w:val="1"/>
          <w:sz w:val="20"/>
          <w:szCs w:val="20"/>
          <w:rtl w:val="0"/>
        </w:rPr>
        <w:t xml:space="preserve">4.3.2.1. attēls.</w:t>
      </w:r>
      <w:r w:rsidDel="00000000" w:rsidR="00000000" w:rsidRPr="00000000">
        <w:rPr>
          <w:b w:val="1"/>
          <w:i w:val="1"/>
          <w:sz w:val="20"/>
          <w:szCs w:val="20"/>
          <w:rtl w:val="0"/>
        </w:rPr>
        <w:t xml:space="preserve"> Biotops 9010* Veci vai dabiski boreāli meži Dabas liegumā (X</w:t>
      </w:r>
      <w:r w:rsidDel="00000000" w:rsidR="00000000" w:rsidRPr="00000000">
        <w:rPr>
          <w:b w:val="1"/>
          <w:i w:val="1"/>
          <w:sz w:val="20"/>
          <w:szCs w:val="20"/>
          <w:vertAlign w:val="subscript"/>
          <w:rtl w:val="0"/>
        </w:rPr>
        <w:t xml:space="preserve">LKS-92TM </w:t>
      </w:r>
      <w:r w:rsidDel="00000000" w:rsidR="00000000" w:rsidRPr="00000000">
        <w:rPr>
          <w:b w:val="1"/>
          <w:i w:val="1"/>
          <w:sz w:val="20"/>
          <w:szCs w:val="20"/>
          <w:rtl w:val="0"/>
        </w:rPr>
        <w:t xml:space="preserve">=</w:t>
      </w:r>
      <w:r w:rsidDel="00000000" w:rsidR="00000000" w:rsidRPr="00000000">
        <w:rPr>
          <w:rtl w:val="0"/>
        </w:rPr>
        <w:t xml:space="preserve"> </w:t>
      </w:r>
      <w:r w:rsidDel="00000000" w:rsidR="00000000" w:rsidRPr="00000000">
        <w:rPr>
          <w:b w:val="1"/>
          <w:i w:val="1"/>
          <w:sz w:val="20"/>
          <w:szCs w:val="20"/>
          <w:rtl w:val="0"/>
        </w:rPr>
        <w:t xml:space="preserve">609865; Y</w:t>
      </w:r>
      <w:r w:rsidDel="00000000" w:rsidR="00000000" w:rsidRPr="00000000">
        <w:rPr>
          <w:b w:val="1"/>
          <w:i w:val="1"/>
          <w:sz w:val="20"/>
          <w:szCs w:val="20"/>
          <w:vertAlign w:val="subscript"/>
          <w:rtl w:val="0"/>
        </w:rPr>
        <w:t xml:space="preserve">LKS-92TM </w:t>
      </w:r>
      <w:r w:rsidDel="00000000" w:rsidR="00000000" w:rsidRPr="00000000">
        <w:rPr>
          <w:b w:val="1"/>
          <w:i w:val="1"/>
          <w:sz w:val="20"/>
          <w:szCs w:val="20"/>
          <w:rtl w:val="0"/>
        </w:rPr>
        <w:t xml:space="preserve">=247553) (Foto: D. Krasnopoļska)</w:t>
      </w:r>
    </w:p>
    <w:p w:rsidR="00000000" w:rsidDel="00000000" w:rsidP="00000000" w:rsidRDefault="00000000" w:rsidRPr="00000000" w14:paraId="00000857">
      <w:pPr>
        <w:spacing w:after="240" w:lineRule="auto"/>
        <w:jc w:val="both"/>
        <w:rPr/>
      </w:pPr>
      <w:r w:rsidDel="00000000" w:rsidR="00000000" w:rsidRPr="00000000">
        <w:rPr>
          <w:rtl w:val="0"/>
        </w:rPr>
        <w:t xml:space="preserve">Biotops </w:t>
      </w:r>
      <w:r w:rsidDel="00000000" w:rsidR="00000000" w:rsidRPr="00000000">
        <w:rPr>
          <w:b w:val="1"/>
          <w:rtl w:val="0"/>
        </w:rPr>
        <w:t xml:space="preserve">9050 </w:t>
      </w:r>
      <w:r w:rsidDel="00000000" w:rsidR="00000000" w:rsidRPr="00000000">
        <w:rPr>
          <w:b w:val="1"/>
          <w:i w:val="1"/>
          <w:rtl w:val="0"/>
        </w:rPr>
        <w:t xml:space="preserve">Lakstaugiem bagāti egļu meži</w:t>
      </w:r>
      <w:r w:rsidDel="00000000" w:rsidR="00000000" w:rsidRPr="00000000">
        <w:rPr>
          <w:rtl w:val="0"/>
        </w:rPr>
        <w:t xml:space="preserve"> konstatēts trīs poligonos meža masīvā uz Z no Klaucānu ezera 3,94 ha platībā jeb 1,94 % no dabas lieguma teritorijas. Sastopams biotopa 1. variants – sausieņu, meži labi drenētās minerālaugsnēs. Kokaudzē dominē parastā egle </w:t>
      </w:r>
      <w:r w:rsidDel="00000000" w:rsidR="00000000" w:rsidRPr="00000000">
        <w:rPr>
          <w:i w:val="1"/>
          <w:rtl w:val="0"/>
        </w:rPr>
        <w:t xml:space="preserve">Picea abies</w:t>
      </w:r>
      <w:r w:rsidDel="00000000" w:rsidR="00000000" w:rsidRPr="00000000">
        <w:rPr>
          <w:rtl w:val="0"/>
        </w:rPr>
        <w:t xml:space="preserve">, parastā apse </w:t>
      </w:r>
      <w:r w:rsidDel="00000000" w:rsidR="00000000" w:rsidRPr="00000000">
        <w:rPr>
          <w:i w:val="1"/>
          <w:rtl w:val="0"/>
        </w:rPr>
        <w:t xml:space="preserve">Populus tremula </w:t>
      </w:r>
      <w:r w:rsidDel="00000000" w:rsidR="00000000" w:rsidRPr="00000000">
        <w:rPr>
          <w:rtl w:val="0"/>
        </w:rPr>
        <w:t xml:space="preserve">un āra bērzs</w:t>
      </w:r>
      <w:r w:rsidDel="00000000" w:rsidR="00000000" w:rsidRPr="00000000">
        <w:rPr>
          <w:i w:val="1"/>
          <w:rtl w:val="0"/>
        </w:rPr>
        <w:t xml:space="preserve"> Betula pendula,</w:t>
      </w:r>
      <w:r w:rsidDel="00000000" w:rsidR="00000000" w:rsidRPr="00000000">
        <w:rPr>
          <w:rtl w:val="0"/>
        </w:rPr>
        <w:t xml:space="preserve"> piemistrojumā parastā priede </w:t>
      </w:r>
      <w:r w:rsidDel="00000000" w:rsidR="00000000" w:rsidRPr="00000000">
        <w:rPr>
          <w:i w:val="1"/>
          <w:rtl w:val="0"/>
        </w:rPr>
        <w:t xml:space="preserve">Pinus sylvestris</w:t>
      </w:r>
      <w:r w:rsidDel="00000000" w:rsidR="00000000" w:rsidRPr="00000000">
        <w:rPr>
          <w:rtl w:val="0"/>
        </w:rPr>
        <w:t xml:space="preserve">, parastais ozols </w:t>
      </w:r>
      <w:r w:rsidDel="00000000" w:rsidR="00000000" w:rsidRPr="00000000">
        <w:rPr>
          <w:i w:val="1"/>
          <w:rtl w:val="0"/>
        </w:rPr>
        <w:t xml:space="preserve">Quercus robur</w:t>
      </w:r>
      <w:r w:rsidDel="00000000" w:rsidR="00000000" w:rsidRPr="00000000">
        <w:rPr>
          <w:rtl w:val="0"/>
        </w:rPr>
        <w:t xml:space="preserve">. Zemsedzē dominē nemorālas sugas, ar boreālo sugu piemistrojumu. Viens biotopa poligons atbilst vidējas kvalitātes PDMB, divi – labas kvalitātes DMB</w:t>
      </w:r>
      <w:r w:rsidDel="00000000" w:rsidR="00000000" w:rsidRPr="00000000">
        <w:rPr>
          <w:color w:val="000000"/>
          <w:rtl w:val="0"/>
        </w:rPr>
        <w:t xml:space="preserve">. Mežiem raksturīga dažādvecuma kokaudzes struktūra, bioloģiski veci koki (skat. 4.3.2.2. attēlu). No dabisko mežu indikatorsugām sastopama līklapu novellija </w:t>
      </w:r>
      <w:r w:rsidDel="00000000" w:rsidR="00000000" w:rsidRPr="00000000">
        <w:rPr>
          <w:i w:val="1"/>
          <w:color w:val="000000"/>
          <w:rtl w:val="0"/>
        </w:rPr>
        <w:t xml:space="preserve">Nowellia curvifolia,</w:t>
      </w:r>
      <w:r w:rsidDel="00000000" w:rsidR="00000000" w:rsidRPr="00000000">
        <w:rPr>
          <w:color w:val="000000"/>
          <w:rtl w:val="0"/>
        </w:rPr>
        <w:t xml:space="preserve"> rakstu ķērpis </w:t>
      </w:r>
      <w:r w:rsidDel="00000000" w:rsidR="00000000" w:rsidRPr="00000000">
        <w:rPr>
          <w:i w:val="1"/>
          <w:rtl w:val="0"/>
        </w:rPr>
        <w:t xml:space="preserve">Graphis scripta,</w:t>
      </w:r>
      <w:r w:rsidDel="00000000" w:rsidR="00000000" w:rsidRPr="00000000">
        <w:rPr>
          <w:rtl w:val="0"/>
        </w:rPr>
        <w:t xml:space="preserve"> īssetas nekera </w:t>
      </w:r>
      <w:r w:rsidDel="00000000" w:rsidR="00000000" w:rsidRPr="00000000">
        <w:rPr>
          <w:i w:val="1"/>
          <w:rtl w:val="0"/>
        </w:rPr>
        <w:t xml:space="preserve">Neckera pennata</w:t>
      </w:r>
      <w:r w:rsidDel="00000000" w:rsidR="00000000" w:rsidRPr="00000000">
        <w:rPr>
          <w:rtl w:val="0"/>
        </w:rPr>
        <w:t xml:space="preserve">, tievā gludlape </w:t>
      </w:r>
      <w:r w:rsidDel="00000000" w:rsidR="00000000" w:rsidRPr="00000000">
        <w:rPr>
          <w:i w:val="1"/>
          <w:rtl w:val="0"/>
        </w:rPr>
        <w:t xml:space="preserve">Homalia trichomanoides</w:t>
      </w:r>
      <w:r w:rsidDel="00000000" w:rsidR="00000000" w:rsidRPr="00000000">
        <w:rPr>
          <w:rtl w:val="0"/>
        </w:rPr>
        <w:t xml:space="preserve">, pumpurainā akrokordija </w:t>
      </w:r>
      <w:r w:rsidDel="00000000" w:rsidR="00000000" w:rsidRPr="00000000">
        <w:rPr>
          <w:i w:val="1"/>
          <w:rtl w:val="0"/>
        </w:rPr>
        <w:t xml:space="preserve">Acrocordia gemmata</w:t>
      </w:r>
      <w:r w:rsidDel="00000000" w:rsidR="00000000" w:rsidRPr="00000000">
        <w:rPr>
          <w:rtl w:val="0"/>
        </w:rPr>
        <w:t xml:space="preserve">, milzu cietpiepe </w:t>
      </w:r>
      <w:r w:rsidDel="00000000" w:rsidR="00000000" w:rsidRPr="00000000">
        <w:rPr>
          <w:i w:val="1"/>
          <w:rtl w:val="0"/>
        </w:rPr>
        <w:t xml:space="preserve">Phellinus populicola</w:t>
      </w:r>
      <w:r w:rsidDel="00000000" w:rsidR="00000000" w:rsidRPr="00000000">
        <w:rPr>
          <w:rtl w:val="0"/>
        </w:rPr>
        <w:t xml:space="preserve">, iesarkanā bacīdija </w:t>
      </w:r>
      <w:r w:rsidDel="00000000" w:rsidR="00000000" w:rsidRPr="00000000">
        <w:rPr>
          <w:i w:val="1"/>
          <w:rtl w:val="0"/>
        </w:rPr>
        <w:t xml:space="preserve">Bacidia rubella</w:t>
      </w:r>
      <w:r w:rsidDel="00000000" w:rsidR="00000000" w:rsidRPr="00000000">
        <w:rPr>
          <w:rtl w:val="0"/>
        </w:rPr>
        <w:t xml:space="preserve">, rindu flēbija </w:t>
      </w:r>
      <w:r w:rsidDel="00000000" w:rsidR="00000000" w:rsidRPr="00000000">
        <w:rPr>
          <w:i w:val="1"/>
          <w:rtl w:val="0"/>
        </w:rPr>
        <w:t xml:space="preserve">Phlebia serialis </w:t>
      </w:r>
      <w:r w:rsidDel="00000000" w:rsidR="00000000" w:rsidRPr="00000000">
        <w:rPr>
          <w:rtl w:val="0"/>
        </w:rPr>
        <w:t xml:space="preserve">un rudens džeimsonīte</w:t>
      </w:r>
      <w:r w:rsidDel="00000000" w:rsidR="00000000" w:rsidRPr="00000000">
        <w:rPr>
          <w:i w:val="1"/>
          <w:rtl w:val="0"/>
        </w:rPr>
        <w:t xml:space="preserve"> Jamesoniella autumnalis. </w:t>
      </w:r>
      <w:r w:rsidDel="00000000" w:rsidR="00000000" w:rsidRPr="00000000">
        <w:rPr>
          <w:rtl w:val="0"/>
        </w:rPr>
        <w:t xml:space="preserve">Šis biotops ir arī dzīvotne aizsargājamai vaskulāro augu sugai – apdzirai </w:t>
      </w:r>
      <w:r w:rsidDel="00000000" w:rsidR="00000000" w:rsidRPr="00000000">
        <w:rPr>
          <w:i w:val="1"/>
          <w:rtl w:val="0"/>
        </w:rPr>
        <w:t xml:space="preserve">Huperzia selago.</w:t>
      </w:r>
      <w:r w:rsidDel="00000000" w:rsidR="00000000" w:rsidRPr="00000000">
        <w:rPr>
          <w:rtl w:val="0"/>
        </w:rPr>
      </w:r>
    </w:p>
    <w:p w:rsidR="00000000" w:rsidDel="00000000" w:rsidP="00000000" w:rsidRDefault="00000000" w:rsidRPr="00000000" w14:paraId="00000858">
      <w:pPr>
        <w:jc w:val="center"/>
        <w:rPr>
          <w:b w:val="1"/>
        </w:rPr>
      </w:pPr>
      <w:r w:rsidDel="00000000" w:rsidR="00000000" w:rsidRPr="00000000">
        <w:rPr>
          <w:b w:val="1"/>
        </w:rPr>
        <w:drawing>
          <wp:inline distB="0" distT="0" distL="0" distR="0">
            <wp:extent cx="5400000" cy="4060489"/>
            <wp:effectExtent b="0" l="0" r="0" t="0"/>
            <wp:docPr descr="A forest with many trees&#10;&#10;AI-generated content may be incorrect." id="2117114736" name="image22.jpg"/>
            <a:graphic>
              <a:graphicData uri="http://schemas.openxmlformats.org/drawingml/2006/picture">
                <pic:pic>
                  <pic:nvPicPr>
                    <pic:cNvPr descr="A forest with many trees&#10;&#10;AI-generated content may be incorrect." id="0" name="image22.jpg"/>
                    <pic:cNvPicPr preferRelativeResize="0"/>
                  </pic:nvPicPr>
                  <pic:blipFill>
                    <a:blip r:embed="rId87"/>
                    <a:srcRect b="0" l="0" r="0" t="0"/>
                    <a:stretch>
                      <a:fillRect/>
                    </a:stretch>
                  </pic:blipFill>
                  <pic:spPr>
                    <a:xfrm>
                      <a:off x="0" y="0"/>
                      <a:ext cx="5400000" cy="4060489"/>
                    </a:xfrm>
                    <a:prstGeom prst="rect"/>
                    <a:ln/>
                  </pic:spPr>
                </pic:pic>
              </a:graphicData>
            </a:graphic>
          </wp:inline>
        </w:drawing>
      </w:r>
      <w:r w:rsidDel="00000000" w:rsidR="00000000" w:rsidRPr="00000000">
        <w:rPr>
          <w:rtl w:val="0"/>
        </w:rPr>
      </w:r>
    </w:p>
    <w:p w:rsidR="00000000" w:rsidDel="00000000" w:rsidP="00000000" w:rsidRDefault="00000000" w:rsidRPr="00000000" w14:paraId="00000859">
      <w:pPr>
        <w:spacing w:after="240" w:lineRule="auto"/>
        <w:jc w:val="center"/>
        <w:rPr>
          <w:b w:val="1"/>
          <w:i w:val="1"/>
          <w:sz w:val="20"/>
          <w:szCs w:val="20"/>
        </w:rPr>
      </w:pPr>
      <w:r w:rsidDel="00000000" w:rsidR="00000000" w:rsidRPr="00000000">
        <w:rPr>
          <w:i w:val="1"/>
          <w:sz w:val="20"/>
          <w:szCs w:val="20"/>
          <w:rtl w:val="0"/>
        </w:rPr>
        <w:t xml:space="preserve">4.3.2.2. attēls.</w:t>
      </w:r>
      <w:r w:rsidDel="00000000" w:rsidR="00000000" w:rsidRPr="00000000">
        <w:rPr>
          <w:b w:val="1"/>
          <w:i w:val="1"/>
          <w:sz w:val="20"/>
          <w:szCs w:val="20"/>
          <w:rtl w:val="0"/>
        </w:rPr>
        <w:t xml:space="preserve"> Biotops 9050 Lakstaugiem bagāti egļu meži  Dabas liegumā (X</w:t>
      </w:r>
      <w:r w:rsidDel="00000000" w:rsidR="00000000" w:rsidRPr="00000000">
        <w:rPr>
          <w:b w:val="1"/>
          <w:i w:val="1"/>
          <w:sz w:val="20"/>
          <w:szCs w:val="20"/>
          <w:vertAlign w:val="subscript"/>
          <w:rtl w:val="0"/>
        </w:rPr>
        <w:t xml:space="preserve">LKS-92TM </w:t>
      </w:r>
      <w:r w:rsidDel="00000000" w:rsidR="00000000" w:rsidRPr="00000000">
        <w:rPr>
          <w:b w:val="1"/>
          <w:i w:val="1"/>
          <w:sz w:val="20"/>
          <w:szCs w:val="20"/>
          <w:rtl w:val="0"/>
        </w:rPr>
        <w:t xml:space="preserve">=608833; Y</w:t>
      </w:r>
      <w:r w:rsidDel="00000000" w:rsidR="00000000" w:rsidRPr="00000000">
        <w:rPr>
          <w:b w:val="1"/>
          <w:i w:val="1"/>
          <w:sz w:val="20"/>
          <w:szCs w:val="20"/>
          <w:vertAlign w:val="subscript"/>
          <w:rtl w:val="0"/>
        </w:rPr>
        <w:t xml:space="preserve">LKS-92TM </w:t>
      </w:r>
      <w:r w:rsidDel="00000000" w:rsidR="00000000" w:rsidRPr="00000000">
        <w:rPr>
          <w:b w:val="1"/>
          <w:i w:val="1"/>
          <w:sz w:val="20"/>
          <w:szCs w:val="20"/>
          <w:rtl w:val="0"/>
        </w:rPr>
        <w:t xml:space="preserve">=246769) (Foto: D. Krasnopoļska)</w:t>
      </w:r>
    </w:p>
    <w:p w:rsidR="00000000" w:rsidDel="00000000" w:rsidP="00000000" w:rsidRDefault="00000000" w:rsidRPr="00000000" w14:paraId="0000085A">
      <w:pPr>
        <w:spacing w:after="240" w:lineRule="auto"/>
        <w:jc w:val="both"/>
        <w:rPr/>
      </w:pPr>
      <w:r w:rsidDel="00000000" w:rsidR="00000000" w:rsidRPr="00000000">
        <w:rPr>
          <w:rtl w:val="0"/>
        </w:rPr>
        <w:t xml:space="preserve">Biotopa </w:t>
      </w:r>
      <w:r w:rsidDel="00000000" w:rsidR="00000000" w:rsidRPr="00000000">
        <w:rPr>
          <w:b w:val="1"/>
          <w:rtl w:val="0"/>
        </w:rPr>
        <w:t xml:space="preserve">9080* </w:t>
      </w:r>
      <w:r w:rsidDel="00000000" w:rsidR="00000000" w:rsidRPr="00000000">
        <w:rPr>
          <w:b w:val="1"/>
          <w:i w:val="1"/>
          <w:rtl w:val="0"/>
        </w:rPr>
        <w:t xml:space="preserve">Staignāju meži</w:t>
      </w:r>
      <w:r w:rsidDel="00000000" w:rsidR="00000000" w:rsidRPr="00000000">
        <w:rPr>
          <w:rtl w:val="0"/>
        </w:rPr>
        <w:t xml:space="preserve"> </w:t>
      </w:r>
      <w:r w:rsidDel="00000000" w:rsidR="00000000" w:rsidRPr="00000000">
        <w:rPr>
          <w:color w:val="000000"/>
          <w:rtl w:val="0"/>
        </w:rPr>
        <w:t xml:space="preserve">konstatēts </w:t>
      </w:r>
      <w:r w:rsidDel="00000000" w:rsidR="00000000" w:rsidRPr="00000000">
        <w:rPr>
          <w:rtl w:val="0"/>
        </w:rPr>
        <w:t xml:space="preserve">5,02 ha platībā jeb 2,47 </w:t>
      </w:r>
      <w:r w:rsidDel="00000000" w:rsidR="00000000" w:rsidRPr="00000000">
        <w:rPr>
          <w:color w:val="000000"/>
          <w:rtl w:val="0"/>
        </w:rPr>
        <w:t xml:space="preserve">% no dabas lieguma teritorijas. Biotops</w:t>
      </w:r>
      <w:r w:rsidDel="00000000" w:rsidR="00000000" w:rsidRPr="00000000">
        <w:rPr>
          <w:rtl w:val="0"/>
        </w:rPr>
        <w:t xml:space="preserve"> sastopams divos poligonos – teritorijas R daļā </w:t>
      </w:r>
      <w:r w:rsidDel="00000000" w:rsidR="00000000" w:rsidRPr="00000000">
        <w:rPr>
          <w:color w:val="000000"/>
          <w:rtl w:val="0"/>
        </w:rPr>
        <w:t xml:space="preserve">Klaucānu ezera DR un teritorijas D daļā, abi poligoni atbilst biotopa 1. variantam – tipiskam (skat. 4.3.2.3. attēlu). Kokaudzē dominē melnalksnis </w:t>
      </w:r>
      <w:r w:rsidDel="00000000" w:rsidR="00000000" w:rsidRPr="00000000">
        <w:rPr>
          <w:i w:val="1"/>
          <w:color w:val="000000"/>
          <w:rtl w:val="0"/>
        </w:rPr>
        <w:t xml:space="preserve">Alnus glutinosa</w:t>
      </w:r>
      <w:r w:rsidDel="00000000" w:rsidR="00000000" w:rsidRPr="00000000">
        <w:rPr>
          <w:color w:val="000000"/>
          <w:rtl w:val="0"/>
        </w:rPr>
        <w:t xml:space="preserve"> vai purva bērzs </w:t>
      </w:r>
      <w:r w:rsidDel="00000000" w:rsidR="00000000" w:rsidRPr="00000000">
        <w:rPr>
          <w:i w:val="1"/>
          <w:color w:val="000000"/>
          <w:rtl w:val="0"/>
        </w:rPr>
        <w:t xml:space="preserve">Betula pubescens</w:t>
      </w:r>
      <w:r w:rsidDel="00000000" w:rsidR="00000000" w:rsidRPr="00000000">
        <w:rPr>
          <w:color w:val="000000"/>
          <w:rtl w:val="0"/>
        </w:rPr>
        <w:t xml:space="preserve"> vai šo abu </w:t>
      </w:r>
      <w:r w:rsidDel="00000000" w:rsidR="00000000" w:rsidRPr="00000000">
        <w:rPr>
          <w:rtl w:val="0"/>
        </w:rPr>
        <w:t xml:space="preserve">sugu kombinācija, piemistrojumā nedaudz parastā apse </w:t>
      </w:r>
      <w:r w:rsidDel="00000000" w:rsidR="00000000" w:rsidRPr="00000000">
        <w:rPr>
          <w:i w:val="1"/>
          <w:rtl w:val="0"/>
        </w:rPr>
        <w:t xml:space="preserve">Populus tremula</w:t>
      </w:r>
      <w:r w:rsidDel="00000000" w:rsidR="00000000" w:rsidRPr="00000000">
        <w:rPr>
          <w:rtl w:val="0"/>
        </w:rPr>
        <w:t xml:space="preserve">,</w:t>
      </w:r>
      <w:r w:rsidDel="00000000" w:rsidR="00000000" w:rsidRPr="00000000">
        <w:rPr>
          <w:i w:val="1"/>
          <w:rtl w:val="0"/>
        </w:rPr>
        <w:t xml:space="preserve"> </w:t>
      </w:r>
      <w:r w:rsidDel="00000000" w:rsidR="00000000" w:rsidRPr="00000000">
        <w:rPr>
          <w:rtl w:val="0"/>
        </w:rPr>
        <w:t xml:space="preserve">parastais osis </w:t>
      </w:r>
      <w:r w:rsidDel="00000000" w:rsidR="00000000" w:rsidRPr="00000000">
        <w:rPr>
          <w:i w:val="1"/>
          <w:rtl w:val="0"/>
        </w:rPr>
        <w:t xml:space="preserve">Fraxinus excelsior</w:t>
      </w:r>
      <w:r w:rsidDel="00000000" w:rsidR="00000000" w:rsidRPr="00000000">
        <w:rPr>
          <w:rtl w:val="0"/>
        </w:rPr>
        <w:t xml:space="preserve">,</w:t>
      </w:r>
      <w:r w:rsidDel="00000000" w:rsidR="00000000" w:rsidRPr="00000000">
        <w:rPr>
          <w:i w:val="1"/>
          <w:rtl w:val="0"/>
        </w:rPr>
        <w:t xml:space="preserve"> </w:t>
      </w:r>
      <w:r w:rsidDel="00000000" w:rsidR="00000000" w:rsidRPr="00000000">
        <w:rPr>
          <w:rtl w:val="0"/>
        </w:rPr>
        <w:t xml:space="preserve">zemsedzē raksturīga mozaīkveida veģetācijas struktūra. Mikroreljefu veido ciņi un pārplūstoši laukumi. Biežāk sastopamās augu sugas ir parastā purvpaparde </w:t>
      </w:r>
      <w:r w:rsidDel="00000000" w:rsidR="00000000" w:rsidRPr="00000000">
        <w:rPr>
          <w:i w:val="1"/>
          <w:rtl w:val="0"/>
        </w:rPr>
        <w:t xml:space="preserve">Thelypteris palustris</w:t>
      </w:r>
      <w:r w:rsidDel="00000000" w:rsidR="00000000" w:rsidRPr="00000000">
        <w:rPr>
          <w:rtl w:val="0"/>
        </w:rPr>
        <w:t xml:space="preserve">, purva skalbe </w:t>
      </w:r>
      <w:r w:rsidDel="00000000" w:rsidR="00000000" w:rsidRPr="00000000">
        <w:rPr>
          <w:i w:val="1"/>
          <w:rtl w:val="0"/>
        </w:rPr>
        <w:t xml:space="preserve">Iris pseudocorus</w:t>
      </w:r>
      <w:r w:rsidDel="00000000" w:rsidR="00000000" w:rsidRPr="00000000">
        <w:rPr>
          <w:rtl w:val="0"/>
        </w:rPr>
        <w:t xml:space="preserve">, bebrukārkliņš </w:t>
      </w:r>
      <w:r w:rsidDel="00000000" w:rsidR="00000000" w:rsidRPr="00000000">
        <w:rPr>
          <w:i w:val="1"/>
          <w:rtl w:val="0"/>
        </w:rPr>
        <w:t xml:space="preserve">Solanum dulcamara</w:t>
      </w:r>
      <w:r w:rsidDel="00000000" w:rsidR="00000000" w:rsidRPr="00000000">
        <w:rPr>
          <w:rtl w:val="0"/>
        </w:rPr>
        <w:t xml:space="preserve"> grīšļi </w:t>
      </w:r>
      <w:r w:rsidDel="00000000" w:rsidR="00000000" w:rsidRPr="00000000">
        <w:rPr>
          <w:i w:val="1"/>
          <w:rtl w:val="0"/>
        </w:rPr>
        <w:t xml:space="preserve">Carex spp</w:t>
      </w:r>
      <w:r w:rsidDel="00000000" w:rsidR="00000000" w:rsidRPr="00000000">
        <w:rPr>
          <w:rtl w:val="0"/>
        </w:rPr>
        <w:t xml:space="preserve">., uz ciņiem parasti sastopama mellene </w:t>
      </w:r>
      <w:r w:rsidDel="00000000" w:rsidR="00000000" w:rsidRPr="00000000">
        <w:rPr>
          <w:i w:val="1"/>
          <w:rtl w:val="0"/>
        </w:rPr>
        <w:t xml:space="preserve">Vaccinum myrtillus</w:t>
      </w:r>
      <w:r w:rsidDel="00000000" w:rsidR="00000000" w:rsidRPr="00000000">
        <w:rPr>
          <w:rtl w:val="0"/>
        </w:rPr>
        <w:t xml:space="preserve">, meža zaķskābene </w:t>
      </w:r>
      <w:r w:rsidDel="00000000" w:rsidR="00000000" w:rsidRPr="00000000">
        <w:rPr>
          <w:i w:val="1"/>
          <w:rtl w:val="0"/>
        </w:rPr>
        <w:t xml:space="preserve">Oxalis acetosella</w:t>
      </w:r>
      <w:r w:rsidDel="00000000" w:rsidR="00000000" w:rsidRPr="00000000">
        <w:rPr>
          <w:rtl w:val="0"/>
        </w:rPr>
        <w:t xml:space="preserve">, dzeloņainā ozolpaparde </w:t>
      </w:r>
      <w:r w:rsidDel="00000000" w:rsidR="00000000" w:rsidRPr="00000000">
        <w:rPr>
          <w:i w:val="1"/>
          <w:rtl w:val="0"/>
        </w:rPr>
        <w:t xml:space="preserve">Dryopteris carthusiana</w:t>
      </w:r>
      <w:r w:rsidDel="00000000" w:rsidR="00000000" w:rsidRPr="00000000">
        <w:rPr>
          <w:rtl w:val="0"/>
        </w:rPr>
        <w:t xml:space="preserve">. Biotopa poligons teritorijas R daļā atbilst labas kvalitātes DMB, otrs poligons atbilst PDMB ar vidējo kvalitāti. Mežiem raksturīgs liels daudzums lielu dimensiju mirušās koksnes, dažādvecuma kokaudzes struktūra, bioloģiski veci koki, ciņi ap koku pamatnēm u.c. struktūras. No dabisko mežu indikatorsugām sastopama līklapu novellija </w:t>
      </w:r>
      <w:r w:rsidDel="00000000" w:rsidR="00000000" w:rsidRPr="00000000">
        <w:rPr>
          <w:i w:val="1"/>
          <w:rtl w:val="0"/>
        </w:rPr>
        <w:t xml:space="preserve">Nowellia curvifolia</w:t>
      </w:r>
      <w:r w:rsidDel="00000000" w:rsidR="00000000" w:rsidRPr="00000000">
        <w:rPr>
          <w:rtl w:val="0"/>
        </w:rPr>
        <w:t xml:space="preserve"> un tievā gludlape </w:t>
      </w:r>
      <w:r w:rsidDel="00000000" w:rsidR="00000000" w:rsidRPr="00000000">
        <w:rPr>
          <w:i w:val="1"/>
          <w:rtl w:val="0"/>
        </w:rPr>
        <w:t xml:space="preserve">Homalia trichomanoides</w:t>
      </w:r>
      <w:r w:rsidDel="00000000" w:rsidR="00000000" w:rsidRPr="00000000">
        <w:rPr>
          <w:rtl w:val="0"/>
        </w:rPr>
        <w:t xml:space="preserve">.</w:t>
      </w:r>
    </w:p>
    <w:p w:rsidR="00000000" w:rsidDel="00000000" w:rsidP="00000000" w:rsidRDefault="00000000" w:rsidRPr="00000000" w14:paraId="0000085B">
      <w:pPr>
        <w:jc w:val="center"/>
        <w:rPr>
          <w:b w:val="1"/>
          <w:i w:val="1"/>
          <w:sz w:val="20"/>
          <w:szCs w:val="20"/>
        </w:rPr>
      </w:pPr>
      <w:r w:rsidDel="00000000" w:rsidR="00000000" w:rsidRPr="00000000">
        <w:rPr>
          <w:b w:val="1"/>
          <w:i w:val="1"/>
          <w:sz w:val="20"/>
          <w:szCs w:val="20"/>
        </w:rPr>
        <w:drawing>
          <wp:inline distB="0" distT="0" distL="0" distR="0">
            <wp:extent cx="5400000" cy="4060489"/>
            <wp:effectExtent b="0" l="0" r="0" t="0"/>
            <wp:docPr descr="A forest with tall trees and grass&#10;&#10;AI-generated content may be incorrect." id="2117114737" name="image26.jpg"/>
            <a:graphic>
              <a:graphicData uri="http://schemas.openxmlformats.org/drawingml/2006/picture">
                <pic:pic>
                  <pic:nvPicPr>
                    <pic:cNvPr descr="A forest with tall trees and grass&#10;&#10;AI-generated content may be incorrect." id="0" name="image26.jpg"/>
                    <pic:cNvPicPr preferRelativeResize="0"/>
                  </pic:nvPicPr>
                  <pic:blipFill>
                    <a:blip r:embed="rId88"/>
                    <a:srcRect b="0" l="0" r="0" t="0"/>
                    <a:stretch>
                      <a:fillRect/>
                    </a:stretch>
                  </pic:blipFill>
                  <pic:spPr>
                    <a:xfrm>
                      <a:off x="0" y="0"/>
                      <a:ext cx="5400000" cy="4060489"/>
                    </a:xfrm>
                    <a:prstGeom prst="rect"/>
                    <a:ln/>
                  </pic:spPr>
                </pic:pic>
              </a:graphicData>
            </a:graphic>
          </wp:inline>
        </w:drawing>
      </w:r>
      <w:r w:rsidDel="00000000" w:rsidR="00000000" w:rsidRPr="00000000">
        <w:rPr>
          <w:rtl w:val="0"/>
        </w:rPr>
      </w:r>
    </w:p>
    <w:p w:rsidR="00000000" w:rsidDel="00000000" w:rsidP="00000000" w:rsidRDefault="00000000" w:rsidRPr="00000000" w14:paraId="0000085C">
      <w:pPr>
        <w:spacing w:after="240" w:lineRule="auto"/>
        <w:jc w:val="center"/>
        <w:rPr>
          <w:b w:val="1"/>
          <w:i w:val="1"/>
          <w:sz w:val="20"/>
          <w:szCs w:val="20"/>
        </w:rPr>
      </w:pPr>
      <w:r w:rsidDel="00000000" w:rsidR="00000000" w:rsidRPr="00000000">
        <w:rPr>
          <w:i w:val="1"/>
          <w:sz w:val="20"/>
          <w:szCs w:val="20"/>
          <w:rtl w:val="0"/>
        </w:rPr>
        <w:t xml:space="preserve">4.3.2.3. attēls.</w:t>
      </w:r>
      <w:r w:rsidDel="00000000" w:rsidR="00000000" w:rsidRPr="00000000">
        <w:rPr>
          <w:b w:val="1"/>
          <w:i w:val="1"/>
          <w:sz w:val="20"/>
          <w:szCs w:val="20"/>
          <w:rtl w:val="0"/>
        </w:rPr>
        <w:t xml:space="preserve"> Biotops 9080* Staignāju meži Dabas liegumā (X</w:t>
      </w:r>
      <w:r w:rsidDel="00000000" w:rsidR="00000000" w:rsidRPr="00000000">
        <w:rPr>
          <w:b w:val="1"/>
          <w:i w:val="1"/>
          <w:sz w:val="20"/>
          <w:szCs w:val="20"/>
          <w:vertAlign w:val="subscript"/>
          <w:rtl w:val="0"/>
        </w:rPr>
        <w:t xml:space="preserve">LKS-92TM </w:t>
      </w:r>
      <w:r w:rsidDel="00000000" w:rsidR="00000000" w:rsidRPr="00000000">
        <w:rPr>
          <w:b w:val="1"/>
          <w:i w:val="1"/>
          <w:sz w:val="20"/>
          <w:szCs w:val="20"/>
          <w:rtl w:val="0"/>
        </w:rPr>
        <w:t xml:space="preserve">=</w:t>
      </w:r>
      <w:r w:rsidDel="00000000" w:rsidR="00000000" w:rsidRPr="00000000">
        <w:rPr>
          <w:rtl w:val="0"/>
        </w:rPr>
        <w:t xml:space="preserve"> </w:t>
      </w:r>
      <w:r w:rsidDel="00000000" w:rsidR="00000000" w:rsidRPr="00000000">
        <w:rPr>
          <w:b w:val="1"/>
          <w:i w:val="1"/>
          <w:sz w:val="20"/>
          <w:szCs w:val="20"/>
          <w:rtl w:val="0"/>
        </w:rPr>
        <w:t xml:space="preserve">608449; Y</w:t>
      </w:r>
      <w:r w:rsidDel="00000000" w:rsidR="00000000" w:rsidRPr="00000000">
        <w:rPr>
          <w:b w:val="1"/>
          <w:i w:val="1"/>
          <w:sz w:val="20"/>
          <w:szCs w:val="20"/>
          <w:vertAlign w:val="subscript"/>
          <w:rtl w:val="0"/>
        </w:rPr>
        <w:t xml:space="preserve">LKS-92TM </w:t>
      </w:r>
      <w:r w:rsidDel="00000000" w:rsidR="00000000" w:rsidRPr="00000000">
        <w:rPr>
          <w:b w:val="1"/>
          <w:i w:val="1"/>
          <w:sz w:val="20"/>
          <w:szCs w:val="20"/>
          <w:rtl w:val="0"/>
        </w:rPr>
        <w:t xml:space="preserve">=</w:t>
      </w:r>
      <w:r w:rsidDel="00000000" w:rsidR="00000000" w:rsidRPr="00000000">
        <w:rPr>
          <w:rtl w:val="0"/>
        </w:rPr>
        <w:t xml:space="preserve"> </w:t>
      </w:r>
      <w:r w:rsidDel="00000000" w:rsidR="00000000" w:rsidRPr="00000000">
        <w:rPr>
          <w:b w:val="1"/>
          <w:i w:val="1"/>
          <w:sz w:val="20"/>
          <w:szCs w:val="20"/>
          <w:rtl w:val="0"/>
        </w:rPr>
        <w:t xml:space="preserve">246513) (Foto: D. Krasnopoļska)</w:t>
      </w:r>
    </w:p>
    <w:p w:rsidR="00000000" w:rsidDel="00000000" w:rsidP="00000000" w:rsidRDefault="00000000" w:rsidRPr="00000000" w14:paraId="0000085D">
      <w:pPr>
        <w:jc w:val="both"/>
        <w:rPr/>
      </w:pPr>
      <w:r w:rsidDel="00000000" w:rsidR="00000000" w:rsidRPr="00000000">
        <w:rPr>
          <w:rtl w:val="0"/>
        </w:rPr>
        <w:t xml:space="preserve">Biotops </w:t>
      </w:r>
      <w:r w:rsidDel="00000000" w:rsidR="00000000" w:rsidRPr="00000000">
        <w:rPr>
          <w:b w:val="1"/>
          <w:rtl w:val="0"/>
        </w:rPr>
        <w:t xml:space="preserve">91E0* </w:t>
      </w:r>
      <w:r w:rsidDel="00000000" w:rsidR="00000000" w:rsidRPr="00000000">
        <w:rPr>
          <w:b w:val="1"/>
          <w:i w:val="1"/>
          <w:rtl w:val="0"/>
        </w:rPr>
        <w:t xml:space="preserve">Aluviāli meži (aluviāli krastmalu un palieņu meži)</w:t>
      </w:r>
      <w:r w:rsidDel="00000000" w:rsidR="00000000" w:rsidRPr="00000000">
        <w:rPr>
          <w:rtl w:val="0"/>
        </w:rPr>
        <w:t xml:space="preserve"> sastopams vienā poligonā teritorijas Z daļā Podvāzes krastos (</w:t>
      </w:r>
      <w:r w:rsidDel="00000000" w:rsidR="00000000" w:rsidRPr="00000000">
        <w:rPr>
          <w:color w:val="000000"/>
          <w:rtl w:val="0"/>
        </w:rPr>
        <w:t xml:space="preserve">skat. 4.3.2.4. attēlu) </w:t>
      </w:r>
      <w:r w:rsidDel="00000000" w:rsidR="00000000" w:rsidRPr="00000000">
        <w:rPr>
          <w:rtl w:val="0"/>
        </w:rPr>
        <w:t xml:space="preserve">3,56 ha platībā jeb 1,75 % no lieguma teritorijas. Sastopams biotopa 1. variants – pārmitri platlapju meži, kur dominē parastie oši un melnalkšņi. Kokaudzē dominē melnalksnis </w:t>
      </w:r>
      <w:r w:rsidDel="00000000" w:rsidR="00000000" w:rsidRPr="00000000">
        <w:rPr>
          <w:i w:val="1"/>
          <w:rtl w:val="0"/>
        </w:rPr>
        <w:t xml:space="preserve">Alnus glutinosa</w:t>
      </w:r>
      <w:r w:rsidDel="00000000" w:rsidR="00000000" w:rsidRPr="00000000">
        <w:rPr>
          <w:rtl w:val="0"/>
        </w:rPr>
        <w:t xml:space="preserve">, piemistrojumā nelielā daudzumā sastopams baltalksnis </w:t>
      </w:r>
      <w:r w:rsidDel="00000000" w:rsidR="00000000" w:rsidRPr="00000000">
        <w:rPr>
          <w:i w:val="1"/>
          <w:rtl w:val="0"/>
        </w:rPr>
        <w:t xml:space="preserve">Alnus incana</w:t>
      </w:r>
      <w:r w:rsidDel="00000000" w:rsidR="00000000" w:rsidRPr="00000000">
        <w:rPr>
          <w:rtl w:val="0"/>
        </w:rPr>
        <w:t xml:space="preserve">, parastais bērzs </w:t>
      </w:r>
      <w:r w:rsidDel="00000000" w:rsidR="00000000" w:rsidRPr="00000000">
        <w:rPr>
          <w:i w:val="1"/>
          <w:rtl w:val="0"/>
        </w:rPr>
        <w:t xml:space="preserve">Betula pendula</w:t>
      </w:r>
      <w:r w:rsidDel="00000000" w:rsidR="00000000" w:rsidRPr="00000000">
        <w:rPr>
          <w:rtl w:val="0"/>
        </w:rPr>
        <w:t xml:space="preserve"> un parastā egle </w:t>
      </w:r>
      <w:r w:rsidDel="00000000" w:rsidR="00000000" w:rsidRPr="00000000">
        <w:rPr>
          <w:i w:val="1"/>
          <w:rtl w:val="0"/>
        </w:rPr>
        <w:t xml:space="preserve">Picea abies</w:t>
      </w:r>
      <w:r w:rsidDel="00000000" w:rsidR="00000000" w:rsidRPr="00000000">
        <w:rPr>
          <w:rtl w:val="0"/>
        </w:rPr>
        <w:t xml:space="preserve">. </w:t>
      </w:r>
      <w:r w:rsidDel="00000000" w:rsidR="00000000" w:rsidRPr="00000000">
        <w:rPr>
          <w:color w:val="000000"/>
          <w:rtl w:val="0"/>
        </w:rPr>
        <w:t xml:space="preserve">Krūmu stāvs skrajš, vietām sastopams </w:t>
      </w:r>
      <w:r w:rsidDel="00000000" w:rsidR="00000000" w:rsidRPr="00000000">
        <w:rPr>
          <w:rtl w:val="0"/>
        </w:rPr>
        <w:t xml:space="preserve">parastais krūklis </w:t>
      </w:r>
      <w:r w:rsidDel="00000000" w:rsidR="00000000" w:rsidRPr="00000000">
        <w:rPr>
          <w:i w:val="1"/>
          <w:rtl w:val="0"/>
        </w:rPr>
        <w:t xml:space="preserve">Frangula alnus</w:t>
      </w:r>
      <w:r w:rsidDel="00000000" w:rsidR="00000000" w:rsidRPr="00000000">
        <w:rPr>
          <w:rtl w:val="0"/>
        </w:rPr>
        <w:t xml:space="preserve">, melnalksnis </w:t>
      </w:r>
      <w:r w:rsidDel="00000000" w:rsidR="00000000" w:rsidRPr="00000000">
        <w:rPr>
          <w:i w:val="1"/>
          <w:rtl w:val="0"/>
        </w:rPr>
        <w:t xml:space="preserve">Alnus glutinosa</w:t>
      </w:r>
      <w:r w:rsidDel="00000000" w:rsidR="00000000" w:rsidRPr="00000000">
        <w:rPr>
          <w:rtl w:val="0"/>
        </w:rPr>
        <w:t xml:space="preserve">, purva bērzs </w:t>
      </w:r>
      <w:r w:rsidDel="00000000" w:rsidR="00000000" w:rsidRPr="00000000">
        <w:rPr>
          <w:i w:val="1"/>
          <w:rtl w:val="0"/>
        </w:rPr>
        <w:t xml:space="preserve">Betula pubescens </w:t>
      </w:r>
      <w:r w:rsidDel="00000000" w:rsidR="00000000" w:rsidRPr="00000000">
        <w:rPr>
          <w:rtl w:val="0"/>
        </w:rPr>
        <w:t xml:space="preserve">u.c. Zemsedzes veģetāciju ietekmē sezonāla vai biežāka applūšana, tāpēc liela loma ir augiem, kas ir pielāgojušies dzīvei strauji mainīgos mitruma apstākļos. No vaskulāro augu sugām dominē parastā vīgrieze </w:t>
      </w:r>
      <w:r w:rsidDel="00000000" w:rsidR="00000000" w:rsidRPr="00000000">
        <w:rPr>
          <w:i w:val="1"/>
          <w:rtl w:val="0"/>
        </w:rPr>
        <w:t xml:space="preserve">Filipendula ulmaria</w:t>
      </w:r>
      <w:r w:rsidDel="00000000" w:rsidR="00000000" w:rsidRPr="00000000">
        <w:rPr>
          <w:rtl w:val="0"/>
        </w:rPr>
        <w:t xml:space="preserve">, parastā sievpaparde </w:t>
      </w:r>
      <w:r w:rsidDel="00000000" w:rsidR="00000000" w:rsidRPr="00000000">
        <w:rPr>
          <w:i w:val="1"/>
          <w:rtl w:val="0"/>
        </w:rPr>
        <w:t xml:space="preserve">Athyrium filix-femina</w:t>
      </w:r>
      <w:r w:rsidDel="00000000" w:rsidR="00000000" w:rsidRPr="00000000">
        <w:rPr>
          <w:rtl w:val="0"/>
        </w:rPr>
        <w:t xml:space="preserve">, pamīšlapu pakrēslīte </w:t>
      </w:r>
      <w:r w:rsidDel="00000000" w:rsidR="00000000" w:rsidRPr="00000000">
        <w:rPr>
          <w:i w:val="1"/>
          <w:rtl w:val="0"/>
        </w:rPr>
        <w:t xml:space="preserve">Chrysosplenium alternifolium</w:t>
      </w:r>
      <w:r w:rsidDel="00000000" w:rsidR="00000000" w:rsidRPr="00000000">
        <w:rPr>
          <w:rtl w:val="0"/>
        </w:rPr>
        <w:t xml:space="preserve">, lēdzerkste </w:t>
      </w:r>
      <w:r w:rsidDel="00000000" w:rsidR="00000000" w:rsidRPr="00000000">
        <w:rPr>
          <w:i w:val="1"/>
          <w:rtl w:val="0"/>
        </w:rPr>
        <w:t xml:space="preserve">Cirsium oleraceum</w:t>
      </w:r>
      <w:r w:rsidDel="00000000" w:rsidR="00000000" w:rsidRPr="00000000">
        <w:rPr>
          <w:rtl w:val="0"/>
        </w:rPr>
        <w:t xml:space="preserve">. No aizsargājamām sugām aluviālajos mežos nelielā daudzumā konstatēta</w:t>
      </w:r>
      <w:r w:rsidDel="00000000" w:rsidR="00000000" w:rsidRPr="00000000">
        <w:rPr>
          <w:color w:val="000000"/>
          <w:rtl w:val="0"/>
        </w:rPr>
        <w:t xml:space="preserve"> </w:t>
      </w:r>
      <w:r w:rsidDel="00000000" w:rsidR="00000000" w:rsidRPr="00000000">
        <w:rPr>
          <w:rtl w:val="0"/>
        </w:rPr>
        <w:t xml:space="preserve">kastaņbrūnā</w:t>
      </w:r>
      <w:r w:rsidDel="00000000" w:rsidR="00000000" w:rsidRPr="00000000">
        <w:rPr>
          <w:color w:val="000000"/>
          <w:rtl w:val="0"/>
        </w:rPr>
        <w:t xml:space="preserve"> artonija</w:t>
      </w:r>
      <w:r w:rsidDel="00000000" w:rsidR="00000000" w:rsidRPr="00000000">
        <w:rPr>
          <w:rtl w:val="0"/>
        </w:rPr>
        <w:t xml:space="preserve"> </w:t>
      </w:r>
      <w:r w:rsidDel="00000000" w:rsidR="00000000" w:rsidRPr="00000000">
        <w:rPr>
          <w:i w:val="1"/>
          <w:rtl w:val="0"/>
        </w:rPr>
        <w:t xml:space="preserve">Arthonia spadicea.</w:t>
      </w:r>
      <w:r w:rsidDel="00000000" w:rsidR="00000000" w:rsidRPr="00000000">
        <w:rPr>
          <w:rtl w:val="0"/>
        </w:rPr>
        <w:t xml:space="preserve"> Biotopa poligons atbilst labas kvalitātes PDMB. Mežam raksturīga dažādvecuma kokaudzes struktūra, bioloģiski veci koki, atvērumi vainaga klājā, lauces.  </w:t>
      </w:r>
    </w:p>
    <w:p w:rsidR="00000000" w:rsidDel="00000000" w:rsidP="00000000" w:rsidRDefault="00000000" w:rsidRPr="00000000" w14:paraId="0000085E">
      <w:pPr>
        <w:jc w:val="center"/>
        <w:rPr>
          <w:b w:val="1"/>
          <w:i w:val="1"/>
          <w:sz w:val="20"/>
          <w:szCs w:val="20"/>
        </w:rPr>
      </w:pPr>
      <w:r w:rsidDel="00000000" w:rsidR="00000000" w:rsidRPr="00000000">
        <w:rPr>
          <w:b w:val="1"/>
          <w:i w:val="1"/>
          <w:sz w:val="20"/>
          <w:szCs w:val="20"/>
        </w:rPr>
        <w:drawing>
          <wp:inline distB="0" distT="0" distL="0" distR="0">
            <wp:extent cx="5486400" cy="4117340"/>
            <wp:effectExtent b="0" l="0" r="0" t="0"/>
            <wp:docPr descr="A forest with trees and plants&#10;&#10;AI-generated content may be incorrect." id="2117114738" name="image30.jpg"/>
            <a:graphic>
              <a:graphicData uri="http://schemas.openxmlformats.org/drawingml/2006/picture">
                <pic:pic>
                  <pic:nvPicPr>
                    <pic:cNvPr descr="A forest with trees and plants&#10;&#10;AI-generated content may be incorrect." id="0" name="image30.jpg"/>
                    <pic:cNvPicPr preferRelativeResize="0"/>
                  </pic:nvPicPr>
                  <pic:blipFill>
                    <a:blip r:embed="rId89"/>
                    <a:srcRect b="0" l="0" r="0" t="0"/>
                    <a:stretch>
                      <a:fillRect/>
                    </a:stretch>
                  </pic:blipFill>
                  <pic:spPr>
                    <a:xfrm>
                      <a:off x="0" y="0"/>
                      <a:ext cx="5486400" cy="4117340"/>
                    </a:xfrm>
                    <a:prstGeom prst="rect"/>
                    <a:ln/>
                  </pic:spPr>
                </pic:pic>
              </a:graphicData>
            </a:graphic>
          </wp:inline>
        </w:drawing>
      </w:r>
      <w:r w:rsidDel="00000000" w:rsidR="00000000" w:rsidRPr="00000000">
        <w:rPr>
          <w:rtl w:val="0"/>
        </w:rPr>
      </w:r>
    </w:p>
    <w:p w:rsidR="00000000" w:rsidDel="00000000" w:rsidP="00000000" w:rsidRDefault="00000000" w:rsidRPr="00000000" w14:paraId="0000085F">
      <w:pPr>
        <w:spacing w:after="240" w:lineRule="auto"/>
        <w:jc w:val="center"/>
        <w:rPr>
          <w:b w:val="1"/>
          <w:i w:val="1"/>
          <w:sz w:val="20"/>
          <w:szCs w:val="20"/>
        </w:rPr>
      </w:pPr>
      <w:r w:rsidDel="00000000" w:rsidR="00000000" w:rsidRPr="00000000">
        <w:rPr>
          <w:i w:val="1"/>
          <w:sz w:val="20"/>
          <w:szCs w:val="20"/>
          <w:rtl w:val="0"/>
        </w:rPr>
        <w:t xml:space="preserve">4.3.2.4. attēls.</w:t>
      </w:r>
      <w:r w:rsidDel="00000000" w:rsidR="00000000" w:rsidRPr="00000000">
        <w:rPr>
          <w:b w:val="1"/>
          <w:i w:val="1"/>
          <w:sz w:val="20"/>
          <w:szCs w:val="20"/>
          <w:rtl w:val="0"/>
        </w:rPr>
        <w:t xml:space="preserve"> Biotops 91E0*</w:t>
      </w:r>
      <w:r w:rsidDel="00000000" w:rsidR="00000000" w:rsidRPr="00000000">
        <w:rPr>
          <w:b w:val="1"/>
          <w:sz w:val="20"/>
          <w:szCs w:val="20"/>
          <w:rtl w:val="0"/>
        </w:rPr>
        <w:t xml:space="preserve"> </w:t>
      </w:r>
      <w:r w:rsidDel="00000000" w:rsidR="00000000" w:rsidRPr="00000000">
        <w:rPr>
          <w:b w:val="1"/>
          <w:i w:val="1"/>
          <w:sz w:val="20"/>
          <w:szCs w:val="20"/>
          <w:rtl w:val="0"/>
        </w:rPr>
        <w:t xml:space="preserve">Aluviāli meži (aluviāli krastmalu un palieņu meži) Dabas liegumā (X</w:t>
      </w:r>
      <w:r w:rsidDel="00000000" w:rsidR="00000000" w:rsidRPr="00000000">
        <w:rPr>
          <w:b w:val="1"/>
          <w:i w:val="1"/>
          <w:sz w:val="20"/>
          <w:szCs w:val="20"/>
          <w:vertAlign w:val="subscript"/>
          <w:rtl w:val="0"/>
        </w:rPr>
        <w:t xml:space="preserve">LKS-92TM </w:t>
      </w:r>
      <w:r w:rsidDel="00000000" w:rsidR="00000000" w:rsidRPr="00000000">
        <w:rPr>
          <w:b w:val="1"/>
          <w:i w:val="1"/>
          <w:sz w:val="20"/>
          <w:szCs w:val="20"/>
          <w:rtl w:val="0"/>
        </w:rPr>
        <w:t xml:space="preserve">=608923; Y</w:t>
      </w:r>
      <w:r w:rsidDel="00000000" w:rsidR="00000000" w:rsidRPr="00000000">
        <w:rPr>
          <w:b w:val="1"/>
          <w:i w:val="1"/>
          <w:sz w:val="20"/>
          <w:szCs w:val="20"/>
          <w:vertAlign w:val="subscript"/>
          <w:rtl w:val="0"/>
        </w:rPr>
        <w:t xml:space="preserve">LKS-92TM </w:t>
      </w:r>
      <w:r w:rsidDel="00000000" w:rsidR="00000000" w:rsidRPr="00000000">
        <w:rPr>
          <w:b w:val="1"/>
          <w:i w:val="1"/>
          <w:sz w:val="20"/>
          <w:szCs w:val="20"/>
          <w:rtl w:val="0"/>
        </w:rPr>
        <w:t xml:space="preserve">=247049) (Foto: D. Krasnopoļska)</w:t>
      </w:r>
    </w:p>
    <w:p w:rsidR="00000000" w:rsidDel="00000000" w:rsidP="00000000" w:rsidRDefault="00000000" w:rsidRPr="00000000" w14:paraId="00000860">
      <w:pPr>
        <w:spacing w:after="240" w:lineRule="auto"/>
        <w:rPr>
          <w:b w:val="1"/>
        </w:rPr>
      </w:pPr>
      <w:r w:rsidDel="00000000" w:rsidR="00000000" w:rsidRPr="00000000">
        <w:rPr>
          <w:b w:val="1"/>
          <w:rtl w:val="0"/>
        </w:rPr>
        <w:t xml:space="preserve">Mežu biotopu sociālekonomiskā vērtība</w:t>
      </w:r>
    </w:p>
    <w:p w:rsidR="00000000" w:rsidDel="00000000" w:rsidP="00000000" w:rsidRDefault="00000000" w:rsidRPr="00000000" w14:paraId="00000861">
      <w:pPr>
        <w:spacing w:after="120" w:lineRule="auto"/>
        <w:jc w:val="both"/>
        <w:rPr/>
      </w:pPr>
      <w:r w:rsidDel="00000000" w:rsidR="00000000" w:rsidRPr="00000000">
        <w:rPr>
          <w:rtl w:val="0"/>
        </w:rPr>
        <w:t xml:space="preserve">Dabas lieguma mežu sociālekonomiskā pamatvērtība ir apgādes un regulējošie ekosistēmu pakalpojumi. No apgādes pakalpojumiem potenciāli nozīmīgākā ir koksnes ieguve, taču tā ir pretrunā ar labvēlīga aizsardzības statusa saglabāšanu mežu biotopos. </w:t>
      </w:r>
    </w:p>
    <w:p w:rsidR="00000000" w:rsidDel="00000000" w:rsidP="00000000" w:rsidRDefault="00000000" w:rsidRPr="00000000" w14:paraId="00000862">
      <w:pPr>
        <w:spacing w:after="120" w:lineRule="auto"/>
        <w:jc w:val="both"/>
        <w:rPr/>
      </w:pPr>
      <w:r w:rsidDel="00000000" w:rsidR="00000000" w:rsidRPr="00000000">
        <w:rPr>
          <w:rtl w:val="0"/>
        </w:rPr>
        <w:t xml:space="preserve">Dabas lieguma apgādes pakalpojumus lielā daudzumā sniedz savvaļas ogu, sēņu un ārstniecības augu resursi, kā arī medību resursi (mežacūkas, pārnadži). Medības </w:t>
      </w:r>
      <w:r w:rsidDel="00000000" w:rsidR="00000000" w:rsidRPr="00000000">
        <w:rPr>
          <w:color w:val="000000"/>
          <w:rtl w:val="0"/>
        </w:rPr>
        <w:t xml:space="preserve">Dabas liegumā</w:t>
      </w:r>
      <w:r w:rsidDel="00000000" w:rsidR="00000000" w:rsidRPr="00000000">
        <w:rPr>
          <w:rtl w:val="0"/>
        </w:rPr>
        <w:t xml:space="preserve"> ir atļautas, ievērojot normatīvajos aktos par medībām ietvertos nosacījumus.</w:t>
      </w:r>
    </w:p>
    <w:p w:rsidR="00000000" w:rsidDel="00000000" w:rsidP="00000000" w:rsidRDefault="00000000" w:rsidRPr="00000000" w14:paraId="00000863">
      <w:pPr>
        <w:spacing w:after="120" w:lineRule="auto"/>
        <w:jc w:val="both"/>
        <w:rPr/>
      </w:pPr>
      <w:r w:rsidDel="00000000" w:rsidR="00000000" w:rsidRPr="00000000">
        <w:rPr>
          <w:rtl w:val="0"/>
        </w:rPr>
        <w:t xml:space="preserve">Meži kalpo kā dzīvotne retām un aizsargājamām sugām, kuru eksistence evolucionāri veidojusies saistībā ar mežu ekosistēmām.  Mežiem ir nenovērtējama loma dažādu regulācijas un uzturēšanas pakalpojumu nodrošināšanā. Mežu nozīme dzīvotņu un biotopu uzturēšanā ir vitāli svarīga visām organismu grupām, nodrošinot daudzu retu un aizsargājamu augu un dzīvnieku sugu sastopamību </w:t>
      </w:r>
      <w:r w:rsidDel="00000000" w:rsidR="00000000" w:rsidRPr="00000000">
        <w:rPr>
          <w:color w:val="000000"/>
          <w:rtl w:val="0"/>
        </w:rPr>
        <w:t xml:space="preserve">Dabas liegumā</w:t>
      </w:r>
      <w:r w:rsidDel="00000000" w:rsidR="00000000" w:rsidRPr="00000000">
        <w:rPr>
          <w:rtl w:val="0"/>
        </w:rPr>
        <w:t xml:space="preserve">. Tāpat meži piedalās lokālā un reģionāla līmeņa klimata regulēšanā, piesaistot atmosfērā esošās siltumnīcas efektu izraisošās gāzes un darbojoties kā oglekļa deponēšanas dabiskas sistēmas. Kokaudze un zemsedze piedalās arī augsnes veidošanā un nostiprināšanā, novēršot augsnes eroziju un plūdu risku, kā arī uzkrāj minerālvielas un absorbē piesārņojošās vielas. Dabiska meža struktūrelementi ir arī vērtīgs zinātniskās pētniecības objekts un noteiktā apjomā sniedz arī rekreācijas pakalpojumus.</w:t>
      </w:r>
    </w:p>
    <w:p w:rsidR="00000000" w:rsidDel="00000000" w:rsidP="00000000" w:rsidRDefault="00000000" w:rsidRPr="00000000" w14:paraId="00000864">
      <w:pPr>
        <w:spacing w:after="120" w:lineRule="auto"/>
        <w:jc w:val="both"/>
        <w:rPr/>
      </w:pPr>
      <w:r w:rsidDel="00000000" w:rsidR="00000000" w:rsidRPr="00000000">
        <w:rPr>
          <w:rtl w:val="0"/>
        </w:rPr>
      </w:r>
    </w:p>
    <w:p w:rsidR="00000000" w:rsidDel="00000000" w:rsidP="00000000" w:rsidRDefault="00000000" w:rsidRPr="00000000" w14:paraId="00000865">
      <w:pPr>
        <w:jc w:val="both"/>
        <w:rPr/>
      </w:pPr>
      <w:r w:rsidDel="00000000" w:rsidR="00000000" w:rsidRPr="00000000">
        <w:rPr>
          <w:rtl w:val="0"/>
        </w:rPr>
      </w:r>
    </w:p>
    <w:p w:rsidR="00000000" w:rsidDel="00000000" w:rsidP="00000000" w:rsidRDefault="00000000" w:rsidRPr="00000000" w14:paraId="00000866">
      <w:pPr>
        <w:jc w:val="both"/>
        <w:rPr>
          <w:highlight w:val="yellow"/>
        </w:rPr>
      </w:pPr>
      <w:r w:rsidDel="00000000" w:rsidR="00000000" w:rsidRPr="00000000">
        <w:rPr>
          <w:rtl w:val="0"/>
        </w:rPr>
      </w:r>
    </w:p>
    <w:p w:rsidR="00000000" w:rsidDel="00000000" w:rsidP="00000000" w:rsidRDefault="00000000" w:rsidRPr="00000000" w14:paraId="00000867">
      <w:pPr>
        <w:spacing w:after="240" w:lineRule="auto"/>
        <w:jc w:val="both"/>
        <w:rPr>
          <w:b w:val="1"/>
        </w:rPr>
      </w:pPr>
      <w:r w:rsidDel="00000000" w:rsidR="00000000" w:rsidRPr="00000000">
        <w:rPr>
          <w:b w:val="1"/>
          <w:rtl w:val="0"/>
        </w:rPr>
        <w:t xml:space="preserve">Mežu biotopus ietekmējošie faktori un nepieciešamie apsaimniekošanas pasākumi</w:t>
      </w:r>
    </w:p>
    <w:p w:rsidR="00000000" w:rsidDel="00000000" w:rsidP="00000000" w:rsidRDefault="00000000" w:rsidRPr="00000000" w14:paraId="00000868">
      <w:pPr>
        <w:spacing w:after="120" w:lineRule="auto"/>
        <w:jc w:val="both"/>
        <w:rPr/>
      </w:pPr>
      <w:r w:rsidDel="00000000" w:rsidR="00000000" w:rsidRPr="00000000">
        <w:rPr>
          <w:rtl w:val="0"/>
        </w:rPr>
        <w:t xml:space="preserve">Galvenais meža biotopus ietekmējošais faktors ir mežsaimnieciskā darbība, kuras rezultātā pilnībā vai daļēji tiek iznīcināta kokaudze, samazinās biotopiem un ar tiem saistītajām sugām nozīmīgo struktūru apjoms un daudzveidība. Izlases, kopšanas un sanitārās cirtes samazina iespēju veidoties dabiskam mežam raksturīgām struktūrām. Mežsaimnieciskā darbība ne tikai pilnībā iznīcina aizsargājamus biotopus, bet arī rada fragmentāciju mežu masīvos.</w:t>
      </w:r>
    </w:p>
    <w:p w:rsidR="00000000" w:rsidDel="00000000" w:rsidP="00000000" w:rsidRDefault="00000000" w:rsidRPr="00000000" w14:paraId="00000869">
      <w:pPr>
        <w:spacing w:after="120" w:lineRule="auto"/>
        <w:jc w:val="both"/>
        <w:rPr>
          <w:color w:val="000000"/>
        </w:rPr>
      </w:pPr>
      <w:r w:rsidDel="00000000" w:rsidR="00000000" w:rsidRPr="00000000">
        <w:rPr>
          <w:rtl w:val="0"/>
        </w:rPr>
        <w:t xml:space="preserve">Dabas lieguma teritorijā esošajos mežu biotopos atjaunošanas pasākumi nav nepieciešami. Aizsargājamo un potenciālo meža biotopu kvalitātes uzlabošanos veicinās šo mežaudžu atstāšana dabiskai attīstībai bez cilvēka iejaukšanās</w:t>
      </w:r>
      <w:r w:rsidDel="00000000" w:rsidR="00000000" w:rsidRPr="00000000">
        <w:rPr>
          <w:color w:val="000000"/>
          <w:rtl w:val="0"/>
        </w:rPr>
        <w:t xml:space="preserve">.</w:t>
      </w:r>
    </w:p>
    <w:p w:rsidR="00000000" w:rsidDel="00000000" w:rsidP="00000000" w:rsidRDefault="00000000" w:rsidRPr="00000000" w14:paraId="0000086A">
      <w:pPr>
        <w:spacing w:after="120" w:lineRule="auto"/>
        <w:jc w:val="both"/>
        <w:rPr>
          <w:color w:val="000000"/>
        </w:rPr>
      </w:pPr>
      <w:r w:rsidDel="00000000" w:rsidR="00000000" w:rsidRPr="00000000">
        <w:rPr>
          <w:color w:val="000000"/>
          <w:rtl w:val="0"/>
        </w:rPr>
        <w:t xml:space="preserve">Nelielu ietekmi uz mežiem atstāj makšķernieku radīta antropogēnā slodze Klaucānu ezera Z daļā. Uz takas vērojama izmīdīšana, kas degradē zemsedzi. Negatīvu ietekmi atstāj arī izmestie sadzīves atkritumi, kas konstatēti makšķerēšanas vietu tuvumā. Tas pasliktina biotopa stāvokli, nelabvēlīgi ietekmējot veģetācijas sastāvu un struktūru. </w:t>
      </w:r>
    </w:p>
    <w:p w:rsidR="00000000" w:rsidDel="00000000" w:rsidP="00000000" w:rsidRDefault="00000000" w:rsidRPr="00000000" w14:paraId="0000086B">
      <w:pPr>
        <w:jc w:val="both"/>
        <w:rPr>
          <w:b w:val="1"/>
        </w:rPr>
      </w:pPr>
      <w:r w:rsidDel="00000000" w:rsidR="00000000" w:rsidRPr="00000000">
        <w:rPr>
          <w:rtl w:val="0"/>
        </w:rPr>
        <w:t xml:space="preserve">Projekta </w:t>
      </w:r>
      <w:r w:rsidDel="00000000" w:rsidR="00000000" w:rsidRPr="00000000">
        <w:rPr>
          <w:i w:val="1"/>
          <w:rtl w:val="0"/>
        </w:rPr>
        <w:t xml:space="preserve">Dabas skaitīšanas</w:t>
      </w:r>
      <w:r w:rsidDel="00000000" w:rsidR="00000000" w:rsidRPr="00000000">
        <w:rPr>
          <w:rtl w:val="0"/>
        </w:rPr>
        <w:t xml:space="preserve"> ietvaros, kā arī veicot teritorijas apsekošanu Dabas liegumam pieguļošajās platībās, tika konstatēti vairāki ES nozīmes mežu 9010* </w:t>
      </w:r>
      <w:r w:rsidDel="00000000" w:rsidR="00000000" w:rsidRPr="00000000">
        <w:rPr>
          <w:i w:val="1"/>
          <w:rtl w:val="0"/>
        </w:rPr>
        <w:t xml:space="preserve">Veci vai dabiski boreāli meži, </w:t>
      </w:r>
      <w:r w:rsidDel="00000000" w:rsidR="00000000" w:rsidRPr="00000000">
        <w:rPr>
          <w:rtl w:val="0"/>
        </w:rPr>
        <w:t xml:space="preserve">9080*</w:t>
      </w:r>
      <w:r w:rsidDel="00000000" w:rsidR="00000000" w:rsidRPr="00000000">
        <w:rPr>
          <w:i w:val="1"/>
          <w:rtl w:val="0"/>
        </w:rPr>
        <w:t xml:space="preserve"> Staignāju meži </w:t>
      </w:r>
      <w:r w:rsidDel="00000000" w:rsidR="00000000" w:rsidRPr="00000000">
        <w:rPr>
          <w:rtl w:val="0"/>
        </w:rPr>
        <w:t xml:space="preserve">ar kopējo platību un 91E0*</w:t>
      </w:r>
      <w:r w:rsidDel="00000000" w:rsidR="00000000" w:rsidRPr="00000000">
        <w:rPr>
          <w:i w:val="1"/>
          <w:rtl w:val="0"/>
        </w:rPr>
        <w:t xml:space="preserve">Aluviāli meži (aluviāli krastmalu un palieņu meži)</w:t>
      </w:r>
      <w:r w:rsidDel="00000000" w:rsidR="00000000" w:rsidRPr="00000000">
        <w:rPr>
          <w:rtl w:val="0"/>
        </w:rPr>
        <w:t xml:space="preserve"> 11,05 ha, kas atrodas ekoloģiski vienotā sistēmā ar Dabas lieguma teritorijā ietilpstošajām mežaudzēm. Tās būtu vēlams pievienot pašreizējai DL teritorijai, lai nodrošinātu tajos sastopamo dabas vērtību aizsardzību. Pašlaik šajos meža nogabalos, kuros ietilpst minētie aizsargājamo biotopu poligoni, nepastāv saimnieciskās darbības ierobežojumi, līdz ar to pastāv risks, ka šīs teritorijas varētu tikt negatīvi ietekmētas mežsaimnieciskās darbības vai meliorācijas dēļ. Ņemot vērā iepriekš minēto, rekomendējama norādīto meža nogabalu pievienošana </w:t>
      </w:r>
      <w:r w:rsidDel="00000000" w:rsidR="00000000" w:rsidRPr="00000000">
        <w:rPr>
          <w:color w:val="000000"/>
          <w:rtl w:val="0"/>
        </w:rPr>
        <w:t xml:space="preserve">Dabas lieguma</w:t>
      </w:r>
      <w:r w:rsidDel="00000000" w:rsidR="00000000" w:rsidRPr="00000000">
        <w:rPr>
          <w:rtl w:val="0"/>
        </w:rPr>
        <w:t xml:space="preserve"> teritorijai (skat. apsaimniekošanas pasākumu Nr. A.3.1.).</w:t>
      </w:r>
      <w:r w:rsidDel="00000000" w:rsidR="00000000" w:rsidRPr="00000000">
        <w:rPr>
          <w:rtl w:val="0"/>
        </w:rPr>
      </w:r>
    </w:p>
    <w:p w:rsidR="00000000" w:rsidDel="00000000" w:rsidP="00000000" w:rsidRDefault="00000000" w:rsidRPr="00000000" w14:paraId="0000086C">
      <w:pPr>
        <w:jc w:val="both"/>
        <w:rPr/>
      </w:pPr>
      <w:r w:rsidDel="00000000" w:rsidR="00000000" w:rsidRPr="00000000">
        <w:rPr>
          <w:rtl w:val="0"/>
        </w:rPr>
      </w:r>
    </w:p>
    <w:p w:rsidR="00000000" w:rsidDel="00000000" w:rsidP="00000000" w:rsidRDefault="00000000" w:rsidRPr="00000000" w14:paraId="0000086D">
      <w:pPr>
        <w:jc w:val="both"/>
        <w:rPr>
          <w:color w:val="ff0000"/>
        </w:rPr>
      </w:pPr>
      <w:r w:rsidDel="00000000" w:rsidR="00000000" w:rsidRPr="00000000">
        <w:rPr>
          <w:rtl w:val="0"/>
        </w:rPr>
      </w:r>
    </w:p>
    <w:p w:rsidR="00000000" w:rsidDel="00000000" w:rsidP="00000000" w:rsidRDefault="00000000" w:rsidRPr="00000000" w14:paraId="0000086E">
      <w:pPr>
        <w:pStyle w:val="Heading3"/>
        <w:rPr/>
      </w:pPr>
      <w:bookmarkStart w:colFirst="0" w:colLast="0" w:name="_heading=h.mm3x9fq1hdp9" w:id="48"/>
      <w:bookmarkEnd w:id="48"/>
      <w:r w:rsidDel="00000000" w:rsidR="00000000" w:rsidRPr="00000000">
        <w:rPr>
          <w:rtl w:val="0"/>
        </w:rPr>
        <w:t xml:space="preserve">4.3.3. Potenciālie zālāju biotopi</w:t>
      </w:r>
    </w:p>
    <w:p w:rsidR="00000000" w:rsidDel="00000000" w:rsidP="00000000" w:rsidRDefault="00000000" w:rsidRPr="00000000" w14:paraId="0000086F">
      <w:pPr>
        <w:rPr>
          <w:b w:val="1"/>
          <w:color w:val="ff0000"/>
        </w:rPr>
      </w:pPr>
      <w:r w:rsidDel="00000000" w:rsidR="00000000" w:rsidRPr="00000000">
        <w:rPr>
          <w:rtl w:val="0"/>
        </w:rPr>
      </w:r>
    </w:p>
    <w:p w:rsidR="00000000" w:rsidDel="00000000" w:rsidP="00000000" w:rsidRDefault="00000000" w:rsidRPr="00000000" w14:paraId="00000870">
      <w:pPr>
        <w:spacing w:after="120" w:lineRule="auto"/>
        <w:jc w:val="both"/>
        <w:rPr>
          <w:color w:val="000000"/>
        </w:rPr>
      </w:pPr>
      <w:r w:rsidDel="00000000" w:rsidR="00000000" w:rsidRPr="00000000">
        <w:rPr>
          <w:color w:val="000000"/>
          <w:rtl w:val="0"/>
        </w:rPr>
        <w:t xml:space="preserve">Balstoties uz DAP īstenotā projekta </w:t>
      </w:r>
      <w:r w:rsidDel="00000000" w:rsidR="00000000" w:rsidRPr="00000000">
        <w:rPr>
          <w:i w:val="1"/>
          <w:color w:val="000000"/>
          <w:rtl w:val="0"/>
        </w:rPr>
        <w:t xml:space="preserve">Dabas skaitīšana</w:t>
      </w:r>
      <w:r w:rsidDel="00000000" w:rsidR="00000000" w:rsidRPr="00000000">
        <w:rPr>
          <w:color w:val="000000"/>
          <w:rtl w:val="0"/>
        </w:rPr>
        <w:t xml:space="preserve"> ietvaros veiktās </w:t>
      </w:r>
      <w:r w:rsidDel="00000000" w:rsidR="00000000" w:rsidRPr="00000000">
        <w:rPr>
          <w:color w:val="000000"/>
          <w:highlight w:val="white"/>
          <w:rtl w:val="0"/>
        </w:rPr>
        <w:t xml:space="preserve">ES nozīmes īpaši aizsargājamo biotopu izplatības un kvalitātes apzināšanas</w:t>
      </w:r>
      <w:r w:rsidDel="00000000" w:rsidR="00000000" w:rsidRPr="00000000">
        <w:rPr>
          <w:color w:val="000000"/>
          <w:rtl w:val="0"/>
        </w:rPr>
        <w:t xml:space="preserve"> datiem, kā arī DA plāna izstrādes ietvaros iegūtajiem datiem, </w:t>
      </w:r>
      <w:r w:rsidDel="00000000" w:rsidR="00000000" w:rsidRPr="00000000">
        <w:rPr>
          <w:rtl w:val="0"/>
        </w:rPr>
        <w:t xml:space="preserve">Dabas lieguma</w:t>
      </w:r>
      <w:r w:rsidDel="00000000" w:rsidR="00000000" w:rsidRPr="00000000">
        <w:rPr>
          <w:color w:val="000000"/>
          <w:rtl w:val="0"/>
        </w:rPr>
        <w:t xml:space="preserve"> teritorijā nav konstatētas ES nozīmes īpaši aizsargājamo zālāju biotopu platības. </w:t>
      </w:r>
      <w:r w:rsidDel="00000000" w:rsidR="00000000" w:rsidRPr="00000000">
        <w:rPr>
          <w:rtl w:val="0"/>
        </w:rPr>
        <w:t xml:space="preserve">Tomēr pļavas un ganības kopumā aizņem 6,37 ha lielu platību (3,13% no visas DL teritorijas)</w:t>
      </w:r>
      <w:r w:rsidDel="00000000" w:rsidR="00000000" w:rsidRPr="00000000">
        <w:rPr>
          <w:color w:val="000000"/>
          <w:rtl w:val="0"/>
        </w:rPr>
        <w:t xml:space="preserve">, kuras kā zālāji pagaidām neatbilst BVZ statusam.  Veicot nepieciešamos apsaimniekošanas pasākumus (krūmu ciršanu, pļaušanu un/vai ganīšanu u.c.), arī šīs zālāju platības, vismaz to daļa 5,39 ha platībā, nākotnē varētu atbilst ES nozīmes zālāju biotopu kritērijiem. DA plāna izstrādes ietvaros konstatētas arī citas teritorijas, kurās, veicot piemērotu apsaimniekošanu, iespējama dabisko zālāju atjaunošanās.</w:t>
      </w:r>
    </w:p>
    <w:p w:rsidR="00000000" w:rsidDel="00000000" w:rsidP="00000000" w:rsidRDefault="00000000" w:rsidRPr="00000000" w14:paraId="00000871">
      <w:pPr>
        <w:jc w:val="both"/>
        <w:rPr>
          <w:color w:val="000000"/>
          <w:u w:val="single"/>
        </w:rPr>
      </w:pPr>
      <w:r w:rsidDel="00000000" w:rsidR="00000000" w:rsidRPr="00000000">
        <w:rPr>
          <w:rtl w:val="0"/>
        </w:rPr>
      </w:r>
    </w:p>
    <w:p w:rsidR="00000000" w:rsidDel="00000000" w:rsidP="00000000" w:rsidRDefault="00000000" w:rsidRPr="00000000" w14:paraId="00000872">
      <w:pPr>
        <w:rPr>
          <w:b w:val="1"/>
          <w:color w:val="000000"/>
        </w:rPr>
      </w:pPr>
      <w:r w:rsidDel="00000000" w:rsidR="00000000" w:rsidRPr="00000000">
        <w:rPr>
          <w:b w:val="1"/>
          <w:color w:val="000000"/>
          <w:rtl w:val="0"/>
        </w:rPr>
        <w:t xml:space="preserve">Sociālekonomiskā vērtība </w:t>
      </w:r>
    </w:p>
    <w:p w:rsidR="00000000" w:rsidDel="00000000" w:rsidP="00000000" w:rsidRDefault="00000000" w:rsidRPr="00000000" w14:paraId="00000873">
      <w:pPr>
        <w:rPr>
          <w:b w:val="1"/>
          <w:color w:val="000000"/>
        </w:rPr>
      </w:pPr>
      <w:r w:rsidDel="00000000" w:rsidR="00000000" w:rsidRPr="00000000">
        <w:rPr>
          <w:rtl w:val="0"/>
        </w:rPr>
      </w:r>
    </w:p>
    <w:p w:rsidR="00000000" w:rsidDel="00000000" w:rsidP="00000000" w:rsidRDefault="00000000" w:rsidRPr="00000000" w14:paraId="00000874">
      <w:pPr>
        <w:jc w:val="both"/>
        <w:rPr/>
      </w:pPr>
      <w:r w:rsidDel="00000000" w:rsidR="00000000" w:rsidRPr="00000000">
        <w:rPr>
          <w:color w:val="000000"/>
          <w:rtl w:val="0"/>
        </w:rPr>
        <w:t xml:space="preserve">Zālāji galvenokārt izmantojami ganīšanai vai pļaušanai. Šādi apsaimniekoti zālāji Dabas liegumā veido pievilcīgu mozaīkveida ainavu. Šeit sastopamie zālāji izmantojami lopu ganīšanai, kā arī siena iegūšanai, taču šis apgādes ekosistēmu pakalpojums tiek izmantots </w:t>
      </w:r>
      <w:r w:rsidDel="00000000" w:rsidR="00000000" w:rsidRPr="00000000">
        <w:rPr>
          <w:rtl w:val="0"/>
        </w:rPr>
        <w:t xml:space="preserve">salīdzinoši nelielā apjomā. Daļa zālāju tiek pļauti un zāle atstāta pļavās, ieguvums no zālājiem netiek izmantots pilnībā, kas daļēji skaidrojams ar apgrūtinātu apsaimniekošanu un ekonomiski neizdevīgu lopbarības ražošanu, jo to produktivitāte ir zema.</w:t>
      </w:r>
    </w:p>
    <w:p w:rsidR="00000000" w:rsidDel="00000000" w:rsidP="00000000" w:rsidRDefault="00000000" w:rsidRPr="00000000" w14:paraId="00000875">
      <w:pPr>
        <w:jc w:val="both"/>
        <w:rPr/>
      </w:pPr>
      <w:r w:rsidDel="00000000" w:rsidR="00000000" w:rsidRPr="00000000">
        <w:rPr>
          <w:rtl w:val="0"/>
        </w:rPr>
      </w:r>
    </w:p>
    <w:p w:rsidR="00000000" w:rsidDel="00000000" w:rsidP="00000000" w:rsidRDefault="00000000" w:rsidRPr="00000000" w14:paraId="00000876">
      <w:pPr>
        <w:jc w:val="both"/>
        <w:rPr/>
      </w:pPr>
      <w:r w:rsidDel="00000000" w:rsidR="00000000" w:rsidRPr="00000000">
        <w:rPr>
          <w:rtl w:val="0"/>
        </w:rPr>
        <w:t xml:space="preserve">Zālāju vērtība skatāma arī no sugu bioloģiskās daudzveidības aspekta – daudzu vaskulāro augu un kukaiņu sugu dzīvotnes tiešā veidā saistītas ar zālāju biotopu eksistenci, un, izzūdot zālājiem, šīm sugām tieši </w:t>
      </w:r>
      <w:r w:rsidDel="00000000" w:rsidR="00000000" w:rsidRPr="00000000">
        <w:rPr>
          <w:color w:val="000000"/>
          <w:rtl w:val="0"/>
        </w:rPr>
        <w:t xml:space="preserve">Dabas lieguma</w:t>
      </w:r>
      <w:r w:rsidDel="00000000" w:rsidR="00000000" w:rsidRPr="00000000">
        <w:rPr>
          <w:rtl w:val="0"/>
        </w:rPr>
        <w:t xml:space="preserve"> teritorijā vairs nebūs piemērotu dzīvotņu un tās šeit izzudīs. Zālāju biotopu vērtību visvienkāršāk atspoguļot caur ekosistēmu pakalpojumu prizmu. </w:t>
      </w:r>
      <w:r w:rsidDel="00000000" w:rsidR="00000000" w:rsidRPr="00000000">
        <w:rPr>
          <w:color w:val="000000"/>
          <w:rtl w:val="0"/>
        </w:rPr>
        <w:t xml:space="preserve">Dabas liegumā</w:t>
      </w:r>
      <w:r w:rsidDel="00000000" w:rsidR="00000000" w:rsidRPr="00000000">
        <w:rPr>
          <w:rtl w:val="0"/>
        </w:rPr>
        <w:t xml:space="preserve"> esošie zālāji spēj nodrošināt regulāros ekosistēmu pakalpojumus:</w:t>
      </w:r>
    </w:p>
    <w:p w:rsidR="00000000" w:rsidDel="00000000" w:rsidP="00000000" w:rsidRDefault="00000000" w:rsidRPr="00000000" w14:paraId="00000877">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0" w:before="0" w:line="240" w:lineRule="auto"/>
        <w:ind w:left="781" w:right="0" w:hanging="36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apputeksnēšana, zālājos aug nektāraugi, no kuriem barojas bišu dravās esošās bites;</w:t>
      </w:r>
      <w:r w:rsidDel="00000000" w:rsidR="00000000" w:rsidRPr="00000000">
        <w:rPr>
          <w:rtl w:val="0"/>
        </w:rPr>
      </w:r>
    </w:p>
    <w:p w:rsidR="00000000" w:rsidDel="00000000" w:rsidP="00000000" w:rsidRDefault="00000000" w:rsidRPr="00000000" w14:paraId="00000878">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0" w:before="0" w:line="240" w:lineRule="auto"/>
        <w:ind w:left="781" w:right="0" w:hanging="36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ūdens aprites saglabāšana un kvalitatīva ūdens nodrošināšana;</w:t>
      </w:r>
      <w:r w:rsidDel="00000000" w:rsidR="00000000" w:rsidRPr="00000000">
        <w:rPr>
          <w:rtl w:val="0"/>
        </w:rPr>
      </w:r>
    </w:p>
    <w:p w:rsidR="00000000" w:rsidDel="00000000" w:rsidP="00000000" w:rsidRDefault="00000000" w:rsidRPr="00000000" w14:paraId="00000879">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0" w:before="0" w:line="240" w:lineRule="auto"/>
        <w:ind w:left="781" w:right="0" w:hanging="36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augsnes saglabāšana, erozijas novēršana;</w:t>
      </w:r>
      <w:r w:rsidDel="00000000" w:rsidR="00000000" w:rsidRPr="00000000">
        <w:rPr>
          <w:rtl w:val="0"/>
        </w:rPr>
      </w:r>
    </w:p>
    <w:p w:rsidR="00000000" w:rsidDel="00000000" w:rsidP="00000000" w:rsidRDefault="00000000" w:rsidRPr="00000000" w14:paraId="0000087A">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0" w:before="0" w:line="240" w:lineRule="auto"/>
        <w:ind w:left="781" w:right="0" w:hanging="36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dzīvotņu saglabāšana;</w:t>
      </w:r>
      <w:r w:rsidDel="00000000" w:rsidR="00000000" w:rsidRPr="00000000">
        <w:rPr>
          <w:rtl w:val="0"/>
        </w:rPr>
      </w:r>
    </w:p>
    <w:p w:rsidR="00000000" w:rsidDel="00000000" w:rsidP="00000000" w:rsidRDefault="00000000" w:rsidRPr="00000000" w14:paraId="0000087B">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0" w:before="0" w:line="240" w:lineRule="auto"/>
        <w:ind w:left="781" w:right="0" w:hanging="36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ģenētiskās daudzveidības nodrošināšana;</w:t>
      </w:r>
      <w:r w:rsidDel="00000000" w:rsidR="00000000" w:rsidRPr="00000000">
        <w:rPr>
          <w:rtl w:val="0"/>
        </w:rPr>
      </w:r>
    </w:p>
    <w:p w:rsidR="00000000" w:rsidDel="00000000" w:rsidP="00000000" w:rsidRDefault="00000000" w:rsidRPr="00000000" w14:paraId="0000087C">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0" w:before="0" w:line="240" w:lineRule="auto"/>
        <w:ind w:left="781" w:right="0" w:hanging="36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oglekļa piesaiste un deponēšana.</w:t>
      </w:r>
      <w:r w:rsidDel="00000000" w:rsidR="00000000" w:rsidRPr="00000000">
        <w:rPr>
          <w:rtl w:val="0"/>
        </w:rPr>
      </w:r>
    </w:p>
    <w:p w:rsidR="00000000" w:rsidDel="00000000" w:rsidP="00000000" w:rsidRDefault="00000000" w:rsidRPr="00000000" w14:paraId="0000087D">
      <w:pPr>
        <w:jc w:val="both"/>
        <w:rPr/>
      </w:pPr>
      <w:r w:rsidDel="00000000" w:rsidR="00000000" w:rsidRPr="00000000">
        <w:rPr>
          <w:rtl w:val="0"/>
        </w:rPr>
      </w:r>
    </w:p>
    <w:p w:rsidR="00000000" w:rsidDel="00000000" w:rsidP="00000000" w:rsidRDefault="00000000" w:rsidRPr="00000000" w14:paraId="0000087E">
      <w:pPr>
        <w:spacing w:after="120" w:lineRule="auto"/>
        <w:jc w:val="both"/>
        <w:rPr/>
      </w:pPr>
      <w:r w:rsidDel="00000000" w:rsidR="00000000" w:rsidRPr="00000000">
        <w:rPr>
          <w:rtl w:val="0"/>
        </w:rPr>
        <w:t xml:space="preserve">Ekonomiskie ieguvumi no zālāju biotopu apsaimniekošanas izpaužas kā paaugstināti un diferencēti platību maksājumi, ja tiek ievērota pareiza zālāju apsaimniekošana, sienu pļaujot un savācot, vai noganot zālāju ar atbilstošu zālēdāju blīvumu. </w:t>
      </w:r>
    </w:p>
    <w:p w:rsidR="00000000" w:rsidDel="00000000" w:rsidP="00000000" w:rsidRDefault="00000000" w:rsidRPr="00000000" w14:paraId="0000087F">
      <w:pPr>
        <w:spacing w:after="120" w:lineRule="auto"/>
        <w:jc w:val="both"/>
        <w:rPr/>
      </w:pPr>
      <w:r w:rsidDel="00000000" w:rsidR="00000000" w:rsidRPr="00000000">
        <w:rPr>
          <w:rtl w:val="0"/>
        </w:rPr>
        <w:t xml:space="preserve">Pļavas ir dzīvotne un/vai barošanās vieta virknei augu un dzīvnieku (arī putnu), tai skaitā daudzām retām un īpaši aizsargājamām sugām, kas daudzviet vairs nav sastopamas. </w:t>
      </w:r>
      <w:r w:rsidDel="00000000" w:rsidR="00000000" w:rsidRPr="00000000">
        <w:rPr>
          <w:color w:val="000000"/>
          <w:rtl w:val="0"/>
        </w:rPr>
        <w:t xml:space="preserve">Dabas liegumā</w:t>
      </w:r>
      <w:r w:rsidDel="00000000" w:rsidR="00000000" w:rsidRPr="00000000">
        <w:rPr>
          <w:rtl w:val="0"/>
        </w:rPr>
        <w:t xml:space="preserve"> esošajiem zālājiem ir būtiska loma bezmugurkaulnieku, piemēram, čemurziežu dižtauriņu </w:t>
      </w:r>
      <w:r w:rsidDel="00000000" w:rsidR="00000000" w:rsidRPr="00000000">
        <w:rPr>
          <w:i w:val="1"/>
          <w:rtl w:val="0"/>
        </w:rPr>
        <w:t xml:space="preserve">Papilio machaon</w:t>
      </w:r>
      <w:r w:rsidDel="00000000" w:rsidR="00000000" w:rsidRPr="00000000">
        <w:rPr>
          <w:rtl w:val="0"/>
        </w:rPr>
        <w:t xml:space="preserve"> dzīvotņu nodrošināšanā.</w:t>
      </w:r>
    </w:p>
    <w:p w:rsidR="00000000" w:rsidDel="00000000" w:rsidP="00000000" w:rsidRDefault="00000000" w:rsidRPr="00000000" w14:paraId="00000880">
      <w:pPr>
        <w:jc w:val="both"/>
        <w:rPr>
          <w:color w:val="ff0000"/>
        </w:rPr>
      </w:pPr>
      <w:r w:rsidDel="00000000" w:rsidR="00000000" w:rsidRPr="00000000">
        <w:rPr>
          <w:rtl w:val="0"/>
        </w:rPr>
      </w:r>
    </w:p>
    <w:p w:rsidR="00000000" w:rsidDel="00000000" w:rsidP="00000000" w:rsidRDefault="00000000" w:rsidRPr="00000000" w14:paraId="00000881">
      <w:pPr>
        <w:jc w:val="both"/>
        <w:rPr>
          <w:b w:val="1"/>
          <w:color w:val="000000"/>
        </w:rPr>
      </w:pPr>
      <w:r w:rsidDel="00000000" w:rsidR="00000000" w:rsidRPr="00000000">
        <w:rPr>
          <w:b w:val="1"/>
          <w:color w:val="000000"/>
          <w:rtl w:val="0"/>
        </w:rPr>
        <w:t xml:space="preserve">Ietekmējošie faktori un nepieciešamie apsaimniekošanas pasākumi</w:t>
      </w:r>
    </w:p>
    <w:p w:rsidR="00000000" w:rsidDel="00000000" w:rsidP="00000000" w:rsidRDefault="00000000" w:rsidRPr="00000000" w14:paraId="00000882">
      <w:pPr>
        <w:jc w:val="both"/>
        <w:rPr>
          <w:color w:val="ff0000"/>
        </w:rPr>
      </w:pPr>
      <w:r w:rsidDel="00000000" w:rsidR="00000000" w:rsidRPr="00000000">
        <w:rPr>
          <w:rtl w:val="0"/>
        </w:rPr>
      </w:r>
    </w:p>
    <w:p w:rsidR="00000000" w:rsidDel="00000000" w:rsidP="00000000" w:rsidRDefault="00000000" w:rsidRPr="00000000" w14:paraId="00000883">
      <w:pPr>
        <w:spacing w:after="120" w:lineRule="auto"/>
        <w:jc w:val="both"/>
        <w:rPr/>
      </w:pPr>
      <w:r w:rsidDel="00000000" w:rsidR="00000000" w:rsidRPr="00000000">
        <w:rPr>
          <w:rtl w:val="0"/>
        </w:rPr>
        <w:t xml:space="preserve">Būtiskākie potenciālos zālājus ietekmējošie faktori </w:t>
      </w:r>
      <w:r w:rsidDel="00000000" w:rsidR="00000000" w:rsidRPr="00000000">
        <w:rPr>
          <w:color w:val="000000"/>
          <w:rtl w:val="0"/>
        </w:rPr>
        <w:t xml:space="preserve">Dabas liegumā</w:t>
      </w:r>
      <w:r w:rsidDel="00000000" w:rsidR="00000000" w:rsidRPr="00000000">
        <w:rPr>
          <w:rtl w:val="0"/>
        </w:rPr>
        <w:t xml:space="preserve"> ir apsaimniekošanas pārtraukšana (pamešana) un nepiemērota apsaimniekošana, kā arī zemes lietojuma veida maiņa. Zālāju biotopi ir viena no retajām biotopu grupām, kuru izveidošanās priekšnoteikums un aizsardzības nodrošināšana nozīmē regulāru, ilgstošu, ekstensīvu un pareizu biotopu apsaimniekošanu (</w:t>
      </w:r>
      <w:hyperlink w:anchor="bookmark=id.vwfnxyq416dj">
        <w:r w:rsidDel="00000000" w:rsidR="00000000" w:rsidRPr="00000000">
          <w:rPr>
            <w:color w:val="0000ff"/>
            <w:u w:val="single"/>
            <w:rtl w:val="0"/>
          </w:rPr>
          <w:t xml:space="preserve">Rūsiņa, 2017</w:t>
        </w:r>
      </w:hyperlink>
      <w:r w:rsidDel="00000000" w:rsidR="00000000" w:rsidRPr="00000000">
        <w:rPr>
          <w:color w:val="000000"/>
          <w:rtl w:val="0"/>
        </w:rPr>
        <w:t xml:space="preserve">)</w:t>
      </w:r>
      <w:r w:rsidDel="00000000" w:rsidR="00000000" w:rsidRPr="00000000">
        <w:rPr>
          <w:rtl w:val="0"/>
        </w:rPr>
        <w:t xml:space="preserve">. Nereti šo nosacījumu izpilde zālāja īpašniekiem ir sarežģīta vai arī nav ekonomiski izdevīga, jo īpaši, ja netiek piekopts tradicionālais dzīvesveids ar lopu turēšanu, kas nozīmē gan zālāju ganīšanu, gan pļaušanu sienam.</w:t>
      </w:r>
    </w:p>
    <w:p w:rsidR="00000000" w:rsidDel="00000000" w:rsidP="00000000" w:rsidRDefault="00000000" w:rsidRPr="00000000" w14:paraId="00000884">
      <w:pPr>
        <w:spacing w:after="120" w:lineRule="auto"/>
        <w:jc w:val="both"/>
        <w:rPr/>
      </w:pPr>
      <w:r w:rsidDel="00000000" w:rsidR="00000000" w:rsidRPr="00000000">
        <w:rPr>
          <w:rtl w:val="0"/>
        </w:rPr>
        <w:t xml:space="preserve">Pēc zālāju apsaimniekošanas pārtraukšanas (pamešanas) ik gadu uzkrājas kūlas slānis, notiek tam sekojošas veģetācijas izmaiņas un samazinās bioloģiskā daudzveidība. Daļa no </w:t>
      </w:r>
      <w:r w:rsidDel="00000000" w:rsidR="00000000" w:rsidRPr="00000000">
        <w:rPr>
          <w:color w:val="000000"/>
          <w:rtl w:val="0"/>
        </w:rPr>
        <w:t xml:space="preserve">Dabas lieguma</w:t>
      </w:r>
      <w:r w:rsidDel="00000000" w:rsidR="00000000" w:rsidRPr="00000000">
        <w:rPr>
          <w:rtl w:val="0"/>
        </w:rPr>
        <w:t xml:space="preserve"> teritorijā sastopamajiem zālājiem ir aizauguši ar ekspansīvo lakstaugu sugām, kā arī koku un krūmu pioniersugām.</w:t>
      </w:r>
    </w:p>
    <w:p w:rsidR="00000000" w:rsidDel="00000000" w:rsidP="00000000" w:rsidRDefault="00000000" w:rsidRPr="00000000" w14:paraId="00000885">
      <w:pPr>
        <w:spacing w:after="120" w:lineRule="auto"/>
        <w:jc w:val="both"/>
        <w:rPr/>
      </w:pPr>
      <w:r w:rsidDel="00000000" w:rsidR="00000000" w:rsidRPr="00000000">
        <w:rPr>
          <w:rtl w:val="0"/>
        </w:rPr>
        <w:t xml:space="preserve">Zālāju biotopus negatīvi ietekmē vēlā pļauja un smalcināšana. Šāda veida apsaimniekošana īpaši paātrina dabas vērtību sarukumu zālājos, jo zem blīvā, sasmalcinātā zaļās masas slāņa ir samazināta iespēja izsēties un uzdīgt sēklām, īpaši pļavu platlapjiem. Līdzīgi nepareizas apsaimniekošanas paņēmiens ir zāli nopļaut un atstāt uz lauka, vālu vietās veidojot biezu kūlas slāni.</w:t>
      </w:r>
    </w:p>
    <w:p w:rsidR="00000000" w:rsidDel="00000000" w:rsidP="00000000" w:rsidRDefault="00000000" w:rsidRPr="00000000" w14:paraId="00000886">
      <w:pPr>
        <w:spacing w:after="120" w:lineRule="auto"/>
        <w:jc w:val="both"/>
        <w:rPr/>
      </w:pPr>
      <w:r w:rsidDel="00000000" w:rsidR="00000000" w:rsidRPr="00000000">
        <w:rPr>
          <w:rtl w:val="0"/>
        </w:rPr>
        <w:t xml:space="preserve">Potenciālos zālāju biotopus apdraud arī to iespējama uzaršana, augļu dārzu ierīkošana, mēslošana u.c. lauksaimniecības aktivitātes, jo šādas darbības zālāju biotopos nav aizliegtas saskaņā ar </w:t>
      </w:r>
      <w:r w:rsidDel="00000000" w:rsidR="00000000" w:rsidRPr="00000000">
        <w:rPr>
          <w:color w:val="000000"/>
          <w:highlight w:val="white"/>
          <w:rtl w:val="0"/>
        </w:rPr>
        <w:t xml:space="preserve">īpaši aizsargājamo dabas teritoriju vispārīgiem aizsardzības un izmantošanas noteikumiem</w:t>
      </w:r>
      <w:r w:rsidDel="00000000" w:rsidR="00000000" w:rsidRPr="00000000">
        <w:rPr>
          <w:rtl w:val="0"/>
        </w:rPr>
        <w:t xml:space="preserve">.</w:t>
      </w:r>
    </w:p>
    <w:p w:rsidR="00000000" w:rsidDel="00000000" w:rsidP="00000000" w:rsidRDefault="00000000" w:rsidRPr="00000000" w14:paraId="00000887">
      <w:pPr>
        <w:spacing w:after="120" w:lineRule="auto"/>
        <w:jc w:val="both"/>
        <w:rPr/>
      </w:pPr>
      <w:r w:rsidDel="00000000" w:rsidR="00000000" w:rsidRPr="00000000">
        <w:rPr>
          <w:rtl w:val="0"/>
        </w:rPr>
        <w:t xml:space="preserve">Lai gan </w:t>
      </w:r>
      <w:r w:rsidDel="00000000" w:rsidR="00000000" w:rsidRPr="00000000">
        <w:rPr>
          <w:color w:val="000000"/>
          <w:rtl w:val="0"/>
        </w:rPr>
        <w:t xml:space="preserve">Dabas lieguma</w:t>
      </w:r>
      <w:r w:rsidDel="00000000" w:rsidR="00000000" w:rsidRPr="00000000">
        <w:rPr>
          <w:rtl w:val="0"/>
        </w:rPr>
        <w:t xml:space="preserve"> teritorijā esošajos potenciālos zālājos nav novērota pārganīšana, tomēr arī tas ir uzskatāms par vienu no iespējamajiem zālājus negatīvi ietekmējošajiem faktoriem. Pārganīšanas rezultātā, augu sugu sastāvs nomainās, palielinās to sugu īpatsvars, kuras labi piemērotas konkurencei. BVZ indikatorsugas izzūd, nereti pārganīšanas rezultātā tiek iznīcināta zālāja velēna. Zālājos, kuros tiek veikta ganīšana jāievēro, lai ganāmpulks nepārsniedz aizsargājamo biotopu saglabāšanas vadlīnijās Latvijā “Dabiskās pļavas un ganības” (</w:t>
      </w:r>
      <w:hyperlink w:anchor="bookmark=id.vwfnxyq416dj">
        <w:r w:rsidDel="00000000" w:rsidR="00000000" w:rsidRPr="00000000">
          <w:rPr>
            <w:color w:val="0000ff"/>
            <w:u w:val="single"/>
            <w:rtl w:val="0"/>
          </w:rPr>
          <w:t xml:space="preserve">Rūsiņa, 2017</w:t>
        </w:r>
      </w:hyperlink>
      <w:r w:rsidDel="00000000" w:rsidR="00000000" w:rsidRPr="00000000">
        <w:rPr>
          <w:rtl w:val="0"/>
        </w:rPr>
        <w:t xml:space="preserve">) ieteiktos lopu blīvumus uz 1 ha.</w:t>
      </w:r>
    </w:p>
    <w:p w:rsidR="00000000" w:rsidDel="00000000" w:rsidP="00000000" w:rsidRDefault="00000000" w:rsidRPr="00000000" w14:paraId="00000888">
      <w:pPr>
        <w:spacing w:after="120" w:lineRule="auto"/>
        <w:jc w:val="both"/>
        <w:rPr/>
      </w:pPr>
      <w:r w:rsidDel="00000000" w:rsidR="00000000" w:rsidRPr="00000000">
        <w:rPr>
          <w:rtl w:val="0"/>
        </w:rPr>
        <w:t xml:space="preserve">Zālāji DL teritorijā, kas neatbilst BVZ statusam, uz plāna izstrādes brīdi nebija reģistrēti LAD datu bāzē kā lauku bloki, kas mazina iespēju, ka šajos zālājos ilgtermiņā varētu tikt nodrošināta atbilstoša apsaimniekošana.</w:t>
      </w:r>
    </w:p>
    <w:p w:rsidR="00000000" w:rsidDel="00000000" w:rsidP="00000000" w:rsidRDefault="00000000" w:rsidRPr="00000000" w14:paraId="00000889">
      <w:pPr>
        <w:spacing w:after="120" w:lineRule="auto"/>
        <w:jc w:val="both"/>
        <w:rPr/>
      </w:pPr>
      <w:r w:rsidDel="00000000" w:rsidR="00000000" w:rsidRPr="00000000">
        <w:rPr>
          <w:rtl w:val="0"/>
        </w:rPr>
        <w:t xml:space="preserve">Analizējot dažādu periodu topogrāfiskās kartes, redzams, ka zālāju platības </w:t>
      </w:r>
      <w:r w:rsidDel="00000000" w:rsidR="00000000" w:rsidRPr="00000000">
        <w:rPr>
          <w:color w:val="000000"/>
          <w:rtl w:val="0"/>
        </w:rPr>
        <w:t xml:space="preserve">Dabas liegumā</w:t>
      </w:r>
      <w:r w:rsidDel="00000000" w:rsidR="00000000" w:rsidRPr="00000000">
        <w:rPr>
          <w:rtl w:val="0"/>
        </w:rPr>
        <w:t xml:space="preserve"> un tā apkārtnē bijušas ievērojami lielākas (skat. 4.3.3.1. attēlu), bet samazinājušās, aizaugot ar mežu apsaimniekošanas pārtraukšanas rezultātā. Par kādreizējo zālāju esamību liecina arī neaizaugušās laucēs atrodami zālāju fragmenti ar raksturīgām sugām un indikatorsugām. Lai palielinātu zālāju ekoloģisko vienotību, jāizvērtē dabisko zālāju izveidošana arī vēsturisko zālāju teritorijās. Atsevišķus aizaugušu zālāju poligonus ir iespējams atjaunot kā potenciālus zālājus. DA plāna izstrādes ietvaros identificētas teritorijas 5,39  ha lielā platībā, kurās, īstenojot atbilstošu apsaimniekošanu, būtu iespējama aizsargājamo zālāju biotopu atjaunošana. Šādās teritorijās nepieciešamie apsaimniekošanas pasākumi ietver krūmu un koku ciršanu, to sakņu un celmu frēzēšanu, atjaunojošu pļaušanu un/vai ganīšanu. Potenciālo ES nozīmes aizsargājamo zālāju biotopu apsaimniekošanas pasākumi aprakstīti apsaimniekošanas pasākumu sadaļā (skat. apsaimniekošanas pasākumu Nr. B.5.1.). Potenciālo BVZ atjaunošanas pasākumu efektivitātes novērtēšanai jāvadās pēc zālāju biotopu apsaimniekošanas un ekoloģiskās atjaunošanas efektivitātes monitoringa vadlīnijām (</w:t>
      </w:r>
      <w:hyperlink w:anchor="bookmark=id.qiru4ebbufen">
        <w:r w:rsidDel="00000000" w:rsidR="00000000" w:rsidRPr="00000000">
          <w:rPr>
            <w:color w:val="0000ff"/>
            <w:u w:val="single"/>
            <w:rtl w:val="0"/>
          </w:rPr>
          <w:t xml:space="preserve">2023</w:t>
        </w:r>
      </w:hyperlink>
      <w:r w:rsidDel="00000000" w:rsidR="00000000" w:rsidRPr="00000000">
        <w:rPr>
          <w:rtl w:val="0"/>
        </w:rPr>
        <w:t xml:space="preserve">).</w:t>
      </w:r>
    </w:p>
    <w:p w:rsidR="00000000" w:rsidDel="00000000" w:rsidP="00000000" w:rsidRDefault="00000000" w:rsidRPr="00000000" w14:paraId="0000088A">
      <w:pPr>
        <w:jc w:val="both"/>
        <w:rPr>
          <w:b w:val="1"/>
          <w:color w:val="000000"/>
        </w:rPr>
      </w:pPr>
      <w:r w:rsidDel="00000000" w:rsidR="00000000" w:rsidRPr="00000000">
        <w:rPr>
          <w:b w:val="1"/>
          <w:color w:val="000000"/>
        </w:rPr>
        <w:drawing>
          <wp:inline distB="0" distT="0" distL="0" distR="0">
            <wp:extent cx="5760720" cy="4072890"/>
            <wp:effectExtent b="0" l="0" r="0" t="0"/>
            <wp:docPr descr="A map of a lake&#10;&#10;AI-generated content may be incorrect." id="2117114739" name="image28.jpg"/>
            <a:graphic>
              <a:graphicData uri="http://schemas.openxmlformats.org/drawingml/2006/picture">
                <pic:pic>
                  <pic:nvPicPr>
                    <pic:cNvPr descr="A map of a lake&#10;&#10;AI-generated content may be incorrect." id="0" name="image28.jpg"/>
                    <pic:cNvPicPr preferRelativeResize="0"/>
                  </pic:nvPicPr>
                  <pic:blipFill>
                    <a:blip r:embed="rId90"/>
                    <a:srcRect b="0" l="0" r="0" t="0"/>
                    <a:stretch>
                      <a:fillRect/>
                    </a:stretch>
                  </pic:blipFill>
                  <pic:spPr>
                    <a:xfrm>
                      <a:off x="0" y="0"/>
                      <a:ext cx="5760720" cy="4072890"/>
                    </a:xfrm>
                    <a:prstGeom prst="rect"/>
                    <a:ln/>
                  </pic:spPr>
                </pic:pic>
              </a:graphicData>
            </a:graphic>
          </wp:inline>
        </w:drawing>
      </w:r>
      <w:r w:rsidDel="00000000" w:rsidR="00000000" w:rsidRPr="00000000">
        <w:rPr>
          <w:rtl w:val="0"/>
        </w:rPr>
      </w:r>
    </w:p>
    <w:p w:rsidR="00000000" w:rsidDel="00000000" w:rsidP="00000000" w:rsidRDefault="00000000" w:rsidRPr="00000000" w14:paraId="0000088B">
      <w:pPr>
        <w:jc w:val="both"/>
        <w:rPr>
          <w:b w:val="1"/>
          <w:color w:val="000000"/>
        </w:rPr>
      </w:pPr>
      <w:r w:rsidDel="00000000" w:rsidR="00000000" w:rsidRPr="00000000">
        <w:rPr>
          <w:rtl w:val="0"/>
        </w:rPr>
      </w:r>
    </w:p>
    <w:p w:rsidR="00000000" w:rsidDel="00000000" w:rsidP="00000000" w:rsidRDefault="00000000" w:rsidRPr="00000000" w14:paraId="0000088C">
      <w:pPr>
        <w:jc w:val="both"/>
        <w:rPr>
          <w:b w:val="1"/>
          <w:i w:val="1"/>
          <w:color w:val="000000"/>
          <w:sz w:val="20"/>
          <w:szCs w:val="20"/>
        </w:rPr>
      </w:pPr>
      <w:r w:rsidDel="00000000" w:rsidR="00000000" w:rsidRPr="00000000">
        <w:rPr>
          <w:i w:val="1"/>
          <w:color w:val="000000"/>
          <w:sz w:val="20"/>
          <w:szCs w:val="20"/>
          <w:rtl w:val="0"/>
        </w:rPr>
        <w:t xml:space="preserve">4.3.3.1. attēls.</w:t>
      </w:r>
      <w:r w:rsidDel="00000000" w:rsidR="00000000" w:rsidRPr="00000000">
        <w:rPr>
          <w:b w:val="1"/>
          <w:i w:val="1"/>
          <w:color w:val="000000"/>
          <w:sz w:val="20"/>
          <w:szCs w:val="20"/>
          <w:rtl w:val="0"/>
        </w:rPr>
        <w:t xml:space="preserve"> Apmežojušos platību salīdzinājums Dabas liegumā un tam piegulošajā teritorijā dažādos laika periodos</w:t>
      </w:r>
    </w:p>
    <w:p w:rsidR="00000000" w:rsidDel="00000000" w:rsidP="00000000" w:rsidRDefault="00000000" w:rsidRPr="00000000" w14:paraId="0000088D">
      <w:pPr>
        <w:jc w:val="both"/>
        <w:rPr>
          <w:b w:val="1"/>
          <w:color w:val="000000"/>
        </w:rPr>
      </w:pPr>
      <w:r w:rsidDel="00000000" w:rsidR="00000000" w:rsidRPr="00000000">
        <w:rPr>
          <w:rtl w:val="0"/>
        </w:rPr>
      </w:r>
    </w:p>
    <w:p w:rsidR="00000000" w:rsidDel="00000000" w:rsidP="00000000" w:rsidRDefault="00000000" w:rsidRPr="00000000" w14:paraId="0000088E">
      <w:pPr>
        <w:spacing w:after="120" w:lineRule="auto"/>
        <w:jc w:val="both"/>
        <w:rPr>
          <w:color w:val="000000"/>
        </w:rPr>
      </w:pPr>
      <w:r w:rsidDel="00000000" w:rsidR="00000000" w:rsidRPr="00000000">
        <w:rPr>
          <w:color w:val="000000"/>
          <w:rtl w:val="0"/>
        </w:rPr>
        <w:t xml:space="preserve">Projekta </w:t>
      </w:r>
      <w:r w:rsidDel="00000000" w:rsidR="00000000" w:rsidRPr="00000000">
        <w:rPr>
          <w:i w:val="1"/>
          <w:color w:val="000000"/>
          <w:rtl w:val="0"/>
        </w:rPr>
        <w:t xml:space="preserve">Dabas skaitīšana </w:t>
      </w:r>
      <w:r w:rsidDel="00000000" w:rsidR="00000000" w:rsidRPr="00000000">
        <w:rPr>
          <w:color w:val="000000"/>
          <w:rtl w:val="0"/>
        </w:rPr>
        <w:t xml:space="preserve">ietvaros veikta ES nozīmes īpaši aizsargājamo biotopu inventarizācija Dabas liegumam tuvumā esošajā teritorijā. Teritorijā uz D un DA no Dabas lieguma teritorijas konstatēti ES nozīmes aizsargājamo zālāju biotopi (6270* </w:t>
      </w:r>
      <w:r w:rsidDel="00000000" w:rsidR="00000000" w:rsidRPr="00000000">
        <w:rPr>
          <w:i w:val="1"/>
          <w:color w:val="000000"/>
          <w:rtl w:val="0"/>
        </w:rPr>
        <w:t xml:space="preserve">Sugām bagātas ganības </w:t>
      </w:r>
      <w:r w:rsidDel="00000000" w:rsidR="00000000" w:rsidRPr="00000000">
        <w:rPr>
          <w:i w:val="1"/>
          <w:rtl w:val="0"/>
        </w:rPr>
        <w:t xml:space="preserve">un ganītas pļavas</w:t>
      </w:r>
      <w:r w:rsidDel="00000000" w:rsidR="00000000" w:rsidRPr="00000000">
        <w:rPr>
          <w:rtl w:val="0"/>
        </w:rPr>
        <w:t xml:space="preserve">), kuri atrodas ekoloģiski vienotā sistēmā gan ar </w:t>
      </w:r>
      <w:r w:rsidDel="00000000" w:rsidR="00000000" w:rsidRPr="00000000">
        <w:rPr>
          <w:color w:val="000000"/>
          <w:rtl w:val="0"/>
        </w:rPr>
        <w:t xml:space="preserve">Dabas lieguma</w:t>
      </w:r>
      <w:r w:rsidDel="00000000" w:rsidR="00000000" w:rsidRPr="00000000">
        <w:rPr>
          <w:rtl w:val="0"/>
        </w:rPr>
        <w:t xml:space="preserve"> teritorijā </w:t>
      </w:r>
      <w:r w:rsidDel="00000000" w:rsidR="00000000" w:rsidRPr="00000000">
        <w:rPr>
          <w:color w:val="000000"/>
          <w:rtl w:val="0"/>
        </w:rPr>
        <w:t xml:space="preserve">ietilpstošajiem zālājiem, gan ar Dabas liegumam piegulošajās teritorijās esošajiem apsaimniekotajiem ilggadīgajiem zālājiem. Taču ES nozīmes aizsargājamo zālāju biotopus no pārējās DL teritorijas nodala lauksaimniecībā izmantojamā zeme – aramzeme, tāpēc netiek rekomendēts tos pievienot DL.</w:t>
      </w:r>
    </w:p>
    <w:p w:rsidR="00000000" w:rsidDel="00000000" w:rsidP="00000000" w:rsidRDefault="00000000" w:rsidRPr="00000000" w14:paraId="0000088F">
      <w:pPr>
        <w:spacing w:after="120" w:lineRule="auto"/>
        <w:jc w:val="both"/>
        <w:rPr>
          <w:b w:val="1"/>
          <w:color w:val="000000"/>
        </w:rPr>
      </w:pPr>
      <w:r w:rsidDel="00000000" w:rsidR="00000000" w:rsidRPr="00000000">
        <w:rPr>
          <w:color w:val="000000"/>
          <w:rtl w:val="0"/>
        </w:rPr>
        <w:t xml:space="preserve">Jāatzīmē, ka stiprā fragmentācija liecina, ka pašreizējā telpiskā struktūra nevar nodrošināt zālāju biotopu labvēlīgu aizsardzības stāvokli ilgtermiņā. Nepieciešams uzturēt labvēlīgā aizsardzības stāvoklī arī ilggadīgos zālājus, kas piekļaujas vai atrodas tiešā tuvumā Dabas lieguma DA un A daļai. Lai veicinātu šajās teritorijās zālāju uzturēšanu ilgtermiņā, rekomendējama ilggadīgu zālāju apsaimniekošana.</w:t>
      </w:r>
      <w:r w:rsidDel="00000000" w:rsidR="00000000" w:rsidRPr="00000000">
        <w:rPr>
          <w:rtl w:val="0"/>
        </w:rPr>
      </w:r>
    </w:p>
    <w:p w:rsidR="00000000" w:rsidDel="00000000" w:rsidP="00000000" w:rsidRDefault="00000000" w:rsidRPr="00000000" w14:paraId="00000890">
      <w:pPr>
        <w:rPr>
          <w:color w:val="000000"/>
        </w:rPr>
      </w:pPr>
      <w:r w:rsidDel="00000000" w:rsidR="00000000" w:rsidRPr="00000000">
        <w:rPr>
          <w:rtl w:val="0"/>
        </w:rPr>
      </w:r>
    </w:p>
    <w:p w:rsidR="00000000" w:rsidDel="00000000" w:rsidP="00000000" w:rsidRDefault="00000000" w:rsidRPr="00000000" w14:paraId="00000891">
      <w:pPr>
        <w:rPr>
          <w:b w:val="1"/>
          <w:color w:val="000000"/>
        </w:rPr>
      </w:pPr>
      <w:r w:rsidDel="00000000" w:rsidR="00000000" w:rsidRPr="00000000">
        <w:rPr>
          <w:rtl w:val="0"/>
        </w:rPr>
      </w:r>
    </w:p>
    <w:p w:rsidR="00000000" w:rsidDel="00000000" w:rsidP="00000000" w:rsidRDefault="00000000" w:rsidRPr="00000000" w14:paraId="00000892">
      <w:pPr>
        <w:jc w:val="both"/>
        <w:rPr>
          <w:color w:val="000000"/>
        </w:rPr>
      </w:pPr>
      <w:r w:rsidDel="00000000" w:rsidR="00000000" w:rsidRPr="00000000">
        <w:rPr>
          <w:color w:val="000000"/>
          <w:rtl w:val="0"/>
        </w:rPr>
        <w:t xml:space="preserve"> </w:t>
      </w:r>
    </w:p>
    <w:p w:rsidR="00000000" w:rsidDel="00000000" w:rsidP="00000000" w:rsidRDefault="00000000" w:rsidRPr="00000000" w14:paraId="00000893">
      <w:pPr>
        <w:rPr>
          <w:b w:val="1"/>
          <w:color w:val="000000"/>
        </w:rPr>
      </w:pPr>
      <w:r w:rsidDel="00000000" w:rsidR="00000000" w:rsidRPr="00000000">
        <w:rPr>
          <w:rtl w:val="0"/>
        </w:rPr>
      </w:r>
    </w:p>
    <w:p w:rsidR="00000000" w:rsidDel="00000000" w:rsidP="00000000" w:rsidRDefault="00000000" w:rsidRPr="00000000" w14:paraId="00000894">
      <w:pPr>
        <w:jc w:val="both"/>
        <w:rPr>
          <w:color w:val="000000"/>
        </w:rPr>
        <w:sectPr>
          <w:type w:val="nextPage"/>
          <w:pgSz w:h="16837" w:w="11905" w:orient="portrait"/>
          <w:pgMar w:bottom="1440" w:top="1440" w:left="1440" w:right="1394" w:header="708" w:footer="708"/>
        </w:sectPr>
      </w:pPr>
      <w:r w:rsidDel="00000000" w:rsidR="00000000" w:rsidRPr="00000000">
        <w:rPr>
          <w:rtl w:val="0"/>
        </w:rPr>
      </w:r>
    </w:p>
    <w:p w:rsidR="00000000" w:rsidDel="00000000" w:rsidP="00000000" w:rsidRDefault="00000000" w:rsidRPr="00000000" w14:paraId="00000895">
      <w:pPr>
        <w:ind w:left="-855" w:firstLine="0"/>
        <w:rPr>
          <w:b w:val="1"/>
          <w:i w:val="1"/>
          <w:sz w:val="20"/>
          <w:szCs w:val="20"/>
        </w:rPr>
      </w:pPr>
      <w:r w:rsidDel="00000000" w:rsidR="00000000" w:rsidRPr="00000000">
        <w:rPr>
          <w:i w:val="1"/>
          <w:sz w:val="20"/>
          <w:szCs w:val="20"/>
          <w:rtl w:val="0"/>
        </w:rPr>
        <w:t xml:space="preserve">4.3.1. tabula.</w:t>
      </w:r>
      <w:r w:rsidDel="00000000" w:rsidR="00000000" w:rsidRPr="00000000">
        <w:rPr>
          <w:b w:val="1"/>
          <w:i w:val="1"/>
          <w:sz w:val="20"/>
          <w:szCs w:val="20"/>
          <w:rtl w:val="0"/>
        </w:rPr>
        <w:t xml:space="preserve"> ES nozīmes aizsargājamo biotopu platība un aizsardzības stāvoklis Dabas liegumā</w:t>
      </w:r>
    </w:p>
    <w:p w:rsidR="00000000" w:rsidDel="00000000" w:rsidP="00000000" w:rsidRDefault="00000000" w:rsidRPr="00000000" w14:paraId="00000896">
      <w:pPr>
        <w:ind w:left="-855" w:firstLine="0"/>
        <w:rPr>
          <w:sz w:val="18"/>
          <w:szCs w:val="18"/>
        </w:rPr>
      </w:pPr>
      <w:r w:rsidDel="00000000" w:rsidR="00000000" w:rsidRPr="00000000">
        <w:rPr>
          <w:rtl w:val="0"/>
        </w:rPr>
      </w:r>
    </w:p>
    <w:tbl>
      <w:tblPr>
        <w:tblStyle w:val="Table24"/>
        <w:tblW w:w="14812.0" w:type="dxa"/>
        <w:jc w:val="left"/>
        <w:tblInd w:w="-870.0" w:type="dxa"/>
        <w:tblBorders>
          <w:top w:color="000000" w:space="0" w:sz="6" w:val="single"/>
          <w:left w:color="000000" w:space="0" w:sz="6" w:val="single"/>
          <w:bottom w:color="000000" w:space="0" w:sz="6" w:val="single"/>
          <w:right w:color="000000" w:space="0" w:sz="6" w:val="single"/>
        </w:tblBorders>
        <w:tblLayout w:type="fixed"/>
        <w:tblLook w:val="0400"/>
      </w:tblPr>
      <w:tblGrid>
        <w:gridCol w:w="676"/>
        <w:gridCol w:w="2050"/>
        <w:gridCol w:w="2019"/>
        <w:gridCol w:w="1468"/>
        <w:gridCol w:w="1304"/>
        <w:gridCol w:w="1709"/>
        <w:gridCol w:w="1708"/>
        <w:gridCol w:w="1939"/>
        <w:gridCol w:w="1939"/>
        <w:tblGridChange w:id="0">
          <w:tblGrid>
            <w:gridCol w:w="676"/>
            <w:gridCol w:w="2050"/>
            <w:gridCol w:w="2019"/>
            <w:gridCol w:w="1468"/>
            <w:gridCol w:w="1304"/>
            <w:gridCol w:w="1709"/>
            <w:gridCol w:w="1708"/>
            <w:gridCol w:w="1939"/>
            <w:gridCol w:w="1939"/>
          </w:tblGrid>
        </w:tblGridChange>
      </w:tblGrid>
      <w:tr>
        <w:trPr>
          <w:cantSplit w:val="0"/>
          <w:trHeight w:val="1410" w:hRule="atLeast"/>
          <w:tblHeader w:val="0"/>
        </w:trPr>
        <w:tc>
          <w:tcPr>
            <w:tcBorders>
              <w:top w:color="000000" w:space="0" w:sz="6" w:val="single"/>
              <w:left w:color="000000" w:space="0" w:sz="6" w:val="single"/>
              <w:bottom w:color="000000" w:space="0" w:sz="6" w:val="single"/>
              <w:right w:color="000000" w:space="0" w:sz="6" w:val="single"/>
            </w:tcBorders>
            <w:shd w:fill="ccff99" w:val="clear"/>
            <w:vAlign w:val="center"/>
          </w:tcPr>
          <w:p w:rsidR="00000000" w:rsidDel="00000000" w:rsidP="00000000" w:rsidRDefault="00000000" w:rsidRPr="00000000" w14:paraId="00000897">
            <w:pPr>
              <w:jc w:val="center"/>
              <w:rPr/>
            </w:pPr>
            <w:r w:rsidDel="00000000" w:rsidR="00000000" w:rsidRPr="00000000">
              <w:rPr>
                <w:b w:val="1"/>
                <w:sz w:val="20"/>
                <w:szCs w:val="20"/>
                <w:rtl w:val="0"/>
              </w:rPr>
              <w:t xml:space="preserve">Nr. p.k.</w:t>
            </w:r>
            <w:r w:rsidDel="00000000" w:rsidR="00000000" w:rsidRPr="00000000">
              <w:rPr>
                <w:sz w:val="20"/>
                <w:szCs w:val="20"/>
                <w:rtl w:val="0"/>
              </w:rPr>
              <w:t xml:space="preserve"> </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ccff99" w:val="clear"/>
            <w:vAlign w:val="center"/>
          </w:tcPr>
          <w:p w:rsidR="00000000" w:rsidDel="00000000" w:rsidP="00000000" w:rsidRDefault="00000000" w:rsidRPr="00000000" w14:paraId="00000898">
            <w:pPr>
              <w:jc w:val="center"/>
              <w:rPr/>
            </w:pPr>
            <w:r w:rsidDel="00000000" w:rsidR="00000000" w:rsidRPr="00000000">
              <w:rPr>
                <w:b w:val="1"/>
                <w:sz w:val="20"/>
                <w:szCs w:val="20"/>
                <w:rtl w:val="0"/>
              </w:rPr>
              <w:t xml:space="preserve">ES nozīmes aizsargājamā biotopa kods un nosaukums (ar * atzīmē prioritāros biotopus)</w:t>
            </w:r>
            <w:r w:rsidDel="00000000" w:rsidR="00000000" w:rsidRPr="00000000">
              <w:rPr>
                <w:sz w:val="20"/>
                <w:szCs w:val="20"/>
                <w:rtl w:val="0"/>
              </w:rPr>
              <w:t xml:space="preserve"> </w:t>
            </w:r>
            <w:r w:rsidDel="00000000" w:rsidR="00000000" w:rsidRPr="00000000">
              <w:rPr>
                <w:rtl w:val="0"/>
              </w:rPr>
            </w:r>
          </w:p>
          <w:p w:rsidR="00000000" w:rsidDel="00000000" w:rsidP="00000000" w:rsidRDefault="00000000" w:rsidRPr="00000000" w14:paraId="00000899">
            <w:pPr>
              <w:jc w:val="center"/>
              <w:rPr/>
            </w:pPr>
            <w:r w:rsidDel="00000000" w:rsidR="00000000" w:rsidRPr="00000000">
              <w:rPr>
                <w:sz w:val="20"/>
                <w:szCs w:val="20"/>
                <w:rtl w:val="0"/>
              </w:rPr>
              <w:t xml:space="preserve"> </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ccff99" w:val="clear"/>
            <w:vAlign w:val="center"/>
          </w:tcPr>
          <w:p w:rsidR="00000000" w:rsidDel="00000000" w:rsidP="00000000" w:rsidRDefault="00000000" w:rsidRPr="00000000" w14:paraId="0000089A">
            <w:pPr>
              <w:jc w:val="center"/>
              <w:rPr/>
            </w:pPr>
            <w:r w:rsidDel="00000000" w:rsidR="00000000" w:rsidRPr="00000000">
              <w:rPr>
                <w:b w:val="1"/>
                <w:sz w:val="20"/>
                <w:szCs w:val="20"/>
                <w:rtl w:val="0"/>
              </w:rPr>
              <w:t xml:space="preserve">Latvijā īpaši aizsargājamā biotopa kods un nosaukums</w:t>
            </w:r>
            <w:r w:rsidDel="00000000" w:rsidR="00000000" w:rsidRPr="00000000">
              <w:rPr>
                <w:sz w:val="20"/>
                <w:szCs w:val="20"/>
                <w:rtl w:val="0"/>
              </w:rPr>
              <w:t xml:space="preserve"> </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ccff99" w:val="clear"/>
            <w:vAlign w:val="center"/>
          </w:tcPr>
          <w:p w:rsidR="00000000" w:rsidDel="00000000" w:rsidP="00000000" w:rsidRDefault="00000000" w:rsidRPr="00000000" w14:paraId="0000089B">
            <w:pPr>
              <w:jc w:val="center"/>
              <w:rPr/>
            </w:pPr>
            <w:r w:rsidDel="00000000" w:rsidR="00000000" w:rsidRPr="00000000">
              <w:rPr>
                <w:b w:val="1"/>
                <w:sz w:val="20"/>
                <w:szCs w:val="20"/>
                <w:rtl w:val="0"/>
              </w:rPr>
              <w:t xml:space="preserve">Biotopa platība (ha) DL teritorijā</w:t>
            </w:r>
            <w:r w:rsidDel="00000000" w:rsidR="00000000" w:rsidRPr="00000000">
              <w:rPr>
                <w:sz w:val="20"/>
                <w:szCs w:val="20"/>
                <w:rtl w:val="0"/>
              </w:rPr>
              <w:t xml:space="preserve"> </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ccff99" w:val="clear"/>
            <w:vAlign w:val="center"/>
          </w:tcPr>
          <w:p w:rsidR="00000000" w:rsidDel="00000000" w:rsidP="00000000" w:rsidRDefault="00000000" w:rsidRPr="00000000" w14:paraId="0000089C">
            <w:pPr>
              <w:jc w:val="center"/>
              <w:rPr/>
            </w:pPr>
            <w:r w:rsidDel="00000000" w:rsidR="00000000" w:rsidRPr="00000000">
              <w:rPr>
                <w:b w:val="1"/>
                <w:sz w:val="20"/>
                <w:szCs w:val="20"/>
                <w:rtl w:val="0"/>
              </w:rPr>
              <w:t xml:space="preserve">Biotopa platības attiecība (%) pret DL kopējo platību</w:t>
            </w:r>
            <w:r w:rsidDel="00000000" w:rsidR="00000000" w:rsidRPr="00000000">
              <w:rPr>
                <w:sz w:val="20"/>
                <w:szCs w:val="20"/>
                <w:rtl w:val="0"/>
              </w:rPr>
              <w:t xml:space="preserve"> </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ccff99" w:val="clear"/>
            <w:vAlign w:val="center"/>
          </w:tcPr>
          <w:p w:rsidR="00000000" w:rsidDel="00000000" w:rsidP="00000000" w:rsidRDefault="00000000" w:rsidRPr="00000000" w14:paraId="0000089D">
            <w:pPr>
              <w:jc w:val="center"/>
              <w:rPr>
                <w:vertAlign w:val="superscript"/>
              </w:rPr>
            </w:pPr>
            <w:r w:rsidDel="00000000" w:rsidR="00000000" w:rsidRPr="00000000">
              <w:rPr>
                <w:b w:val="1"/>
                <w:sz w:val="20"/>
                <w:szCs w:val="20"/>
                <w:rtl w:val="0"/>
              </w:rPr>
              <w:t xml:space="preserve">DL teritorijā konstatētās biotopa platības attiecība (%) pret biotopa platību </w:t>
            </w:r>
            <w:r w:rsidDel="00000000" w:rsidR="00000000" w:rsidRPr="00000000">
              <w:rPr>
                <w:b w:val="1"/>
                <w:i w:val="1"/>
                <w:sz w:val="20"/>
                <w:szCs w:val="20"/>
                <w:rtl w:val="0"/>
              </w:rPr>
              <w:t xml:space="preserve">Natura 2000</w:t>
            </w:r>
            <w:r w:rsidDel="00000000" w:rsidR="00000000" w:rsidRPr="00000000">
              <w:rPr>
                <w:b w:val="1"/>
                <w:sz w:val="20"/>
                <w:szCs w:val="20"/>
                <w:rtl w:val="0"/>
              </w:rPr>
              <w:t xml:space="preserve"> teritorijās Latvijā</w:t>
            </w:r>
            <w:r w:rsidDel="00000000" w:rsidR="00000000" w:rsidRPr="00000000">
              <w:rPr>
                <w:b w:val="1"/>
                <w:sz w:val="20"/>
                <w:szCs w:val="20"/>
                <w:vertAlign w:val="superscript"/>
                <w:rtl w:val="0"/>
              </w:rPr>
              <w:t xml:space="preserve">1</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ccff99" w:val="clear"/>
            <w:vAlign w:val="center"/>
          </w:tcPr>
          <w:p w:rsidR="00000000" w:rsidDel="00000000" w:rsidP="00000000" w:rsidRDefault="00000000" w:rsidRPr="00000000" w14:paraId="0000089E">
            <w:pPr>
              <w:jc w:val="center"/>
              <w:rPr/>
            </w:pPr>
            <w:r w:rsidDel="00000000" w:rsidR="00000000" w:rsidRPr="00000000">
              <w:rPr>
                <w:b w:val="1"/>
                <w:sz w:val="20"/>
                <w:szCs w:val="20"/>
                <w:rtl w:val="0"/>
              </w:rPr>
              <w:t xml:space="preserve">DL teritorijā konstatētās biotopa platības attiecība (%)  pret biotopa platību Latvijā</w:t>
            </w:r>
            <w:r w:rsidDel="00000000" w:rsidR="00000000" w:rsidRPr="00000000">
              <w:rPr>
                <w:b w:val="1"/>
                <w:sz w:val="20"/>
                <w:szCs w:val="20"/>
                <w:vertAlign w:val="superscript"/>
                <w:rtl w:val="0"/>
              </w:rPr>
              <w:t xml:space="preserve">2</w:t>
            </w:r>
            <w:r w:rsidDel="00000000" w:rsidR="00000000" w:rsidRPr="00000000">
              <w:rPr>
                <w:b w:val="1"/>
                <w:sz w:val="20"/>
                <w:szCs w:val="20"/>
                <w:rtl w:val="0"/>
              </w:rPr>
              <w:t xml:space="preserve"> </w:t>
            </w:r>
            <w:r w:rsidDel="00000000" w:rsidR="00000000" w:rsidRPr="00000000">
              <w:rPr>
                <w:sz w:val="20"/>
                <w:szCs w:val="20"/>
                <w:rtl w:val="0"/>
              </w:rPr>
              <w:t xml:space="preserve"> </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ccff99" w:val="clear"/>
            <w:vAlign w:val="center"/>
          </w:tcPr>
          <w:p w:rsidR="00000000" w:rsidDel="00000000" w:rsidP="00000000" w:rsidRDefault="00000000" w:rsidRPr="00000000" w14:paraId="0000089F">
            <w:pPr>
              <w:jc w:val="center"/>
              <w:rPr/>
            </w:pPr>
            <w:r w:rsidDel="00000000" w:rsidR="00000000" w:rsidRPr="00000000">
              <w:rPr>
                <w:b w:val="1"/>
                <w:color w:val="000000"/>
                <w:sz w:val="20"/>
                <w:szCs w:val="20"/>
                <w:rtl w:val="0"/>
              </w:rPr>
              <w:t xml:space="preserve">Aizsardzības stāvokļa novērtējums DL </w:t>
            </w:r>
            <w:r w:rsidDel="00000000" w:rsidR="00000000" w:rsidRPr="00000000">
              <w:rPr>
                <w:color w:val="000000"/>
                <w:sz w:val="20"/>
                <w:szCs w:val="20"/>
                <w:rtl w:val="0"/>
              </w:rPr>
              <w:t xml:space="preserve"> </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ccff99" w:val="clear"/>
            <w:vAlign w:val="center"/>
          </w:tcPr>
          <w:p w:rsidR="00000000" w:rsidDel="00000000" w:rsidP="00000000" w:rsidRDefault="00000000" w:rsidRPr="00000000" w14:paraId="000008A0">
            <w:pPr>
              <w:jc w:val="center"/>
              <w:rPr/>
            </w:pPr>
            <w:r w:rsidDel="00000000" w:rsidR="00000000" w:rsidRPr="00000000">
              <w:rPr>
                <w:b w:val="1"/>
                <w:color w:val="000000"/>
                <w:sz w:val="20"/>
                <w:szCs w:val="20"/>
                <w:rtl w:val="0"/>
              </w:rPr>
              <w:t xml:space="preserve">Aizsardzības stāvokļa novērtējums valstī</w:t>
            </w:r>
            <w:r w:rsidDel="00000000" w:rsidR="00000000" w:rsidRPr="00000000">
              <w:rPr>
                <w:b w:val="1"/>
                <w:sz w:val="20"/>
                <w:szCs w:val="20"/>
                <w:rtl w:val="0"/>
              </w:rPr>
              <w:t xml:space="preserve"> kopumā (atbilstoši ETC datiem)</w:t>
            </w:r>
            <w:r w:rsidDel="00000000" w:rsidR="00000000" w:rsidRPr="00000000">
              <w:rPr>
                <w:sz w:val="20"/>
                <w:szCs w:val="20"/>
                <w:rtl w:val="0"/>
              </w:rPr>
              <w:t xml:space="preserve"> </w:t>
            </w:r>
            <w:r w:rsidDel="00000000" w:rsidR="00000000" w:rsidRPr="00000000">
              <w:rPr>
                <w:rtl w:val="0"/>
              </w:rPr>
            </w:r>
          </w:p>
        </w:tc>
      </w:tr>
      <w:tr>
        <w:trPr>
          <w:cantSplit w:val="0"/>
          <w:trHeight w:val="270" w:hRule="atLeast"/>
          <w:tblHeader w:val="0"/>
        </w:trPr>
        <w:tc>
          <w:tcPr>
            <w:gridSpan w:val="9"/>
            <w:tcBorders>
              <w:top w:color="000000" w:space="0" w:sz="6" w:val="single"/>
              <w:left w:color="000000" w:space="0" w:sz="6" w:val="single"/>
              <w:bottom w:color="000000" w:space="0" w:sz="6" w:val="single"/>
              <w:right w:color="000000" w:space="0" w:sz="6" w:val="single"/>
            </w:tcBorders>
            <w:shd w:fill="c5e0b3" w:val="clear"/>
          </w:tcPr>
          <w:p w:rsidR="00000000" w:rsidDel="00000000" w:rsidP="00000000" w:rsidRDefault="00000000" w:rsidRPr="00000000" w14:paraId="000008A1">
            <w:pPr>
              <w:jc w:val="center"/>
              <w:rPr>
                <w:b w:val="1"/>
                <w:sz w:val="20"/>
                <w:szCs w:val="20"/>
              </w:rPr>
            </w:pPr>
            <w:r w:rsidDel="00000000" w:rsidR="00000000" w:rsidRPr="00000000">
              <w:rPr>
                <w:b w:val="1"/>
                <w:sz w:val="20"/>
                <w:szCs w:val="20"/>
                <w:rtl w:val="0"/>
              </w:rPr>
              <w:t xml:space="preserve">Saldūdeņu biotopi</w:t>
            </w:r>
          </w:p>
        </w:tc>
      </w:tr>
      <w:tr>
        <w:trPr>
          <w:cantSplit w:val="0"/>
          <w:trHeight w:val="210" w:hRule="atLeast"/>
          <w:tblHeader w:val="0"/>
        </w:trPr>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08AA">
            <w:pPr>
              <w:keepNext w:val="0"/>
              <w:keepLines w:val="0"/>
              <w:pageBreakBefore w:val="0"/>
              <w:widowControl w:val="0"/>
              <w:numPr>
                <w:ilvl w:val="0"/>
                <w:numId w:val="9"/>
              </w:numPr>
              <w:pBdr>
                <w:top w:space="0" w:sz="0" w:val="nil"/>
                <w:left w:space="0" w:sz="0" w:val="nil"/>
                <w:bottom w:space="0" w:sz="0" w:val="nil"/>
                <w:right w:space="0" w:sz="0" w:val="nil"/>
                <w:between w:space="0" w:sz="0" w:val="nil"/>
              </w:pBdr>
              <w:shd w:fill="auto" w:val="clear"/>
              <w:spacing w:after="0" w:before="0" w:line="240" w:lineRule="auto"/>
              <w:ind w:left="489" w:right="0" w:hanging="360"/>
              <w:jc w:val="center"/>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08AB">
            <w:pPr>
              <w:ind w:left="41" w:right="130" w:firstLine="0"/>
              <w:jc w:val="both"/>
              <w:rPr>
                <w:sz w:val="20"/>
                <w:szCs w:val="20"/>
              </w:rPr>
            </w:pPr>
            <w:r w:rsidDel="00000000" w:rsidR="00000000" w:rsidRPr="00000000">
              <w:rPr>
                <w:sz w:val="20"/>
                <w:szCs w:val="20"/>
                <w:rtl w:val="0"/>
              </w:rPr>
              <w:t xml:space="preserve">3150 </w:t>
            </w:r>
            <w:r w:rsidDel="00000000" w:rsidR="00000000" w:rsidRPr="00000000">
              <w:rPr>
                <w:i w:val="1"/>
                <w:sz w:val="20"/>
                <w:szCs w:val="20"/>
                <w:rtl w:val="0"/>
              </w:rPr>
              <w:t xml:space="preserve">Eitrofi ezeri ar iegrimušo ūdensaugu un peldaugu augāju</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08AC">
            <w:pPr>
              <w:ind w:left="121" w:right="51" w:firstLine="0"/>
              <w:rPr>
                <w:sz w:val="20"/>
                <w:szCs w:val="20"/>
                <w:highlight w:val="white"/>
              </w:rPr>
            </w:pPr>
            <w:r w:rsidDel="00000000" w:rsidR="00000000" w:rsidRPr="00000000">
              <w:rPr>
                <w:sz w:val="20"/>
                <w:szCs w:val="20"/>
                <w:highlight w:val="white"/>
                <w:rtl w:val="0"/>
              </w:rPr>
              <w:t xml:space="preserve">4.15. Eitrofi ezeri ar iegrimušo ūdensaugu un peldaugu augāju</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08AD">
            <w:pPr>
              <w:jc w:val="center"/>
              <w:rPr>
                <w:sz w:val="20"/>
                <w:szCs w:val="20"/>
              </w:rPr>
            </w:pPr>
            <w:r w:rsidDel="00000000" w:rsidR="00000000" w:rsidRPr="00000000">
              <w:rPr>
                <w:sz w:val="20"/>
                <w:szCs w:val="20"/>
                <w:rtl w:val="0"/>
              </w:rPr>
              <w:t xml:space="preserve">41,80</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08AE">
            <w:pPr>
              <w:jc w:val="center"/>
              <w:rPr>
                <w:sz w:val="20"/>
                <w:szCs w:val="20"/>
              </w:rPr>
            </w:pPr>
            <w:r w:rsidDel="00000000" w:rsidR="00000000" w:rsidRPr="00000000">
              <w:rPr>
                <w:sz w:val="20"/>
                <w:szCs w:val="20"/>
                <w:rtl w:val="0"/>
              </w:rPr>
              <w:t xml:space="preserve">20,55</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08AF">
            <w:pPr>
              <w:jc w:val="center"/>
              <w:rPr>
                <w:sz w:val="20"/>
                <w:szCs w:val="20"/>
              </w:rPr>
            </w:pPr>
            <w:r w:rsidDel="00000000" w:rsidR="00000000" w:rsidRPr="00000000">
              <w:rPr>
                <w:sz w:val="20"/>
                <w:szCs w:val="20"/>
                <w:rtl w:val="0"/>
              </w:rPr>
              <w:t xml:space="preserve">0,138</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08B0">
            <w:pPr>
              <w:jc w:val="center"/>
              <w:rPr>
                <w:sz w:val="20"/>
                <w:szCs w:val="20"/>
              </w:rPr>
            </w:pPr>
            <w:r w:rsidDel="00000000" w:rsidR="00000000" w:rsidRPr="00000000">
              <w:rPr>
                <w:sz w:val="20"/>
                <w:szCs w:val="20"/>
                <w:rtl w:val="0"/>
              </w:rPr>
              <w:t xml:space="preserve">0,055</w:t>
            </w:r>
          </w:p>
        </w:tc>
        <w:tc>
          <w:tcPr>
            <w:tcBorders>
              <w:top w:color="000000" w:space="0" w:sz="6" w:val="single"/>
              <w:left w:color="000000" w:space="0" w:sz="6" w:val="single"/>
              <w:bottom w:color="000000" w:space="0" w:sz="6" w:val="single"/>
              <w:right w:color="000000" w:space="0" w:sz="6" w:val="single"/>
            </w:tcBorders>
            <w:shd w:fill="ffc000" w:val="clear"/>
            <w:vAlign w:val="center"/>
          </w:tcPr>
          <w:p w:rsidR="00000000" w:rsidDel="00000000" w:rsidP="00000000" w:rsidRDefault="00000000" w:rsidRPr="00000000" w14:paraId="000008B1">
            <w:pPr>
              <w:jc w:val="center"/>
              <w:rPr>
                <w:sz w:val="20"/>
                <w:szCs w:val="20"/>
              </w:rPr>
            </w:pPr>
            <w:r w:rsidDel="00000000" w:rsidR="00000000" w:rsidRPr="00000000">
              <w:rPr>
                <w:sz w:val="20"/>
                <w:szCs w:val="20"/>
                <w:rtl w:val="0"/>
              </w:rPr>
              <w:t xml:space="preserve">U1=</w:t>
            </w:r>
          </w:p>
        </w:tc>
        <w:tc>
          <w:tcPr>
            <w:tcBorders>
              <w:top w:color="000000" w:space="0" w:sz="6" w:val="single"/>
              <w:left w:color="000000" w:space="0" w:sz="6" w:val="single"/>
              <w:bottom w:color="000000" w:space="0" w:sz="6" w:val="single"/>
              <w:right w:color="000000" w:space="0" w:sz="6" w:val="single"/>
            </w:tcBorders>
            <w:shd w:fill="ffc000" w:val="clear"/>
            <w:vAlign w:val="center"/>
          </w:tcPr>
          <w:p w:rsidR="00000000" w:rsidDel="00000000" w:rsidP="00000000" w:rsidRDefault="00000000" w:rsidRPr="00000000" w14:paraId="000008B2">
            <w:pPr>
              <w:jc w:val="center"/>
              <w:rPr>
                <w:sz w:val="20"/>
                <w:szCs w:val="20"/>
              </w:rPr>
            </w:pPr>
            <w:r w:rsidDel="00000000" w:rsidR="00000000" w:rsidRPr="00000000">
              <w:rPr>
                <w:sz w:val="20"/>
                <w:szCs w:val="20"/>
                <w:rtl w:val="0"/>
              </w:rPr>
              <w:t xml:space="preserve">U1=</w:t>
            </w:r>
          </w:p>
        </w:tc>
      </w:tr>
      <w:tr>
        <w:trPr>
          <w:cantSplit w:val="0"/>
          <w:trHeight w:val="270" w:hRule="atLeast"/>
          <w:tblHeader w:val="0"/>
        </w:trPr>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08B3">
            <w:pPr>
              <w:keepNext w:val="0"/>
              <w:keepLines w:val="0"/>
              <w:pageBreakBefore w:val="0"/>
              <w:widowControl w:val="0"/>
              <w:numPr>
                <w:ilvl w:val="0"/>
                <w:numId w:val="9"/>
              </w:numPr>
              <w:pBdr>
                <w:top w:space="0" w:sz="0" w:val="nil"/>
                <w:left w:space="0" w:sz="0" w:val="nil"/>
                <w:bottom w:space="0" w:sz="0" w:val="nil"/>
                <w:right w:space="0" w:sz="0" w:val="nil"/>
                <w:between w:space="0" w:sz="0" w:val="nil"/>
              </w:pBdr>
              <w:shd w:fill="auto" w:val="clear"/>
              <w:spacing w:after="0" w:before="0" w:line="240" w:lineRule="auto"/>
              <w:ind w:left="489" w:right="0" w:hanging="360"/>
              <w:jc w:val="center"/>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08B4">
            <w:pPr>
              <w:ind w:left="41" w:right="130" w:firstLine="0"/>
              <w:jc w:val="both"/>
              <w:rPr>
                <w:sz w:val="20"/>
                <w:szCs w:val="20"/>
              </w:rPr>
            </w:pPr>
            <w:r w:rsidDel="00000000" w:rsidR="00000000" w:rsidRPr="00000000">
              <w:rPr>
                <w:sz w:val="20"/>
                <w:szCs w:val="20"/>
                <w:rtl w:val="0"/>
              </w:rPr>
              <w:t xml:space="preserve">3260 </w:t>
            </w:r>
            <w:r w:rsidDel="00000000" w:rsidR="00000000" w:rsidRPr="00000000">
              <w:rPr>
                <w:i w:val="1"/>
                <w:sz w:val="20"/>
                <w:szCs w:val="20"/>
                <w:rtl w:val="0"/>
              </w:rPr>
              <w:t xml:space="preserve">Upju straujteces un dabiski upju posmi</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08B5">
            <w:pPr>
              <w:ind w:left="121" w:right="51" w:firstLine="0"/>
              <w:rPr>
                <w:sz w:val="20"/>
                <w:szCs w:val="20"/>
                <w:highlight w:val="white"/>
              </w:rPr>
            </w:pPr>
            <w:r w:rsidDel="00000000" w:rsidR="00000000" w:rsidRPr="00000000">
              <w:rPr>
                <w:sz w:val="20"/>
                <w:szCs w:val="20"/>
                <w:highlight w:val="white"/>
                <w:rtl w:val="0"/>
              </w:rPr>
              <w:t xml:space="preserve">5.12. Upju straujteces un dabiski upju posmi</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08B6">
            <w:pPr>
              <w:jc w:val="center"/>
              <w:rPr>
                <w:sz w:val="20"/>
                <w:szCs w:val="20"/>
              </w:rPr>
            </w:pPr>
            <w:r w:rsidDel="00000000" w:rsidR="00000000" w:rsidRPr="00000000">
              <w:rPr>
                <w:sz w:val="20"/>
                <w:szCs w:val="20"/>
                <w:rtl w:val="0"/>
              </w:rPr>
              <w:t xml:space="preserve">0,47</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08B7">
            <w:pPr>
              <w:jc w:val="center"/>
              <w:rPr>
                <w:sz w:val="20"/>
                <w:szCs w:val="20"/>
              </w:rPr>
            </w:pPr>
            <w:r w:rsidDel="00000000" w:rsidR="00000000" w:rsidRPr="00000000">
              <w:rPr>
                <w:sz w:val="20"/>
                <w:szCs w:val="20"/>
                <w:rtl w:val="0"/>
              </w:rPr>
              <w:t xml:space="preserve">0,23</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08B8">
            <w:pPr>
              <w:jc w:val="center"/>
              <w:rPr>
                <w:color w:val="ff0000"/>
                <w:sz w:val="20"/>
                <w:szCs w:val="20"/>
              </w:rPr>
            </w:pPr>
            <w:r w:rsidDel="00000000" w:rsidR="00000000" w:rsidRPr="00000000">
              <w:rPr>
                <w:sz w:val="20"/>
                <w:szCs w:val="20"/>
                <w:rtl w:val="0"/>
              </w:rPr>
              <w:t xml:space="preserve">0,032</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08B9">
            <w:pPr>
              <w:jc w:val="center"/>
              <w:rPr>
                <w:sz w:val="20"/>
                <w:szCs w:val="20"/>
              </w:rPr>
            </w:pPr>
            <w:r w:rsidDel="00000000" w:rsidR="00000000" w:rsidRPr="00000000">
              <w:rPr>
                <w:sz w:val="20"/>
                <w:szCs w:val="20"/>
                <w:rtl w:val="0"/>
              </w:rPr>
              <w:t xml:space="preserve">0,003</w:t>
            </w:r>
          </w:p>
        </w:tc>
        <w:tc>
          <w:tcPr>
            <w:tcBorders>
              <w:top w:color="000000" w:space="0" w:sz="6" w:val="single"/>
              <w:left w:color="000000" w:space="0" w:sz="6" w:val="single"/>
              <w:bottom w:color="000000" w:space="0" w:sz="6" w:val="single"/>
              <w:right w:color="000000" w:space="0" w:sz="6" w:val="single"/>
            </w:tcBorders>
            <w:shd w:fill="ff0000" w:val="clear"/>
            <w:vAlign w:val="center"/>
          </w:tcPr>
          <w:p w:rsidR="00000000" w:rsidDel="00000000" w:rsidP="00000000" w:rsidRDefault="00000000" w:rsidRPr="00000000" w14:paraId="000008BA">
            <w:pPr>
              <w:jc w:val="center"/>
              <w:rPr>
                <w:sz w:val="20"/>
                <w:szCs w:val="20"/>
              </w:rPr>
            </w:pPr>
            <w:r w:rsidDel="00000000" w:rsidR="00000000" w:rsidRPr="00000000">
              <w:rPr>
                <w:sz w:val="20"/>
                <w:szCs w:val="20"/>
                <w:rtl w:val="0"/>
              </w:rPr>
              <w:t xml:space="preserve">U2-</w:t>
            </w:r>
          </w:p>
        </w:tc>
        <w:tc>
          <w:tcPr>
            <w:tcBorders>
              <w:top w:color="000000" w:space="0" w:sz="6" w:val="single"/>
              <w:left w:color="000000" w:space="0" w:sz="6" w:val="single"/>
              <w:bottom w:color="000000" w:space="0" w:sz="6" w:val="single"/>
              <w:right w:color="000000" w:space="0" w:sz="6" w:val="single"/>
            </w:tcBorders>
            <w:shd w:fill="ffc000" w:val="clear"/>
            <w:vAlign w:val="center"/>
          </w:tcPr>
          <w:p w:rsidR="00000000" w:rsidDel="00000000" w:rsidP="00000000" w:rsidRDefault="00000000" w:rsidRPr="00000000" w14:paraId="000008BB">
            <w:pPr>
              <w:jc w:val="center"/>
              <w:rPr>
                <w:sz w:val="20"/>
                <w:szCs w:val="20"/>
              </w:rPr>
            </w:pPr>
            <w:r w:rsidDel="00000000" w:rsidR="00000000" w:rsidRPr="00000000">
              <w:rPr>
                <w:sz w:val="20"/>
                <w:szCs w:val="20"/>
                <w:rtl w:val="0"/>
              </w:rPr>
              <w:t xml:space="preserve">U1X</w:t>
            </w:r>
          </w:p>
        </w:tc>
      </w:tr>
      <w:tr>
        <w:trPr>
          <w:cantSplit w:val="0"/>
          <w:trHeight w:val="270" w:hRule="atLeast"/>
          <w:tblHeader w:val="0"/>
        </w:trPr>
        <w:tc>
          <w:tcPr>
            <w:gridSpan w:val="9"/>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08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bl>
            <w:tblPr>
              <w:tblStyle w:val="Table25"/>
              <w:tblW w:w="14812.0" w:type="dxa"/>
              <w:jc w:val="left"/>
              <w:tblBorders>
                <w:top w:color="000000" w:space="0" w:sz="6" w:val="single"/>
                <w:left w:color="000000" w:space="0" w:sz="6" w:val="single"/>
                <w:bottom w:color="000000" w:space="0" w:sz="6" w:val="single"/>
                <w:right w:color="000000" w:space="0" w:sz="6" w:val="single"/>
              </w:tblBorders>
              <w:tblLayout w:type="fixed"/>
              <w:tblLook w:val="0400"/>
            </w:tblPr>
            <w:tblGrid>
              <w:gridCol w:w="14812"/>
              <w:tblGridChange w:id="0">
                <w:tblGrid>
                  <w:gridCol w:w="14812"/>
                </w:tblGrid>
              </w:tblGridChange>
            </w:tblGrid>
            <w:tr>
              <w:trPr>
                <w:cantSplit w:val="0"/>
                <w:trHeight w:val="270" w:hRule="atLeast"/>
                <w:tblHeader w:val="0"/>
              </w:trPr>
              <w:tc>
                <w:tcPr>
                  <w:tcBorders>
                    <w:top w:color="000000" w:space="0" w:sz="0" w:val="nil"/>
                    <w:left w:color="000000" w:space="0" w:sz="0" w:val="nil"/>
                    <w:bottom w:color="000000" w:space="0" w:sz="0" w:val="nil"/>
                    <w:right w:color="000000" w:space="0" w:sz="0" w:val="nil"/>
                  </w:tcBorders>
                  <w:shd w:fill="c5e0b3" w:val="clear"/>
                  <w:vAlign w:val="center"/>
                </w:tcPr>
                <w:p w:rsidR="00000000" w:rsidDel="00000000" w:rsidP="00000000" w:rsidRDefault="00000000" w:rsidRPr="00000000" w14:paraId="000008BD">
                  <w:pPr>
                    <w:jc w:val="center"/>
                    <w:rPr>
                      <w:b w:val="1"/>
                      <w:sz w:val="20"/>
                      <w:szCs w:val="20"/>
                    </w:rPr>
                  </w:pPr>
                  <w:r w:rsidDel="00000000" w:rsidR="00000000" w:rsidRPr="00000000">
                    <w:rPr>
                      <w:b w:val="1"/>
                      <w:sz w:val="20"/>
                      <w:szCs w:val="20"/>
                      <w:rtl w:val="0"/>
                    </w:rPr>
                    <w:t xml:space="preserve">Mežu biotopi</w:t>
                  </w:r>
                </w:p>
              </w:tc>
            </w:tr>
          </w:tbl>
          <w:p w:rsidR="00000000" w:rsidDel="00000000" w:rsidP="00000000" w:rsidRDefault="00000000" w:rsidRPr="00000000" w14:paraId="000008BE">
            <w:pPr>
              <w:jc w:val="center"/>
              <w:rPr>
                <w:sz w:val="20"/>
                <w:szCs w:val="20"/>
              </w:rPr>
            </w:pPr>
            <w:r w:rsidDel="00000000" w:rsidR="00000000" w:rsidRPr="00000000">
              <w:rPr>
                <w:rtl w:val="0"/>
              </w:rPr>
            </w:r>
          </w:p>
        </w:tc>
      </w:tr>
      <w:tr>
        <w:trPr>
          <w:cantSplit w:val="0"/>
          <w:trHeight w:val="270" w:hRule="atLeast"/>
          <w:tblHeader w:val="0"/>
        </w:trPr>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08C7">
            <w:pPr>
              <w:keepNext w:val="0"/>
              <w:keepLines w:val="0"/>
              <w:pageBreakBefore w:val="0"/>
              <w:widowControl w:val="0"/>
              <w:numPr>
                <w:ilvl w:val="0"/>
                <w:numId w:val="9"/>
              </w:numPr>
              <w:pBdr>
                <w:top w:space="0" w:sz="0" w:val="nil"/>
                <w:left w:space="0" w:sz="0" w:val="nil"/>
                <w:bottom w:space="0" w:sz="0" w:val="nil"/>
                <w:right w:space="0" w:sz="0" w:val="nil"/>
                <w:between w:space="0" w:sz="0" w:val="nil"/>
              </w:pBdr>
              <w:shd w:fill="auto" w:val="clear"/>
              <w:spacing w:after="0" w:before="0" w:line="240" w:lineRule="auto"/>
              <w:ind w:left="489" w:right="0" w:hanging="360"/>
              <w:jc w:val="center"/>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08C8">
            <w:pPr>
              <w:ind w:left="41" w:right="130" w:firstLine="0"/>
              <w:jc w:val="both"/>
              <w:rPr>
                <w:sz w:val="20"/>
                <w:szCs w:val="20"/>
              </w:rPr>
            </w:pPr>
            <w:r w:rsidDel="00000000" w:rsidR="00000000" w:rsidRPr="00000000">
              <w:rPr>
                <w:sz w:val="20"/>
                <w:szCs w:val="20"/>
                <w:rtl w:val="0"/>
              </w:rPr>
              <w:t xml:space="preserve">9010* </w:t>
            </w:r>
            <w:r w:rsidDel="00000000" w:rsidR="00000000" w:rsidRPr="00000000">
              <w:rPr>
                <w:i w:val="1"/>
                <w:sz w:val="20"/>
                <w:szCs w:val="20"/>
                <w:rtl w:val="0"/>
              </w:rPr>
              <w:t xml:space="preserve">Veci vai dabiski boreāli meži</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08C9">
            <w:pPr>
              <w:ind w:left="121" w:right="51" w:firstLine="0"/>
              <w:jc w:val="both"/>
              <w:rPr>
                <w:sz w:val="20"/>
                <w:szCs w:val="20"/>
              </w:rPr>
            </w:pPr>
            <w:r w:rsidDel="00000000" w:rsidR="00000000" w:rsidRPr="00000000">
              <w:rPr>
                <w:sz w:val="20"/>
                <w:szCs w:val="20"/>
                <w:rtl w:val="0"/>
              </w:rPr>
              <w:t xml:space="preserve">1.14. Veci vai dabiski boreāli meži</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08CA">
            <w:pPr>
              <w:jc w:val="center"/>
              <w:rPr>
                <w:sz w:val="20"/>
                <w:szCs w:val="20"/>
              </w:rPr>
            </w:pPr>
            <w:r w:rsidDel="00000000" w:rsidR="00000000" w:rsidRPr="00000000">
              <w:rPr>
                <w:sz w:val="20"/>
                <w:szCs w:val="20"/>
                <w:rtl w:val="0"/>
              </w:rPr>
              <w:t xml:space="preserve">19,30</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08CB">
            <w:pPr>
              <w:jc w:val="center"/>
              <w:rPr>
                <w:sz w:val="20"/>
                <w:szCs w:val="20"/>
              </w:rPr>
            </w:pPr>
            <w:r w:rsidDel="00000000" w:rsidR="00000000" w:rsidRPr="00000000">
              <w:rPr>
                <w:sz w:val="20"/>
                <w:szCs w:val="20"/>
                <w:rtl w:val="0"/>
              </w:rPr>
              <w:t xml:space="preserve">9,49</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08CC">
            <w:pPr>
              <w:jc w:val="center"/>
              <w:rPr>
                <w:sz w:val="20"/>
                <w:szCs w:val="20"/>
              </w:rPr>
            </w:pPr>
            <w:r w:rsidDel="00000000" w:rsidR="00000000" w:rsidRPr="00000000">
              <w:rPr>
                <w:sz w:val="20"/>
                <w:szCs w:val="20"/>
                <w:rtl w:val="0"/>
              </w:rPr>
              <w:t xml:space="preserve">0,063</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08CD">
            <w:pPr>
              <w:jc w:val="center"/>
              <w:rPr>
                <w:sz w:val="20"/>
                <w:szCs w:val="20"/>
              </w:rPr>
            </w:pPr>
            <w:r w:rsidDel="00000000" w:rsidR="00000000" w:rsidRPr="00000000">
              <w:rPr>
                <w:sz w:val="20"/>
                <w:szCs w:val="20"/>
                <w:rtl w:val="0"/>
              </w:rPr>
              <w:t xml:space="preserve">0,02</w:t>
            </w:r>
          </w:p>
        </w:tc>
        <w:tc>
          <w:tcPr>
            <w:tcBorders>
              <w:top w:color="000000" w:space="0" w:sz="6" w:val="single"/>
              <w:left w:color="000000" w:space="0" w:sz="6" w:val="single"/>
              <w:bottom w:color="000000" w:space="0" w:sz="6" w:val="single"/>
              <w:right w:color="000000" w:space="0" w:sz="6" w:val="single"/>
            </w:tcBorders>
            <w:shd w:fill="ff0000" w:val="clear"/>
            <w:vAlign w:val="center"/>
          </w:tcPr>
          <w:p w:rsidR="00000000" w:rsidDel="00000000" w:rsidP="00000000" w:rsidRDefault="00000000" w:rsidRPr="00000000" w14:paraId="000008CE">
            <w:pPr>
              <w:jc w:val="center"/>
              <w:rPr>
                <w:sz w:val="20"/>
                <w:szCs w:val="20"/>
              </w:rPr>
            </w:pPr>
            <w:r w:rsidDel="00000000" w:rsidR="00000000" w:rsidRPr="00000000">
              <w:rPr>
                <w:sz w:val="20"/>
                <w:szCs w:val="20"/>
                <w:rtl w:val="0"/>
              </w:rPr>
              <w:t xml:space="preserve">U2=</w:t>
            </w:r>
          </w:p>
        </w:tc>
        <w:tc>
          <w:tcPr>
            <w:tcBorders>
              <w:top w:color="000000" w:space="0" w:sz="6" w:val="single"/>
              <w:left w:color="000000" w:space="0" w:sz="6" w:val="single"/>
              <w:bottom w:color="000000" w:space="0" w:sz="6" w:val="single"/>
              <w:right w:color="000000" w:space="0" w:sz="6" w:val="single"/>
            </w:tcBorders>
            <w:shd w:fill="ff0000" w:val="clear"/>
            <w:vAlign w:val="center"/>
          </w:tcPr>
          <w:p w:rsidR="00000000" w:rsidDel="00000000" w:rsidP="00000000" w:rsidRDefault="00000000" w:rsidRPr="00000000" w14:paraId="000008CF">
            <w:pPr>
              <w:jc w:val="center"/>
              <w:rPr>
                <w:sz w:val="20"/>
                <w:szCs w:val="20"/>
              </w:rPr>
            </w:pPr>
            <w:r w:rsidDel="00000000" w:rsidR="00000000" w:rsidRPr="00000000">
              <w:rPr>
                <w:sz w:val="20"/>
                <w:szCs w:val="20"/>
                <w:rtl w:val="0"/>
              </w:rPr>
              <w:t xml:space="preserve">U2X</w:t>
            </w:r>
          </w:p>
        </w:tc>
      </w:tr>
      <w:tr>
        <w:trPr>
          <w:cantSplit w:val="0"/>
          <w:trHeight w:val="270" w:hRule="atLeast"/>
          <w:tblHeader w:val="0"/>
        </w:trPr>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08D0">
            <w:pPr>
              <w:keepNext w:val="0"/>
              <w:keepLines w:val="0"/>
              <w:pageBreakBefore w:val="0"/>
              <w:widowControl w:val="0"/>
              <w:numPr>
                <w:ilvl w:val="0"/>
                <w:numId w:val="9"/>
              </w:numPr>
              <w:pBdr>
                <w:top w:space="0" w:sz="0" w:val="nil"/>
                <w:left w:space="0" w:sz="0" w:val="nil"/>
                <w:bottom w:space="0" w:sz="0" w:val="nil"/>
                <w:right w:space="0" w:sz="0" w:val="nil"/>
                <w:between w:space="0" w:sz="0" w:val="nil"/>
              </w:pBdr>
              <w:shd w:fill="auto" w:val="clear"/>
              <w:spacing w:after="0" w:before="0" w:line="240" w:lineRule="auto"/>
              <w:ind w:left="489" w:right="0" w:hanging="360"/>
              <w:jc w:val="center"/>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08D1">
            <w:pPr>
              <w:ind w:left="41" w:right="130" w:firstLine="0"/>
              <w:jc w:val="both"/>
              <w:rPr>
                <w:sz w:val="20"/>
                <w:szCs w:val="20"/>
              </w:rPr>
            </w:pPr>
            <w:r w:rsidDel="00000000" w:rsidR="00000000" w:rsidRPr="00000000">
              <w:rPr>
                <w:sz w:val="20"/>
                <w:szCs w:val="20"/>
                <w:rtl w:val="0"/>
              </w:rPr>
              <w:t xml:space="preserve">9050 </w:t>
            </w:r>
            <w:r w:rsidDel="00000000" w:rsidR="00000000" w:rsidRPr="00000000">
              <w:rPr>
                <w:i w:val="1"/>
                <w:sz w:val="20"/>
                <w:szCs w:val="20"/>
                <w:rtl w:val="0"/>
              </w:rPr>
              <w:t xml:space="preserve">Lakstaugiem bagāti egļu meži</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08D2">
            <w:pPr>
              <w:ind w:left="121" w:right="51" w:firstLine="0"/>
              <w:jc w:val="both"/>
              <w:rPr>
                <w:sz w:val="20"/>
                <w:szCs w:val="20"/>
              </w:rPr>
            </w:pPr>
            <w:r w:rsidDel="00000000" w:rsidR="00000000" w:rsidRPr="00000000">
              <w:rPr>
                <w:sz w:val="20"/>
                <w:szCs w:val="20"/>
                <w:rtl w:val="0"/>
              </w:rPr>
              <w:t xml:space="preserve">-</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08D3">
            <w:pPr>
              <w:jc w:val="center"/>
              <w:rPr>
                <w:sz w:val="20"/>
                <w:szCs w:val="20"/>
              </w:rPr>
            </w:pPr>
            <w:r w:rsidDel="00000000" w:rsidR="00000000" w:rsidRPr="00000000">
              <w:rPr>
                <w:sz w:val="20"/>
                <w:szCs w:val="20"/>
                <w:rtl w:val="0"/>
              </w:rPr>
              <w:t xml:space="preserve">3,94</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08D4">
            <w:pPr>
              <w:jc w:val="center"/>
              <w:rPr>
                <w:sz w:val="20"/>
                <w:szCs w:val="20"/>
              </w:rPr>
            </w:pPr>
            <w:r w:rsidDel="00000000" w:rsidR="00000000" w:rsidRPr="00000000">
              <w:rPr>
                <w:sz w:val="20"/>
                <w:szCs w:val="20"/>
                <w:rtl w:val="0"/>
              </w:rPr>
              <w:t xml:space="preserve">1,94</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08D5">
            <w:pPr>
              <w:jc w:val="center"/>
              <w:rPr>
                <w:sz w:val="20"/>
                <w:szCs w:val="20"/>
              </w:rPr>
            </w:pPr>
            <w:r w:rsidDel="00000000" w:rsidR="00000000" w:rsidRPr="00000000">
              <w:rPr>
                <w:sz w:val="20"/>
                <w:szCs w:val="20"/>
                <w:rtl w:val="0"/>
              </w:rPr>
              <w:t xml:space="preserve">0,051</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08D6">
            <w:pPr>
              <w:jc w:val="center"/>
              <w:rPr>
                <w:sz w:val="20"/>
                <w:szCs w:val="20"/>
              </w:rPr>
            </w:pPr>
            <w:r w:rsidDel="00000000" w:rsidR="00000000" w:rsidRPr="00000000">
              <w:rPr>
                <w:sz w:val="20"/>
                <w:szCs w:val="20"/>
                <w:rtl w:val="0"/>
              </w:rPr>
              <w:t xml:space="preserve">0,017</w:t>
            </w:r>
          </w:p>
        </w:tc>
        <w:tc>
          <w:tcPr>
            <w:tcBorders>
              <w:top w:color="000000" w:space="0" w:sz="6" w:val="single"/>
              <w:left w:color="000000" w:space="0" w:sz="6" w:val="single"/>
              <w:bottom w:color="000000" w:space="0" w:sz="6" w:val="single"/>
              <w:right w:color="000000" w:space="0" w:sz="6" w:val="single"/>
            </w:tcBorders>
            <w:shd w:fill="ffc000" w:val="clear"/>
            <w:vAlign w:val="center"/>
          </w:tcPr>
          <w:p w:rsidR="00000000" w:rsidDel="00000000" w:rsidP="00000000" w:rsidRDefault="00000000" w:rsidRPr="00000000" w14:paraId="000008D7">
            <w:pPr>
              <w:jc w:val="center"/>
              <w:rPr>
                <w:sz w:val="20"/>
                <w:szCs w:val="20"/>
              </w:rPr>
            </w:pPr>
            <w:r w:rsidDel="00000000" w:rsidR="00000000" w:rsidRPr="00000000">
              <w:rPr>
                <w:sz w:val="20"/>
                <w:szCs w:val="20"/>
                <w:rtl w:val="0"/>
              </w:rPr>
              <w:t xml:space="preserve">U1=</w:t>
            </w:r>
          </w:p>
        </w:tc>
        <w:tc>
          <w:tcPr>
            <w:tcBorders>
              <w:top w:color="000000" w:space="0" w:sz="6" w:val="single"/>
              <w:left w:color="000000" w:space="0" w:sz="6" w:val="single"/>
              <w:bottom w:color="000000" w:space="0" w:sz="6" w:val="single"/>
              <w:right w:color="000000" w:space="0" w:sz="6" w:val="single"/>
            </w:tcBorders>
            <w:shd w:fill="ff0000" w:val="clear"/>
            <w:vAlign w:val="center"/>
          </w:tcPr>
          <w:p w:rsidR="00000000" w:rsidDel="00000000" w:rsidP="00000000" w:rsidRDefault="00000000" w:rsidRPr="00000000" w14:paraId="000008D8">
            <w:pPr>
              <w:jc w:val="center"/>
              <w:rPr>
                <w:sz w:val="20"/>
                <w:szCs w:val="20"/>
              </w:rPr>
            </w:pPr>
            <w:r w:rsidDel="00000000" w:rsidR="00000000" w:rsidRPr="00000000">
              <w:rPr>
                <w:sz w:val="20"/>
                <w:szCs w:val="20"/>
                <w:rtl w:val="0"/>
              </w:rPr>
              <w:t xml:space="preserve">U2X</w:t>
            </w:r>
          </w:p>
        </w:tc>
      </w:tr>
      <w:tr>
        <w:trPr>
          <w:cantSplit w:val="0"/>
          <w:trHeight w:val="270" w:hRule="atLeast"/>
          <w:tblHeader w:val="0"/>
        </w:trPr>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08D9">
            <w:pPr>
              <w:keepNext w:val="0"/>
              <w:keepLines w:val="0"/>
              <w:pageBreakBefore w:val="0"/>
              <w:widowControl w:val="0"/>
              <w:numPr>
                <w:ilvl w:val="0"/>
                <w:numId w:val="9"/>
              </w:numPr>
              <w:pBdr>
                <w:top w:space="0" w:sz="0" w:val="nil"/>
                <w:left w:space="0" w:sz="0" w:val="nil"/>
                <w:bottom w:space="0" w:sz="0" w:val="nil"/>
                <w:right w:space="0" w:sz="0" w:val="nil"/>
                <w:between w:space="0" w:sz="0" w:val="nil"/>
              </w:pBdr>
              <w:shd w:fill="auto" w:val="clear"/>
              <w:spacing w:after="0" w:before="0" w:line="240" w:lineRule="auto"/>
              <w:ind w:left="489" w:right="0" w:hanging="360"/>
              <w:jc w:val="center"/>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08DA">
            <w:pPr>
              <w:ind w:left="41" w:right="130" w:firstLine="0"/>
              <w:jc w:val="both"/>
              <w:rPr>
                <w:sz w:val="20"/>
                <w:szCs w:val="20"/>
              </w:rPr>
            </w:pPr>
            <w:r w:rsidDel="00000000" w:rsidR="00000000" w:rsidRPr="00000000">
              <w:rPr>
                <w:sz w:val="20"/>
                <w:szCs w:val="20"/>
                <w:rtl w:val="0"/>
              </w:rPr>
              <w:t xml:space="preserve">9080* </w:t>
            </w:r>
            <w:r w:rsidDel="00000000" w:rsidR="00000000" w:rsidRPr="00000000">
              <w:rPr>
                <w:i w:val="1"/>
                <w:sz w:val="20"/>
                <w:szCs w:val="20"/>
                <w:rtl w:val="0"/>
              </w:rPr>
              <w:t xml:space="preserve">Staignāju meži</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08DB">
            <w:pPr>
              <w:ind w:left="121" w:right="51" w:firstLine="0"/>
              <w:jc w:val="both"/>
              <w:rPr>
                <w:sz w:val="20"/>
                <w:szCs w:val="20"/>
              </w:rPr>
            </w:pPr>
            <w:r w:rsidDel="00000000" w:rsidR="00000000" w:rsidRPr="00000000">
              <w:rPr>
                <w:sz w:val="20"/>
                <w:szCs w:val="20"/>
                <w:rtl w:val="0"/>
              </w:rPr>
              <w:t xml:space="preserve">1.12. Staignāju meži</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08DC">
            <w:pPr>
              <w:jc w:val="center"/>
              <w:rPr>
                <w:sz w:val="20"/>
                <w:szCs w:val="20"/>
              </w:rPr>
            </w:pPr>
            <w:r w:rsidDel="00000000" w:rsidR="00000000" w:rsidRPr="00000000">
              <w:rPr>
                <w:sz w:val="20"/>
                <w:szCs w:val="20"/>
                <w:rtl w:val="0"/>
              </w:rPr>
              <w:t xml:space="preserve">5,02</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08DD">
            <w:pPr>
              <w:jc w:val="center"/>
              <w:rPr>
                <w:sz w:val="20"/>
                <w:szCs w:val="20"/>
              </w:rPr>
            </w:pPr>
            <w:r w:rsidDel="00000000" w:rsidR="00000000" w:rsidRPr="00000000">
              <w:rPr>
                <w:sz w:val="20"/>
                <w:szCs w:val="20"/>
                <w:rtl w:val="0"/>
              </w:rPr>
              <w:t xml:space="preserve">2,47</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08DE">
            <w:pPr>
              <w:jc w:val="center"/>
              <w:rPr>
                <w:sz w:val="20"/>
                <w:szCs w:val="20"/>
              </w:rPr>
            </w:pPr>
            <w:r w:rsidDel="00000000" w:rsidR="00000000" w:rsidRPr="00000000">
              <w:rPr>
                <w:sz w:val="20"/>
                <w:szCs w:val="20"/>
                <w:rtl w:val="0"/>
              </w:rPr>
              <w:t xml:space="preserve">0,054</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08DF">
            <w:pPr>
              <w:jc w:val="center"/>
              <w:rPr>
                <w:sz w:val="20"/>
                <w:szCs w:val="20"/>
              </w:rPr>
            </w:pPr>
            <w:r w:rsidDel="00000000" w:rsidR="00000000" w:rsidRPr="00000000">
              <w:rPr>
                <w:sz w:val="20"/>
                <w:szCs w:val="20"/>
                <w:rtl w:val="0"/>
              </w:rPr>
              <w:t xml:space="preserve">0,017</w:t>
            </w:r>
          </w:p>
        </w:tc>
        <w:tc>
          <w:tcPr>
            <w:tcBorders>
              <w:top w:color="000000" w:space="0" w:sz="6" w:val="single"/>
              <w:left w:color="000000" w:space="0" w:sz="6" w:val="single"/>
              <w:bottom w:color="000000" w:space="0" w:sz="6" w:val="single"/>
              <w:right w:color="000000" w:space="0" w:sz="6" w:val="single"/>
            </w:tcBorders>
            <w:shd w:fill="ff0000" w:val="clear"/>
            <w:vAlign w:val="center"/>
          </w:tcPr>
          <w:p w:rsidR="00000000" w:rsidDel="00000000" w:rsidP="00000000" w:rsidRDefault="00000000" w:rsidRPr="00000000" w14:paraId="000008E0">
            <w:pPr>
              <w:jc w:val="center"/>
              <w:rPr>
                <w:sz w:val="20"/>
                <w:szCs w:val="20"/>
              </w:rPr>
            </w:pPr>
            <w:r w:rsidDel="00000000" w:rsidR="00000000" w:rsidRPr="00000000">
              <w:rPr>
                <w:sz w:val="20"/>
                <w:szCs w:val="20"/>
                <w:rtl w:val="0"/>
              </w:rPr>
              <w:t xml:space="preserve">U2-</w:t>
            </w:r>
          </w:p>
        </w:tc>
        <w:tc>
          <w:tcPr>
            <w:tcBorders>
              <w:top w:color="000000" w:space="0" w:sz="6" w:val="single"/>
              <w:left w:color="000000" w:space="0" w:sz="6" w:val="single"/>
              <w:bottom w:color="000000" w:space="0" w:sz="6" w:val="single"/>
              <w:right w:color="000000" w:space="0" w:sz="6" w:val="single"/>
            </w:tcBorders>
            <w:shd w:fill="ff0000" w:val="clear"/>
            <w:vAlign w:val="center"/>
          </w:tcPr>
          <w:p w:rsidR="00000000" w:rsidDel="00000000" w:rsidP="00000000" w:rsidRDefault="00000000" w:rsidRPr="00000000" w14:paraId="000008E1">
            <w:pPr>
              <w:jc w:val="center"/>
              <w:rPr>
                <w:sz w:val="20"/>
                <w:szCs w:val="20"/>
              </w:rPr>
            </w:pPr>
            <w:r w:rsidDel="00000000" w:rsidR="00000000" w:rsidRPr="00000000">
              <w:rPr>
                <w:sz w:val="20"/>
                <w:szCs w:val="20"/>
                <w:rtl w:val="0"/>
              </w:rPr>
              <w:t xml:space="preserve">U2-</w:t>
            </w:r>
          </w:p>
        </w:tc>
      </w:tr>
      <w:tr>
        <w:trPr>
          <w:cantSplit w:val="0"/>
          <w:trHeight w:val="270" w:hRule="atLeast"/>
          <w:tblHeader w:val="0"/>
        </w:trPr>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08E2">
            <w:pPr>
              <w:keepNext w:val="0"/>
              <w:keepLines w:val="0"/>
              <w:pageBreakBefore w:val="0"/>
              <w:widowControl w:val="0"/>
              <w:numPr>
                <w:ilvl w:val="0"/>
                <w:numId w:val="9"/>
              </w:numPr>
              <w:pBdr>
                <w:top w:space="0" w:sz="0" w:val="nil"/>
                <w:left w:space="0" w:sz="0" w:val="nil"/>
                <w:bottom w:space="0" w:sz="0" w:val="nil"/>
                <w:right w:space="0" w:sz="0" w:val="nil"/>
                <w:between w:space="0" w:sz="0" w:val="nil"/>
              </w:pBdr>
              <w:shd w:fill="auto" w:val="clear"/>
              <w:spacing w:after="0" w:before="0" w:line="240" w:lineRule="auto"/>
              <w:ind w:left="489" w:right="0" w:hanging="360"/>
              <w:jc w:val="center"/>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08E3">
            <w:pPr>
              <w:ind w:left="41" w:right="130" w:firstLine="0"/>
              <w:jc w:val="both"/>
              <w:rPr>
                <w:sz w:val="20"/>
                <w:szCs w:val="20"/>
              </w:rPr>
            </w:pPr>
            <w:r w:rsidDel="00000000" w:rsidR="00000000" w:rsidRPr="00000000">
              <w:rPr>
                <w:sz w:val="20"/>
                <w:szCs w:val="20"/>
                <w:rtl w:val="0"/>
              </w:rPr>
              <w:t xml:space="preserve">91E0* </w:t>
            </w:r>
            <w:r w:rsidDel="00000000" w:rsidR="00000000" w:rsidRPr="00000000">
              <w:rPr>
                <w:i w:val="1"/>
                <w:sz w:val="20"/>
                <w:szCs w:val="20"/>
                <w:rtl w:val="0"/>
              </w:rPr>
              <w:t xml:space="preserve">Aluviāli meži (aluviāli krastmalu un palieņu meži)</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08E4">
            <w:pPr>
              <w:ind w:left="121" w:right="51" w:firstLine="0"/>
              <w:jc w:val="both"/>
              <w:rPr>
                <w:sz w:val="20"/>
                <w:szCs w:val="20"/>
              </w:rPr>
            </w:pPr>
            <w:r w:rsidDel="00000000" w:rsidR="00000000" w:rsidRPr="00000000">
              <w:rPr>
                <w:sz w:val="20"/>
                <w:szCs w:val="20"/>
                <w:rtl w:val="0"/>
              </w:rPr>
              <w:t xml:space="preserve">1.8. Aluviāli krastmalu un palieņu meži</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08E5">
            <w:pPr>
              <w:jc w:val="center"/>
              <w:rPr>
                <w:sz w:val="20"/>
                <w:szCs w:val="20"/>
              </w:rPr>
            </w:pPr>
            <w:r w:rsidDel="00000000" w:rsidR="00000000" w:rsidRPr="00000000">
              <w:rPr>
                <w:sz w:val="20"/>
                <w:szCs w:val="20"/>
                <w:rtl w:val="0"/>
              </w:rPr>
              <w:t xml:space="preserve">3,56</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08E6">
            <w:pPr>
              <w:jc w:val="center"/>
              <w:rPr>
                <w:sz w:val="20"/>
                <w:szCs w:val="20"/>
              </w:rPr>
            </w:pPr>
            <w:r w:rsidDel="00000000" w:rsidR="00000000" w:rsidRPr="00000000">
              <w:rPr>
                <w:sz w:val="20"/>
                <w:szCs w:val="20"/>
                <w:rtl w:val="0"/>
              </w:rPr>
              <w:t xml:space="preserve">1,75</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08E7">
            <w:pPr>
              <w:jc w:val="center"/>
              <w:rPr>
                <w:color w:val="ff0000"/>
                <w:sz w:val="20"/>
                <w:szCs w:val="20"/>
              </w:rPr>
            </w:pPr>
            <w:r w:rsidDel="00000000" w:rsidR="00000000" w:rsidRPr="00000000">
              <w:rPr>
                <w:sz w:val="20"/>
                <w:szCs w:val="20"/>
                <w:rtl w:val="0"/>
              </w:rPr>
              <w:t xml:space="preserve">0,075</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08E8">
            <w:pPr>
              <w:jc w:val="center"/>
              <w:rPr>
                <w:sz w:val="20"/>
                <w:szCs w:val="20"/>
              </w:rPr>
            </w:pPr>
            <w:r w:rsidDel="00000000" w:rsidR="00000000" w:rsidRPr="00000000">
              <w:rPr>
                <w:sz w:val="20"/>
                <w:szCs w:val="20"/>
                <w:rtl w:val="0"/>
              </w:rPr>
              <w:t xml:space="preserve">0,023</w:t>
            </w:r>
          </w:p>
        </w:tc>
        <w:tc>
          <w:tcPr>
            <w:tcBorders>
              <w:top w:color="000000" w:space="0" w:sz="6" w:val="single"/>
              <w:left w:color="000000" w:space="0" w:sz="6" w:val="single"/>
              <w:bottom w:color="000000" w:space="0" w:sz="6" w:val="single"/>
              <w:right w:color="000000" w:space="0" w:sz="6" w:val="single"/>
            </w:tcBorders>
            <w:shd w:fill="ff0000" w:val="clear"/>
            <w:vAlign w:val="center"/>
          </w:tcPr>
          <w:p w:rsidR="00000000" w:rsidDel="00000000" w:rsidP="00000000" w:rsidRDefault="00000000" w:rsidRPr="00000000" w14:paraId="000008E9">
            <w:pPr>
              <w:jc w:val="center"/>
              <w:rPr>
                <w:sz w:val="20"/>
                <w:szCs w:val="20"/>
              </w:rPr>
            </w:pPr>
            <w:r w:rsidDel="00000000" w:rsidR="00000000" w:rsidRPr="00000000">
              <w:rPr>
                <w:sz w:val="20"/>
                <w:szCs w:val="20"/>
                <w:rtl w:val="0"/>
              </w:rPr>
              <w:t xml:space="preserve">U2-</w:t>
            </w:r>
          </w:p>
        </w:tc>
        <w:tc>
          <w:tcPr>
            <w:tcBorders>
              <w:top w:color="000000" w:space="0" w:sz="6" w:val="single"/>
              <w:left w:color="000000" w:space="0" w:sz="6" w:val="single"/>
              <w:bottom w:color="000000" w:space="0" w:sz="6" w:val="single"/>
              <w:right w:color="000000" w:space="0" w:sz="6" w:val="single"/>
            </w:tcBorders>
            <w:shd w:fill="ffc000" w:val="clear"/>
            <w:vAlign w:val="center"/>
          </w:tcPr>
          <w:p w:rsidR="00000000" w:rsidDel="00000000" w:rsidP="00000000" w:rsidRDefault="00000000" w:rsidRPr="00000000" w14:paraId="000008EA">
            <w:pPr>
              <w:jc w:val="center"/>
              <w:rPr>
                <w:sz w:val="20"/>
                <w:szCs w:val="20"/>
              </w:rPr>
            </w:pPr>
            <w:r w:rsidDel="00000000" w:rsidR="00000000" w:rsidRPr="00000000">
              <w:rPr>
                <w:sz w:val="20"/>
                <w:szCs w:val="20"/>
                <w:rtl w:val="0"/>
              </w:rPr>
              <w:t xml:space="preserve">U1x</w:t>
            </w:r>
          </w:p>
        </w:tc>
      </w:tr>
    </w:tbl>
    <w:p w:rsidR="00000000" w:rsidDel="00000000" w:rsidP="00000000" w:rsidRDefault="00000000" w:rsidRPr="00000000" w14:paraId="000008EB">
      <w:pPr>
        <w:ind w:right="6570"/>
        <w:jc w:val="both"/>
        <w:rPr>
          <w:b w:val="1"/>
          <w:sz w:val="16"/>
          <w:szCs w:val="16"/>
        </w:rPr>
      </w:pPr>
      <w:r w:rsidDel="00000000" w:rsidR="00000000" w:rsidRPr="00000000">
        <w:rPr>
          <w:rtl w:val="0"/>
        </w:rPr>
      </w:r>
    </w:p>
    <w:p w:rsidR="00000000" w:rsidDel="00000000" w:rsidP="00000000" w:rsidRDefault="00000000" w:rsidRPr="00000000" w14:paraId="000008EC">
      <w:pPr>
        <w:ind w:right="6570"/>
        <w:jc w:val="both"/>
        <w:rPr>
          <w:sz w:val="18"/>
          <w:szCs w:val="18"/>
        </w:rPr>
      </w:pPr>
      <w:r w:rsidDel="00000000" w:rsidR="00000000" w:rsidRPr="00000000">
        <w:rPr>
          <w:b w:val="1"/>
          <w:sz w:val="16"/>
          <w:szCs w:val="16"/>
          <w:rtl w:val="0"/>
        </w:rPr>
        <w:t xml:space="preserve">PASKAIDROJUMI UN APZ</w:t>
      </w:r>
      <w:r w:rsidDel="00000000" w:rsidR="00000000" w:rsidRPr="00000000">
        <w:rPr>
          <w:sz w:val="16"/>
          <w:szCs w:val="16"/>
          <w:rtl w:val="0"/>
        </w:rPr>
        <w:t xml:space="preserve">Ī</w:t>
      </w:r>
      <w:r w:rsidDel="00000000" w:rsidR="00000000" w:rsidRPr="00000000">
        <w:rPr>
          <w:b w:val="1"/>
          <w:sz w:val="16"/>
          <w:szCs w:val="16"/>
          <w:rtl w:val="0"/>
        </w:rPr>
        <w:t xml:space="preserve">M</w:t>
      </w:r>
      <w:r w:rsidDel="00000000" w:rsidR="00000000" w:rsidRPr="00000000">
        <w:rPr>
          <w:sz w:val="16"/>
          <w:szCs w:val="16"/>
          <w:rtl w:val="0"/>
        </w:rPr>
        <w:t xml:space="preserve">Ē</w:t>
      </w:r>
      <w:r w:rsidDel="00000000" w:rsidR="00000000" w:rsidRPr="00000000">
        <w:rPr>
          <w:b w:val="1"/>
          <w:sz w:val="16"/>
          <w:szCs w:val="16"/>
          <w:rtl w:val="0"/>
        </w:rPr>
        <w:t xml:space="preserve">JUMI:</w:t>
      </w:r>
      <w:r w:rsidDel="00000000" w:rsidR="00000000" w:rsidRPr="00000000">
        <w:rPr>
          <w:sz w:val="16"/>
          <w:szCs w:val="16"/>
          <w:rtl w:val="0"/>
        </w:rPr>
        <w:t xml:space="preserve"> </w:t>
      </w:r>
      <w:r w:rsidDel="00000000" w:rsidR="00000000" w:rsidRPr="00000000">
        <w:rPr>
          <w:rtl w:val="0"/>
        </w:rPr>
      </w:r>
    </w:p>
    <w:p w:rsidR="00000000" w:rsidDel="00000000" w:rsidP="00000000" w:rsidRDefault="00000000" w:rsidRPr="00000000" w14:paraId="000008ED">
      <w:pPr>
        <w:jc w:val="both"/>
        <w:rPr>
          <w:sz w:val="18"/>
          <w:szCs w:val="18"/>
        </w:rPr>
      </w:pPr>
      <w:r w:rsidDel="00000000" w:rsidR="00000000" w:rsidRPr="00000000">
        <w:rPr>
          <w:b w:val="1"/>
          <w:sz w:val="16"/>
          <w:szCs w:val="16"/>
          <w:rtl w:val="0"/>
        </w:rPr>
        <w:t xml:space="preserve">Aizsardzības stāvokļa novērtējums atbilstoši ziņojumā Eiropas Komisijai (ES ziņojums, 2019) lietotajiem apzīmējumiem (tikai direktīvā iekļautajiem biotopiem):</w:t>
      </w:r>
      <w:r w:rsidDel="00000000" w:rsidR="00000000" w:rsidRPr="00000000">
        <w:rPr>
          <w:sz w:val="16"/>
          <w:szCs w:val="16"/>
          <w:rtl w:val="0"/>
        </w:rPr>
        <w:t xml:space="preserve"> </w:t>
      </w:r>
      <w:r w:rsidDel="00000000" w:rsidR="00000000" w:rsidRPr="00000000">
        <w:rPr>
          <w:rtl w:val="0"/>
        </w:rPr>
      </w:r>
    </w:p>
    <w:tbl>
      <w:tblPr>
        <w:tblStyle w:val="Table26"/>
        <w:tblW w:w="9330.0" w:type="dxa"/>
        <w:jc w:val="left"/>
        <w:tblBorders>
          <w:top w:color="000000" w:space="0" w:sz="6" w:val="single"/>
          <w:left w:color="000000" w:space="0" w:sz="6" w:val="single"/>
          <w:bottom w:color="000000" w:space="0" w:sz="6" w:val="single"/>
          <w:right w:color="000000" w:space="0" w:sz="6" w:val="single"/>
        </w:tblBorders>
        <w:tblLayout w:type="fixed"/>
        <w:tblLook w:val="0400"/>
      </w:tblPr>
      <w:tblGrid>
        <w:gridCol w:w="690"/>
        <w:gridCol w:w="8640"/>
        <w:tblGridChange w:id="0">
          <w:tblGrid>
            <w:gridCol w:w="690"/>
            <w:gridCol w:w="8640"/>
          </w:tblGrid>
        </w:tblGridChange>
      </w:tblGrid>
      <w:tr>
        <w:trPr>
          <w:cantSplit w:val="0"/>
          <w:tblHeader w:val="0"/>
        </w:trPr>
        <w:tc>
          <w:tcPr>
            <w:tcBorders>
              <w:top w:color="000000" w:space="0" w:sz="6" w:val="single"/>
              <w:left w:color="000000" w:space="0" w:sz="6" w:val="single"/>
              <w:bottom w:color="000000" w:space="0" w:sz="6" w:val="single"/>
              <w:right w:color="000000" w:space="0" w:sz="6" w:val="single"/>
            </w:tcBorders>
            <w:shd w:fill="92d050" w:val="clear"/>
          </w:tcPr>
          <w:p w:rsidR="00000000" w:rsidDel="00000000" w:rsidP="00000000" w:rsidRDefault="00000000" w:rsidRPr="00000000" w14:paraId="000008EE">
            <w:pPr>
              <w:jc w:val="both"/>
              <w:rPr>
                <w:color w:val="0000cc"/>
              </w:rPr>
            </w:pPr>
            <w:r w:rsidDel="00000000" w:rsidR="00000000" w:rsidRPr="00000000">
              <w:rPr>
                <w:sz w:val="16"/>
                <w:szCs w:val="16"/>
                <w:rtl w:val="0"/>
              </w:rPr>
              <w:t xml:space="preserve"> </w:t>
            </w:r>
            <w:r w:rsidDel="00000000" w:rsidR="00000000" w:rsidRPr="00000000">
              <w:rPr>
                <w:rtl w:val="0"/>
              </w:rPr>
            </w:r>
          </w:p>
        </w:tc>
        <w:tc>
          <w:tcPr>
            <w:tcBorders>
              <w:top w:color="000000" w:space="0" w:sz="0" w:val="nil"/>
              <w:left w:color="000000" w:space="0" w:sz="6" w:val="single"/>
              <w:bottom w:color="000000" w:space="0" w:sz="0" w:val="nil"/>
              <w:right w:color="000000" w:space="0" w:sz="0" w:val="nil"/>
            </w:tcBorders>
            <w:shd w:fill="auto" w:val="clear"/>
          </w:tcPr>
          <w:p w:rsidR="00000000" w:rsidDel="00000000" w:rsidP="00000000" w:rsidRDefault="00000000" w:rsidRPr="00000000" w14:paraId="000008EF">
            <w:pPr>
              <w:jc w:val="both"/>
              <w:rPr>
                <w:color w:val="0000cc"/>
              </w:rPr>
            </w:pPr>
            <w:r w:rsidDel="00000000" w:rsidR="00000000" w:rsidRPr="00000000">
              <w:rPr>
                <w:sz w:val="16"/>
                <w:szCs w:val="16"/>
                <w:highlight w:val="white"/>
                <w:rtl w:val="0"/>
              </w:rPr>
              <w:t xml:space="preserve">FV</w:t>
            </w:r>
            <w:r w:rsidDel="00000000" w:rsidR="00000000" w:rsidRPr="00000000">
              <w:rPr>
                <w:sz w:val="16"/>
                <w:szCs w:val="16"/>
                <w:rtl w:val="0"/>
              </w:rPr>
              <w:t xml:space="preserve">: Aizsardzības stāvoklis labvēlīgs (Favourable); </w:t>
            </w:r>
            <w:r w:rsidDel="00000000" w:rsidR="00000000" w:rsidRPr="00000000">
              <w:rPr>
                <w:rtl w:val="0"/>
              </w:rPr>
            </w:r>
          </w:p>
        </w:tc>
      </w:tr>
      <w:tr>
        <w:trPr>
          <w:cantSplit w:val="0"/>
          <w:tblHeader w:val="0"/>
        </w:trPr>
        <w:tc>
          <w:tcPr>
            <w:tcBorders>
              <w:top w:color="000000" w:space="0" w:sz="6" w:val="single"/>
              <w:left w:color="000000" w:space="0" w:sz="6" w:val="single"/>
              <w:bottom w:color="000000" w:space="0" w:sz="6" w:val="single"/>
              <w:right w:color="000000" w:space="0" w:sz="6" w:val="single"/>
            </w:tcBorders>
            <w:shd w:fill="ffc000" w:val="clear"/>
          </w:tcPr>
          <w:p w:rsidR="00000000" w:rsidDel="00000000" w:rsidP="00000000" w:rsidRDefault="00000000" w:rsidRPr="00000000" w14:paraId="000008F0">
            <w:pPr>
              <w:jc w:val="both"/>
              <w:rPr>
                <w:color w:val="0000cc"/>
              </w:rPr>
            </w:pPr>
            <w:r w:rsidDel="00000000" w:rsidR="00000000" w:rsidRPr="00000000">
              <w:rPr>
                <w:sz w:val="16"/>
                <w:szCs w:val="16"/>
                <w:rtl w:val="0"/>
              </w:rPr>
              <w:t xml:space="preserve"> </w:t>
            </w:r>
            <w:r w:rsidDel="00000000" w:rsidR="00000000" w:rsidRPr="00000000">
              <w:rPr>
                <w:rtl w:val="0"/>
              </w:rPr>
            </w:r>
          </w:p>
        </w:tc>
        <w:tc>
          <w:tcPr>
            <w:tcBorders>
              <w:top w:color="000000" w:space="0" w:sz="0" w:val="nil"/>
              <w:left w:color="000000" w:space="0" w:sz="6" w:val="single"/>
              <w:bottom w:color="000000" w:space="0" w:sz="0" w:val="nil"/>
              <w:right w:color="000000" w:space="0" w:sz="0" w:val="nil"/>
            </w:tcBorders>
            <w:shd w:fill="auto" w:val="clear"/>
          </w:tcPr>
          <w:p w:rsidR="00000000" w:rsidDel="00000000" w:rsidP="00000000" w:rsidRDefault="00000000" w:rsidRPr="00000000" w14:paraId="000008F1">
            <w:pPr>
              <w:jc w:val="both"/>
              <w:rPr>
                <w:color w:val="0000cc"/>
              </w:rPr>
            </w:pPr>
            <w:r w:rsidDel="00000000" w:rsidR="00000000" w:rsidRPr="00000000">
              <w:rPr>
                <w:sz w:val="16"/>
                <w:szCs w:val="16"/>
                <w:rtl w:val="0"/>
              </w:rPr>
              <w:t xml:space="preserve">U1: Aizsardzības stāvoklis nelabvēlīgs-nepietiekams (Unfavourable-Inadequate);  </w:t>
            </w:r>
            <w:r w:rsidDel="00000000" w:rsidR="00000000" w:rsidRPr="00000000">
              <w:rPr>
                <w:rtl w:val="0"/>
              </w:rPr>
            </w:r>
          </w:p>
        </w:tc>
      </w:tr>
      <w:tr>
        <w:trPr>
          <w:cantSplit w:val="0"/>
          <w:tblHeader w:val="0"/>
        </w:trPr>
        <w:tc>
          <w:tcPr>
            <w:tcBorders>
              <w:top w:color="000000" w:space="0" w:sz="6" w:val="single"/>
              <w:left w:color="000000" w:space="0" w:sz="6" w:val="single"/>
              <w:bottom w:color="000000" w:space="0" w:sz="6" w:val="single"/>
              <w:right w:color="000000" w:space="0" w:sz="6" w:val="single"/>
            </w:tcBorders>
            <w:shd w:fill="ff0000" w:val="clear"/>
          </w:tcPr>
          <w:p w:rsidR="00000000" w:rsidDel="00000000" w:rsidP="00000000" w:rsidRDefault="00000000" w:rsidRPr="00000000" w14:paraId="000008F2">
            <w:pPr>
              <w:jc w:val="both"/>
              <w:rPr>
                <w:color w:val="0000cc"/>
              </w:rPr>
            </w:pPr>
            <w:r w:rsidDel="00000000" w:rsidR="00000000" w:rsidRPr="00000000">
              <w:rPr>
                <w:sz w:val="16"/>
                <w:szCs w:val="16"/>
                <w:rtl w:val="0"/>
              </w:rPr>
              <w:t xml:space="preserve"> </w:t>
            </w:r>
            <w:r w:rsidDel="00000000" w:rsidR="00000000" w:rsidRPr="00000000">
              <w:rPr>
                <w:rtl w:val="0"/>
              </w:rPr>
            </w:r>
          </w:p>
        </w:tc>
        <w:tc>
          <w:tcPr>
            <w:tcBorders>
              <w:top w:color="000000" w:space="0" w:sz="0" w:val="nil"/>
              <w:left w:color="000000" w:space="0" w:sz="6" w:val="single"/>
              <w:bottom w:color="000000" w:space="0" w:sz="0" w:val="nil"/>
              <w:right w:color="000000" w:space="0" w:sz="0" w:val="nil"/>
            </w:tcBorders>
            <w:shd w:fill="auto" w:val="clear"/>
          </w:tcPr>
          <w:p w:rsidR="00000000" w:rsidDel="00000000" w:rsidP="00000000" w:rsidRDefault="00000000" w:rsidRPr="00000000" w14:paraId="000008F3">
            <w:pPr>
              <w:jc w:val="both"/>
              <w:rPr>
                <w:color w:val="0000cc"/>
              </w:rPr>
            </w:pPr>
            <w:r w:rsidDel="00000000" w:rsidR="00000000" w:rsidRPr="00000000">
              <w:rPr>
                <w:sz w:val="16"/>
                <w:szCs w:val="16"/>
                <w:rtl w:val="0"/>
              </w:rPr>
              <w:t xml:space="preserve">U2: Aizsardzības stāvoklis nelabvēlīgs-slikts (Unfavourable-Bad); </w:t>
            </w:r>
            <w:r w:rsidDel="00000000" w:rsidR="00000000" w:rsidRPr="00000000">
              <w:rPr>
                <w:rtl w:val="0"/>
              </w:rPr>
            </w:r>
          </w:p>
        </w:tc>
      </w:tr>
      <w:tr>
        <w:trPr>
          <w:cantSplit w:val="0"/>
          <w:tblHeader w:val="0"/>
        </w:trPr>
        <w:tc>
          <w:tcPr>
            <w:tcBorders>
              <w:top w:color="000000" w:space="0" w:sz="6" w:val="single"/>
              <w:left w:color="000000" w:space="0" w:sz="6" w:val="single"/>
              <w:bottom w:color="000000" w:space="0" w:sz="6" w:val="single"/>
              <w:right w:color="000000" w:space="0" w:sz="6" w:val="single"/>
            </w:tcBorders>
            <w:shd w:fill="a6a6a6" w:val="clear"/>
          </w:tcPr>
          <w:p w:rsidR="00000000" w:rsidDel="00000000" w:rsidP="00000000" w:rsidRDefault="00000000" w:rsidRPr="00000000" w14:paraId="000008F4">
            <w:pPr>
              <w:jc w:val="both"/>
              <w:rPr>
                <w:color w:val="0000cc"/>
              </w:rPr>
            </w:pPr>
            <w:r w:rsidDel="00000000" w:rsidR="00000000" w:rsidRPr="00000000">
              <w:rPr>
                <w:sz w:val="16"/>
                <w:szCs w:val="16"/>
                <w:rtl w:val="0"/>
              </w:rPr>
              <w:t xml:space="preserve"> </w:t>
            </w:r>
            <w:r w:rsidDel="00000000" w:rsidR="00000000" w:rsidRPr="00000000">
              <w:rPr>
                <w:rtl w:val="0"/>
              </w:rPr>
            </w:r>
          </w:p>
        </w:tc>
        <w:tc>
          <w:tcPr>
            <w:tcBorders>
              <w:top w:color="000000" w:space="0" w:sz="0" w:val="nil"/>
              <w:left w:color="000000" w:space="0" w:sz="6" w:val="single"/>
              <w:bottom w:color="000000" w:space="0" w:sz="0" w:val="nil"/>
              <w:right w:color="000000" w:space="0" w:sz="0" w:val="nil"/>
            </w:tcBorders>
            <w:shd w:fill="auto" w:val="clear"/>
          </w:tcPr>
          <w:p w:rsidR="00000000" w:rsidDel="00000000" w:rsidP="00000000" w:rsidRDefault="00000000" w:rsidRPr="00000000" w14:paraId="000008F5">
            <w:pPr>
              <w:jc w:val="both"/>
              <w:rPr>
                <w:color w:val="0000cc"/>
              </w:rPr>
            </w:pPr>
            <w:r w:rsidDel="00000000" w:rsidR="00000000" w:rsidRPr="00000000">
              <w:rPr>
                <w:sz w:val="16"/>
                <w:szCs w:val="16"/>
                <w:rtl w:val="0"/>
              </w:rPr>
              <w:t xml:space="preserve">XX: Aizsardzības stāvoklis nezināms (Unknown). </w:t>
            </w:r>
            <w:r w:rsidDel="00000000" w:rsidR="00000000" w:rsidRPr="00000000">
              <w:rPr>
                <w:rtl w:val="0"/>
              </w:rPr>
            </w:r>
          </w:p>
        </w:tc>
      </w:tr>
    </w:tbl>
    <w:p w:rsidR="00000000" w:rsidDel="00000000" w:rsidP="00000000" w:rsidRDefault="00000000" w:rsidRPr="00000000" w14:paraId="000008F6">
      <w:pPr>
        <w:jc w:val="both"/>
        <w:rPr>
          <w:sz w:val="16"/>
          <w:szCs w:val="16"/>
        </w:rPr>
      </w:pPr>
      <w:r w:rsidDel="00000000" w:rsidR="00000000" w:rsidRPr="00000000">
        <w:rPr>
          <w:b w:val="1"/>
          <w:sz w:val="16"/>
          <w:szCs w:val="16"/>
          <w:rtl w:val="0"/>
        </w:rPr>
        <w:t xml:space="preserve">Apzīmējumi aizsardzības stāvokļa tendencei:</w:t>
      </w:r>
      <w:r w:rsidDel="00000000" w:rsidR="00000000" w:rsidRPr="00000000">
        <w:rPr>
          <w:sz w:val="16"/>
          <w:szCs w:val="16"/>
          <w:rtl w:val="0"/>
        </w:rPr>
        <w:t xml:space="preserve"> “+” –  uzlabojas; “-” – pasliktinās; “=” – stabils; “x” – nezināms. </w:t>
      </w:r>
    </w:p>
    <w:p w:rsidR="00000000" w:rsidDel="00000000" w:rsidP="00000000" w:rsidRDefault="00000000" w:rsidRPr="00000000" w14:paraId="000008F7">
      <w:pPr>
        <w:jc w:val="both"/>
        <w:rPr>
          <w:sz w:val="16"/>
          <w:szCs w:val="16"/>
        </w:rPr>
      </w:pPr>
      <w:r w:rsidDel="00000000" w:rsidR="00000000" w:rsidRPr="00000000">
        <w:rPr>
          <w:rtl w:val="0"/>
        </w:rPr>
      </w:r>
    </w:p>
    <w:p w:rsidR="00000000" w:rsidDel="00000000" w:rsidP="00000000" w:rsidRDefault="00000000" w:rsidRPr="00000000" w14:paraId="000008F8">
      <w:pPr>
        <w:jc w:val="both"/>
        <w:rPr>
          <w:sz w:val="20"/>
          <w:szCs w:val="20"/>
        </w:rPr>
      </w:pPr>
      <w:r w:rsidDel="00000000" w:rsidR="00000000" w:rsidRPr="00000000">
        <w:rPr>
          <w:sz w:val="20"/>
          <w:szCs w:val="20"/>
          <w:vertAlign w:val="superscript"/>
          <w:rtl w:val="0"/>
        </w:rPr>
        <w:t xml:space="preserve">1 </w:t>
      </w:r>
      <w:r w:rsidDel="00000000" w:rsidR="00000000" w:rsidRPr="00000000">
        <w:rPr>
          <w:sz w:val="20"/>
          <w:szCs w:val="20"/>
          <w:rtl w:val="0"/>
        </w:rPr>
        <w:t xml:space="preserve">Tabula aizpildīta saskaņā ar DDPS “Ozols” datiem (skatīts 27.11.2024).</w:t>
      </w:r>
    </w:p>
    <w:p w:rsidR="00000000" w:rsidDel="00000000" w:rsidP="00000000" w:rsidRDefault="00000000" w:rsidRPr="00000000" w14:paraId="000008F9">
      <w:pPr>
        <w:jc w:val="both"/>
        <w:rPr>
          <w:sz w:val="20"/>
          <w:szCs w:val="20"/>
        </w:rPr>
      </w:pPr>
      <w:r w:rsidDel="00000000" w:rsidR="00000000" w:rsidRPr="00000000">
        <w:rPr>
          <w:sz w:val="20"/>
          <w:szCs w:val="20"/>
          <w:vertAlign w:val="superscript"/>
          <w:rtl w:val="0"/>
        </w:rPr>
        <w:t xml:space="preserve">2 </w:t>
      </w:r>
      <w:r w:rsidDel="00000000" w:rsidR="00000000" w:rsidRPr="00000000">
        <w:rPr>
          <w:sz w:val="20"/>
          <w:szCs w:val="20"/>
          <w:rtl w:val="0"/>
        </w:rPr>
        <w:t xml:space="preserve">Tabula aizpildīta saskaņā ar LatViaNature 2024. Valsts līmeņa biotopu aizsardzības mērķi. DAP</w:t>
      </w:r>
    </w:p>
    <w:p w:rsidR="00000000" w:rsidDel="00000000" w:rsidP="00000000" w:rsidRDefault="00000000" w:rsidRPr="00000000" w14:paraId="000008FA">
      <w:pPr>
        <w:ind w:left="-855" w:firstLine="0"/>
        <w:rPr>
          <w:rFonts w:ascii="Quattrocento Sans" w:cs="Quattrocento Sans" w:eastAsia="Quattrocento Sans" w:hAnsi="Quattrocento Sans"/>
          <w:sz w:val="18"/>
          <w:szCs w:val="18"/>
        </w:rPr>
      </w:pPr>
      <w:r w:rsidDel="00000000" w:rsidR="00000000" w:rsidRPr="00000000">
        <w:rPr>
          <w:rtl w:val="0"/>
        </w:rPr>
      </w:r>
    </w:p>
    <w:p w:rsidR="00000000" w:rsidDel="00000000" w:rsidP="00000000" w:rsidRDefault="00000000" w:rsidRPr="00000000" w14:paraId="000008FB">
      <w:pPr>
        <w:jc w:val="both"/>
        <w:rPr>
          <w:sz w:val="16"/>
          <w:szCs w:val="16"/>
        </w:rPr>
      </w:pPr>
      <w:r w:rsidDel="00000000" w:rsidR="00000000" w:rsidRPr="00000000">
        <w:rPr>
          <w:sz w:val="16"/>
          <w:szCs w:val="16"/>
          <w:rtl w:val="0"/>
        </w:rPr>
        <w:t xml:space="preserve"> </w:t>
      </w:r>
    </w:p>
    <w:p w:rsidR="00000000" w:rsidDel="00000000" w:rsidP="00000000" w:rsidRDefault="00000000" w:rsidRPr="00000000" w14:paraId="000008FC">
      <w:pPr>
        <w:jc w:val="both"/>
        <w:rPr>
          <w:rFonts w:ascii="Quattrocento Sans" w:cs="Quattrocento Sans" w:eastAsia="Quattrocento Sans" w:hAnsi="Quattrocento Sans"/>
          <w:sz w:val="18"/>
          <w:szCs w:val="18"/>
        </w:rPr>
      </w:pPr>
      <w:r w:rsidDel="00000000" w:rsidR="00000000" w:rsidRPr="00000000">
        <w:rPr>
          <w:rtl w:val="0"/>
        </w:rPr>
      </w:r>
    </w:p>
    <w:p w:rsidR="00000000" w:rsidDel="00000000" w:rsidP="00000000" w:rsidRDefault="00000000" w:rsidRPr="00000000" w14:paraId="000008FD">
      <w:pPr>
        <w:jc w:val="both"/>
        <w:rPr>
          <w:rFonts w:ascii="Quattrocento Sans" w:cs="Quattrocento Sans" w:eastAsia="Quattrocento Sans" w:hAnsi="Quattrocento Sans"/>
          <w:sz w:val="18"/>
          <w:szCs w:val="18"/>
        </w:rPr>
      </w:pPr>
      <w:r w:rsidDel="00000000" w:rsidR="00000000" w:rsidRPr="00000000">
        <w:rPr>
          <w:sz w:val="20"/>
          <w:szCs w:val="20"/>
          <w:rtl w:val="0"/>
        </w:rPr>
        <w:t xml:space="preserve"> </w:t>
      </w:r>
      <w:r w:rsidDel="00000000" w:rsidR="00000000" w:rsidRPr="00000000">
        <w:rPr>
          <w:rtl w:val="0"/>
        </w:rPr>
      </w:r>
    </w:p>
    <w:p w:rsidR="00000000" w:rsidDel="00000000" w:rsidP="00000000" w:rsidRDefault="00000000" w:rsidRPr="00000000" w14:paraId="000008FE">
      <w:pPr>
        <w:ind w:left="-855" w:firstLine="0"/>
        <w:rPr>
          <w:b w:val="1"/>
          <w:i w:val="1"/>
          <w:sz w:val="20"/>
          <w:szCs w:val="20"/>
        </w:rPr>
      </w:pPr>
      <w:r w:rsidDel="00000000" w:rsidR="00000000" w:rsidRPr="00000000">
        <w:rPr>
          <w:i w:val="1"/>
          <w:sz w:val="20"/>
          <w:szCs w:val="20"/>
          <w:rtl w:val="0"/>
        </w:rPr>
        <w:t xml:space="preserve">4.3.2. tabula.</w:t>
      </w:r>
      <w:r w:rsidDel="00000000" w:rsidR="00000000" w:rsidRPr="00000000">
        <w:rPr>
          <w:b w:val="1"/>
          <w:i w:val="1"/>
          <w:sz w:val="20"/>
          <w:szCs w:val="20"/>
          <w:rtl w:val="0"/>
        </w:rPr>
        <w:t xml:space="preserve"> Eiropas Savienības nozīmes aizsargājamo biotopu novērtējums Dabas liegumā</w:t>
      </w:r>
    </w:p>
    <w:p w:rsidR="00000000" w:rsidDel="00000000" w:rsidP="00000000" w:rsidRDefault="00000000" w:rsidRPr="00000000" w14:paraId="000008FF">
      <w:pPr>
        <w:ind w:left="-855" w:firstLine="0"/>
        <w:rPr>
          <w:sz w:val="18"/>
          <w:szCs w:val="18"/>
        </w:rPr>
      </w:pPr>
      <w:r w:rsidDel="00000000" w:rsidR="00000000" w:rsidRPr="00000000">
        <w:rPr>
          <w:rtl w:val="0"/>
        </w:rPr>
      </w:r>
    </w:p>
    <w:tbl>
      <w:tblPr>
        <w:tblStyle w:val="Table27"/>
        <w:tblW w:w="14812.0" w:type="dxa"/>
        <w:jc w:val="left"/>
        <w:tblInd w:w="-870.0" w:type="dxa"/>
        <w:tblBorders>
          <w:top w:color="000000" w:space="0" w:sz="6" w:val="single"/>
          <w:left w:color="000000" w:space="0" w:sz="6" w:val="single"/>
          <w:bottom w:color="000000" w:space="0" w:sz="6" w:val="single"/>
          <w:right w:color="000000" w:space="0" w:sz="6" w:val="single"/>
        </w:tblBorders>
        <w:tblLayout w:type="fixed"/>
        <w:tblLook w:val="0400"/>
      </w:tblPr>
      <w:tblGrid>
        <w:gridCol w:w="537"/>
        <w:gridCol w:w="3925"/>
        <w:gridCol w:w="1984"/>
        <w:gridCol w:w="2203"/>
        <w:gridCol w:w="2100"/>
        <w:gridCol w:w="2022"/>
        <w:gridCol w:w="2041"/>
        <w:tblGridChange w:id="0">
          <w:tblGrid>
            <w:gridCol w:w="537"/>
            <w:gridCol w:w="3925"/>
            <w:gridCol w:w="1984"/>
            <w:gridCol w:w="2203"/>
            <w:gridCol w:w="2100"/>
            <w:gridCol w:w="2022"/>
            <w:gridCol w:w="2041"/>
          </w:tblGrid>
        </w:tblGridChange>
      </w:tblGrid>
      <w:tr>
        <w:trPr>
          <w:cantSplit w:val="0"/>
          <w:tblHeader w:val="0"/>
        </w:trPr>
        <w:tc>
          <w:tcPr>
            <w:vMerge w:val="restart"/>
            <w:tcBorders>
              <w:top w:color="000000" w:space="0" w:sz="6" w:val="single"/>
              <w:left w:color="000000" w:space="0" w:sz="6" w:val="single"/>
              <w:bottom w:color="000000" w:space="0" w:sz="6" w:val="single"/>
              <w:right w:color="000000" w:space="0" w:sz="6" w:val="single"/>
            </w:tcBorders>
            <w:shd w:fill="ccff99" w:val="clear"/>
            <w:vAlign w:val="center"/>
          </w:tcPr>
          <w:p w:rsidR="00000000" w:rsidDel="00000000" w:rsidP="00000000" w:rsidRDefault="00000000" w:rsidRPr="00000000" w14:paraId="00000900">
            <w:pPr>
              <w:jc w:val="both"/>
              <w:rPr>
                <w:color w:val="0000cc"/>
              </w:rPr>
            </w:pPr>
            <w:r w:rsidDel="00000000" w:rsidR="00000000" w:rsidRPr="00000000">
              <w:rPr>
                <w:b w:val="1"/>
                <w:sz w:val="20"/>
                <w:szCs w:val="20"/>
                <w:rtl w:val="0"/>
              </w:rPr>
              <w:t xml:space="preserve">Nr. p.k.</w:t>
            </w:r>
            <w:r w:rsidDel="00000000" w:rsidR="00000000" w:rsidRPr="00000000">
              <w:rPr>
                <w:sz w:val="20"/>
                <w:szCs w:val="20"/>
                <w:rtl w:val="0"/>
              </w:rPr>
              <w:t xml:space="preserve"> </w:t>
            </w:r>
            <w:r w:rsidDel="00000000" w:rsidR="00000000" w:rsidRPr="00000000">
              <w:rPr>
                <w:rtl w:val="0"/>
              </w:rPr>
            </w:r>
          </w:p>
        </w:tc>
        <w:tc>
          <w:tcPr>
            <w:vMerge w:val="restart"/>
            <w:tcBorders>
              <w:top w:color="000000" w:space="0" w:sz="6" w:val="single"/>
              <w:left w:color="000000" w:space="0" w:sz="0" w:val="nil"/>
              <w:bottom w:color="000000" w:space="0" w:sz="6" w:val="single"/>
              <w:right w:color="000000" w:space="0" w:sz="6" w:val="single"/>
            </w:tcBorders>
            <w:shd w:fill="ccff99" w:val="clear"/>
            <w:vAlign w:val="center"/>
          </w:tcPr>
          <w:p w:rsidR="00000000" w:rsidDel="00000000" w:rsidP="00000000" w:rsidRDefault="00000000" w:rsidRPr="00000000" w14:paraId="00000901">
            <w:pPr>
              <w:jc w:val="center"/>
              <w:rPr>
                <w:color w:val="0000cc"/>
              </w:rPr>
            </w:pPr>
            <w:r w:rsidDel="00000000" w:rsidR="00000000" w:rsidRPr="00000000">
              <w:rPr>
                <w:b w:val="1"/>
                <w:sz w:val="20"/>
                <w:szCs w:val="20"/>
                <w:rtl w:val="0"/>
              </w:rPr>
              <w:t xml:space="preserve">ES nozīmes aizsargājamā biotopa kods un nosaukums (ar * atzīmē prioritāros biotopus)</w:t>
            </w:r>
            <w:r w:rsidDel="00000000" w:rsidR="00000000" w:rsidRPr="00000000">
              <w:rPr>
                <w:sz w:val="20"/>
                <w:szCs w:val="20"/>
                <w:rtl w:val="0"/>
              </w:rPr>
              <w:t xml:space="preserve"> </w:t>
            </w:r>
            <w:r w:rsidDel="00000000" w:rsidR="00000000" w:rsidRPr="00000000">
              <w:rPr>
                <w:rtl w:val="0"/>
              </w:rPr>
            </w:r>
          </w:p>
        </w:tc>
        <w:tc>
          <w:tcPr>
            <w:gridSpan w:val="5"/>
            <w:tcBorders>
              <w:top w:color="000000" w:space="0" w:sz="6" w:val="single"/>
              <w:left w:color="000000" w:space="0" w:sz="0" w:val="nil"/>
              <w:bottom w:color="000000" w:space="0" w:sz="6" w:val="single"/>
              <w:right w:color="000000" w:space="0" w:sz="6" w:val="single"/>
            </w:tcBorders>
            <w:shd w:fill="ccff99" w:val="clear"/>
            <w:vAlign w:val="center"/>
          </w:tcPr>
          <w:p w:rsidR="00000000" w:rsidDel="00000000" w:rsidP="00000000" w:rsidRDefault="00000000" w:rsidRPr="00000000" w14:paraId="00000902">
            <w:pPr>
              <w:jc w:val="center"/>
              <w:rPr>
                <w:color w:val="0000cc"/>
              </w:rPr>
            </w:pPr>
            <w:r w:rsidDel="00000000" w:rsidR="00000000" w:rsidRPr="00000000">
              <w:rPr>
                <w:b w:val="1"/>
                <w:sz w:val="20"/>
                <w:szCs w:val="20"/>
                <w:rtl w:val="0"/>
              </w:rPr>
              <w:t xml:space="preserve">Teritorijas novērtējums</w:t>
            </w:r>
            <w:r w:rsidDel="00000000" w:rsidR="00000000" w:rsidRPr="00000000">
              <w:rPr>
                <w:sz w:val="20"/>
                <w:szCs w:val="20"/>
                <w:rtl w:val="0"/>
              </w:rPr>
              <w:t xml:space="preserve"> </w:t>
            </w:r>
            <w:r w:rsidDel="00000000" w:rsidR="00000000" w:rsidRPr="00000000">
              <w:rPr>
                <w:rtl w:val="0"/>
              </w:rPr>
            </w:r>
          </w:p>
        </w:tc>
      </w:tr>
      <w:tr>
        <w:trPr>
          <w:cantSplit w:val="0"/>
          <w:tblHeader w:val="0"/>
        </w:trPr>
        <w:tc>
          <w:tcPr>
            <w:vMerge w:val="continue"/>
            <w:tcBorders>
              <w:top w:color="000000" w:space="0" w:sz="6" w:val="single"/>
              <w:left w:color="000000" w:space="0" w:sz="6" w:val="single"/>
              <w:bottom w:color="000000" w:space="0" w:sz="6" w:val="single"/>
              <w:right w:color="000000" w:space="0" w:sz="6" w:val="single"/>
            </w:tcBorders>
            <w:shd w:fill="ccff99" w:val="clear"/>
            <w:vAlign w:val="center"/>
          </w:tcPr>
          <w:p w:rsidR="00000000" w:rsidDel="00000000" w:rsidP="00000000" w:rsidRDefault="00000000" w:rsidRPr="00000000" w14:paraId="000009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cc"/>
              </w:rPr>
            </w:pPr>
            <w:r w:rsidDel="00000000" w:rsidR="00000000" w:rsidRPr="00000000">
              <w:rPr>
                <w:rtl w:val="0"/>
              </w:rPr>
            </w:r>
          </w:p>
        </w:tc>
        <w:tc>
          <w:tcPr>
            <w:vMerge w:val="continue"/>
            <w:tcBorders>
              <w:top w:color="000000" w:space="0" w:sz="6" w:val="single"/>
              <w:left w:color="000000" w:space="0" w:sz="0" w:val="nil"/>
              <w:bottom w:color="000000" w:space="0" w:sz="6" w:val="single"/>
              <w:right w:color="000000" w:space="0" w:sz="6" w:val="single"/>
            </w:tcBorders>
            <w:shd w:fill="ccff99" w:val="clear"/>
            <w:vAlign w:val="center"/>
          </w:tcPr>
          <w:p w:rsidR="00000000" w:rsidDel="00000000" w:rsidP="00000000" w:rsidRDefault="00000000" w:rsidRPr="00000000" w14:paraId="000009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cc"/>
              </w:rPr>
            </w:pPr>
            <w:r w:rsidDel="00000000" w:rsidR="00000000" w:rsidRPr="00000000">
              <w:rPr>
                <w:rtl w:val="0"/>
              </w:rPr>
            </w:r>
          </w:p>
        </w:tc>
        <w:tc>
          <w:tcPr>
            <w:tcBorders>
              <w:top w:color="000000" w:space="0" w:sz="0" w:val="nil"/>
              <w:left w:color="000000" w:space="0" w:sz="0" w:val="nil"/>
              <w:bottom w:color="000000" w:space="0" w:sz="4" w:val="single"/>
              <w:right w:color="000000" w:space="0" w:sz="6" w:val="single"/>
            </w:tcBorders>
            <w:shd w:fill="ccff99" w:val="clear"/>
            <w:vAlign w:val="center"/>
          </w:tcPr>
          <w:p w:rsidR="00000000" w:rsidDel="00000000" w:rsidP="00000000" w:rsidRDefault="00000000" w:rsidRPr="00000000" w14:paraId="00000909">
            <w:pPr>
              <w:jc w:val="center"/>
              <w:rPr>
                <w:color w:val="0000cc"/>
              </w:rPr>
            </w:pPr>
            <w:r w:rsidDel="00000000" w:rsidR="00000000" w:rsidRPr="00000000">
              <w:rPr>
                <w:b w:val="1"/>
                <w:sz w:val="20"/>
                <w:szCs w:val="20"/>
                <w:rtl w:val="0"/>
              </w:rPr>
              <w:t xml:space="preserve">Datu kvalitāte</w:t>
            </w:r>
            <w:r w:rsidDel="00000000" w:rsidR="00000000" w:rsidRPr="00000000">
              <w:rPr>
                <w:b w:val="1"/>
                <w:sz w:val="16"/>
                <w:szCs w:val="16"/>
                <w:vertAlign w:val="superscript"/>
                <w:rtl w:val="0"/>
              </w:rPr>
              <w:t xml:space="preserve">1</w:t>
            </w:r>
            <w:r w:rsidDel="00000000" w:rsidR="00000000" w:rsidRPr="00000000">
              <w:rPr>
                <w:sz w:val="16"/>
                <w:szCs w:val="16"/>
                <w:rtl w:val="0"/>
              </w:rPr>
              <w:t xml:space="preserve"> </w:t>
            </w:r>
            <w:r w:rsidDel="00000000" w:rsidR="00000000" w:rsidRPr="00000000">
              <w:rPr>
                <w:rtl w:val="0"/>
              </w:rPr>
            </w:r>
          </w:p>
        </w:tc>
        <w:tc>
          <w:tcPr>
            <w:tcBorders>
              <w:top w:color="000000" w:space="0" w:sz="0" w:val="nil"/>
              <w:left w:color="000000" w:space="0" w:sz="0" w:val="nil"/>
              <w:bottom w:color="000000" w:space="0" w:sz="4" w:val="single"/>
              <w:right w:color="000000" w:space="0" w:sz="6" w:val="single"/>
            </w:tcBorders>
            <w:shd w:fill="ccff99" w:val="clear"/>
            <w:vAlign w:val="center"/>
          </w:tcPr>
          <w:p w:rsidR="00000000" w:rsidDel="00000000" w:rsidP="00000000" w:rsidRDefault="00000000" w:rsidRPr="00000000" w14:paraId="0000090A">
            <w:pPr>
              <w:jc w:val="center"/>
              <w:rPr>
                <w:color w:val="0000cc"/>
              </w:rPr>
            </w:pPr>
            <w:r w:rsidDel="00000000" w:rsidR="00000000" w:rsidRPr="00000000">
              <w:rPr>
                <w:b w:val="1"/>
                <w:sz w:val="20"/>
                <w:szCs w:val="20"/>
                <w:rtl w:val="0"/>
              </w:rPr>
              <w:t xml:space="preserve">Reprezentativitāte</w:t>
            </w:r>
            <w:r w:rsidDel="00000000" w:rsidR="00000000" w:rsidRPr="00000000">
              <w:rPr>
                <w:sz w:val="16"/>
                <w:szCs w:val="16"/>
                <w:rtl w:val="0"/>
              </w:rPr>
              <w:t xml:space="preserve"> </w:t>
            </w:r>
            <w:r w:rsidDel="00000000" w:rsidR="00000000" w:rsidRPr="00000000">
              <w:rPr>
                <w:rtl w:val="0"/>
              </w:rPr>
            </w:r>
          </w:p>
        </w:tc>
        <w:tc>
          <w:tcPr>
            <w:tcBorders>
              <w:top w:color="000000" w:space="0" w:sz="0" w:val="nil"/>
              <w:left w:color="000000" w:space="0" w:sz="0" w:val="nil"/>
              <w:bottom w:color="000000" w:space="0" w:sz="4" w:val="single"/>
              <w:right w:color="000000" w:space="0" w:sz="6" w:val="single"/>
            </w:tcBorders>
            <w:shd w:fill="ccff99" w:val="clear"/>
            <w:vAlign w:val="center"/>
          </w:tcPr>
          <w:p w:rsidR="00000000" w:rsidDel="00000000" w:rsidP="00000000" w:rsidRDefault="00000000" w:rsidRPr="00000000" w14:paraId="0000090B">
            <w:pPr>
              <w:jc w:val="center"/>
              <w:rPr>
                <w:color w:val="0000cc"/>
              </w:rPr>
            </w:pPr>
            <w:r w:rsidDel="00000000" w:rsidR="00000000" w:rsidRPr="00000000">
              <w:rPr>
                <w:b w:val="1"/>
                <w:sz w:val="20"/>
                <w:szCs w:val="20"/>
                <w:rtl w:val="0"/>
              </w:rPr>
              <w:t xml:space="preserve">Relatīvā platība</w:t>
            </w:r>
            <w:r w:rsidDel="00000000" w:rsidR="00000000" w:rsidRPr="00000000">
              <w:rPr>
                <w:rtl w:val="0"/>
              </w:rPr>
            </w:r>
          </w:p>
        </w:tc>
        <w:tc>
          <w:tcPr>
            <w:tcBorders>
              <w:top w:color="000000" w:space="0" w:sz="0" w:val="nil"/>
              <w:left w:color="000000" w:space="0" w:sz="0" w:val="nil"/>
              <w:bottom w:color="000000" w:space="0" w:sz="4" w:val="single"/>
              <w:right w:color="000000" w:space="0" w:sz="6" w:val="single"/>
            </w:tcBorders>
            <w:shd w:fill="ccff99" w:val="clear"/>
            <w:vAlign w:val="center"/>
          </w:tcPr>
          <w:p w:rsidR="00000000" w:rsidDel="00000000" w:rsidP="00000000" w:rsidRDefault="00000000" w:rsidRPr="00000000" w14:paraId="0000090C">
            <w:pPr>
              <w:jc w:val="center"/>
              <w:rPr>
                <w:color w:val="0000cc"/>
              </w:rPr>
            </w:pPr>
            <w:r w:rsidDel="00000000" w:rsidR="00000000" w:rsidRPr="00000000">
              <w:rPr>
                <w:b w:val="1"/>
                <w:sz w:val="20"/>
                <w:szCs w:val="20"/>
                <w:rtl w:val="0"/>
              </w:rPr>
              <w:t xml:space="preserve">Saglabāšanās</w:t>
            </w:r>
            <w:r w:rsidDel="00000000" w:rsidR="00000000" w:rsidRPr="00000000">
              <w:rPr>
                <w:rtl w:val="0"/>
              </w:rPr>
            </w:r>
          </w:p>
        </w:tc>
        <w:tc>
          <w:tcPr>
            <w:tcBorders>
              <w:top w:color="000000" w:space="0" w:sz="0" w:val="nil"/>
              <w:left w:color="000000" w:space="0" w:sz="0" w:val="nil"/>
              <w:bottom w:color="000000" w:space="0" w:sz="4" w:val="single"/>
              <w:right w:color="000000" w:space="0" w:sz="6" w:val="single"/>
            </w:tcBorders>
            <w:shd w:fill="ccff99" w:val="clear"/>
            <w:vAlign w:val="center"/>
          </w:tcPr>
          <w:p w:rsidR="00000000" w:rsidDel="00000000" w:rsidP="00000000" w:rsidRDefault="00000000" w:rsidRPr="00000000" w14:paraId="0000090D">
            <w:pPr>
              <w:jc w:val="center"/>
              <w:rPr>
                <w:color w:val="0000cc"/>
              </w:rPr>
            </w:pPr>
            <w:r w:rsidDel="00000000" w:rsidR="00000000" w:rsidRPr="00000000">
              <w:rPr>
                <w:b w:val="1"/>
                <w:sz w:val="20"/>
                <w:szCs w:val="20"/>
                <w:rtl w:val="0"/>
              </w:rPr>
              <w:t xml:space="preserve">Vispārējais novērtējums</w:t>
            </w:r>
            <w:r w:rsidDel="00000000" w:rsidR="00000000" w:rsidRPr="00000000">
              <w:rPr>
                <w:rtl w:val="0"/>
              </w:rPr>
            </w:r>
          </w:p>
        </w:tc>
      </w:tr>
      <w:tr>
        <w:trPr>
          <w:cantSplit w:val="0"/>
          <w:tblHeader w:val="0"/>
        </w:trPr>
        <w:tc>
          <w:tcPr>
            <w:gridSpan w:val="7"/>
            <w:tcBorders>
              <w:top w:color="000000" w:space="0" w:sz="4" w:val="single"/>
              <w:left w:color="000000" w:space="0" w:sz="4" w:val="single"/>
              <w:bottom w:color="000000" w:space="0" w:sz="4" w:val="single"/>
              <w:right w:color="000000" w:space="0" w:sz="4" w:val="single"/>
            </w:tcBorders>
            <w:shd w:fill="c5e0b3" w:val="clear"/>
          </w:tcPr>
          <w:p w:rsidR="00000000" w:rsidDel="00000000" w:rsidP="00000000" w:rsidRDefault="00000000" w:rsidRPr="00000000" w14:paraId="0000090E">
            <w:pPr>
              <w:jc w:val="center"/>
              <w:rPr>
                <w:b w:val="1"/>
                <w:sz w:val="20"/>
                <w:szCs w:val="20"/>
              </w:rPr>
            </w:pPr>
            <w:r w:rsidDel="00000000" w:rsidR="00000000" w:rsidRPr="00000000">
              <w:rPr>
                <w:b w:val="1"/>
                <w:sz w:val="20"/>
                <w:szCs w:val="20"/>
                <w:rtl w:val="0"/>
              </w:rPr>
              <w:t xml:space="preserve">Saldūdeņu biotopi</w:t>
            </w:r>
          </w:p>
        </w:tc>
      </w:tr>
      <w:tr>
        <w:trPr>
          <w:cantSplit w:val="0"/>
          <w:trHeight w:val="287" w:hRule="atLeast"/>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915">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spacing w:after="0" w:before="0" w:line="240" w:lineRule="auto"/>
              <w:ind w:left="489" w:right="0" w:hanging="360"/>
              <w:jc w:val="both"/>
              <w:rPr>
                <w:rFonts w:ascii="Times New Roman" w:cs="Times New Roman" w:eastAsia="Times New Roman" w:hAnsi="Times New Roman"/>
                <w:b w:val="0"/>
                <w:i w:val="0"/>
                <w:smallCaps w:val="0"/>
                <w:strike w:val="0"/>
                <w:color w:val="0000cc"/>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916">
            <w:pPr>
              <w:jc w:val="both"/>
              <w:rPr>
                <w:sz w:val="20"/>
                <w:szCs w:val="20"/>
              </w:rPr>
            </w:pPr>
            <w:r w:rsidDel="00000000" w:rsidR="00000000" w:rsidRPr="00000000">
              <w:rPr>
                <w:sz w:val="20"/>
                <w:szCs w:val="20"/>
                <w:rtl w:val="0"/>
              </w:rPr>
              <w:t xml:space="preserve">3150 </w:t>
            </w:r>
            <w:r w:rsidDel="00000000" w:rsidR="00000000" w:rsidRPr="00000000">
              <w:rPr>
                <w:i w:val="1"/>
                <w:sz w:val="20"/>
                <w:szCs w:val="20"/>
                <w:rtl w:val="0"/>
              </w:rPr>
              <w:t xml:space="preserve">Eitrofi ezeri ar iegrimušo ūdensaugu un peldaugu augāju</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17">
            <w:pPr>
              <w:jc w:val="center"/>
              <w:rPr>
                <w:color w:val="000000"/>
                <w:sz w:val="20"/>
                <w:szCs w:val="20"/>
              </w:rPr>
            </w:pPr>
            <w:r w:rsidDel="00000000" w:rsidR="00000000" w:rsidRPr="00000000">
              <w:rPr>
                <w:color w:val="000000"/>
                <w:sz w:val="20"/>
                <w:szCs w:val="20"/>
                <w:rtl w:val="0"/>
              </w:rPr>
              <w:t xml:space="preserve">G</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18">
            <w:pPr>
              <w:jc w:val="center"/>
              <w:rPr>
                <w:color w:val="000000"/>
                <w:sz w:val="20"/>
                <w:szCs w:val="20"/>
                <w:highlight w:val="yellow"/>
              </w:rPr>
            </w:pPr>
            <w:r w:rsidDel="00000000" w:rsidR="00000000" w:rsidRPr="00000000">
              <w:rPr>
                <w:color w:val="000000"/>
                <w:sz w:val="20"/>
                <w:szCs w:val="20"/>
                <w:rtl w:val="0"/>
              </w:rPr>
              <w:t xml:space="preserve">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19">
            <w:pPr>
              <w:jc w:val="center"/>
              <w:rPr>
                <w:color w:val="000000"/>
                <w:sz w:val="20"/>
                <w:szCs w:val="20"/>
              </w:rPr>
            </w:pPr>
            <w:r w:rsidDel="00000000" w:rsidR="00000000" w:rsidRPr="00000000">
              <w:rPr>
                <w:color w:val="000000"/>
                <w:sz w:val="20"/>
                <w:szCs w:val="20"/>
                <w:rtl w:val="0"/>
              </w:rPr>
              <w:t xml:space="preserve">C</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1A">
            <w:pPr>
              <w:jc w:val="center"/>
              <w:rPr>
                <w:color w:val="000000"/>
                <w:sz w:val="20"/>
                <w:szCs w:val="20"/>
                <w:highlight w:val="yellow"/>
              </w:rPr>
            </w:pPr>
            <w:r w:rsidDel="00000000" w:rsidR="00000000" w:rsidRPr="00000000">
              <w:rPr>
                <w:color w:val="000000"/>
                <w:sz w:val="20"/>
                <w:szCs w:val="20"/>
                <w:rtl w:val="0"/>
              </w:rPr>
              <w:t xml:space="preserve">B</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1B">
            <w:pPr>
              <w:jc w:val="center"/>
              <w:rPr>
                <w:color w:val="000000"/>
                <w:sz w:val="20"/>
                <w:szCs w:val="20"/>
                <w:highlight w:val="yellow"/>
              </w:rPr>
            </w:pPr>
            <w:r w:rsidDel="00000000" w:rsidR="00000000" w:rsidRPr="00000000">
              <w:rPr>
                <w:color w:val="000000"/>
                <w:sz w:val="20"/>
                <w:szCs w:val="20"/>
                <w:rtl w:val="0"/>
              </w:rPr>
              <w:t xml:space="preserve">A</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91C">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spacing w:after="0" w:before="0" w:line="240" w:lineRule="auto"/>
              <w:ind w:left="489" w:right="0" w:hanging="360"/>
              <w:jc w:val="both"/>
              <w:rPr>
                <w:rFonts w:ascii="Times New Roman" w:cs="Times New Roman" w:eastAsia="Times New Roman" w:hAnsi="Times New Roman"/>
                <w:b w:val="0"/>
                <w:i w:val="0"/>
                <w:smallCaps w:val="0"/>
                <w:strike w:val="0"/>
                <w:color w:val="0000cc"/>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91D">
            <w:pPr>
              <w:jc w:val="both"/>
              <w:rPr>
                <w:sz w:val="20"/>
                <w:szCs w:val="20"/>
              </w:rPr>
            </w:pPr>
            <w:r w:rsidDel="00000000" w:rsidR="00000000" w:rsidRPr="00000000">
              <w:rPr>
                <w:sz w:val="20"/>
                <w:szCs w:val="20"/>
                <w:rtl w:val="0"/>
              </w:rPr>
              <w:t xml:space="preserve">3260 </w:t>
            </w:r>
            <w:r w:rsidDel="00000000" w:rsidR="00000000" w:rsidRPr="00000000">
              <w:rPr>
                <w:i w:val="1"/>
                <w:sz w:val="20"/>
                <w:szCs w:val="20"/>
                <w:rtl w:val="0"/>
              </w:rPr>
              <w:t xml:space="preserve">Upju straujteces un dabiski upju posmi</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1E">
            <w:pPr>
              <w:jc w:val="center"/>
              <w:rPr>
                <w:color w:val="000000"/>
                <w:sz w:val="20"/>
                <w:szCs w:val="20"/>
              </w:rPr>
            </w:pPr>
            <w:r w:rsidDel="00000000" w:rsidR="00000000" w:rsidRPr="00000000">
              <w:rPr>
                <w:color w:val="000000"/>
                <w:sz w:val="20"/>
                <w:szCs w:val="20"/>
                <w:rtl w:val="0"/>
              </w:rPr>
              <w:t xml:space="preserve">G</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1F">
            <w:pPr>
              <w:jc w:val="center"/>
              <w:rPr>
                <w:color w:val="000000"/>
                <w:sz w:val="20"/>
                <w:szCs w:val="20"/>
                <w:highlight w:val="yellow"/>
              </w:rPr>
            </w:pPr>
            <w:r w:rsidDel="00000000" w:rsidR="00000000" w:rsidRPr="00000000">
              <w:rPr>
                <w:color w:val="000000"/>
                <w:sz w:val="20"/>
                <w:szCs w:val="20"/>
                <w:rtl w:val="0"/>
              </w:rPr>
              <w:t xml:space="preserve">C</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20">
            <w:pPr>
              <w:jc w:val="center"/>
              <w:rPr>
                <w:color w:val="000000"/>
                <w:sz w:val="20"/>
                <w:szCs w:val="20"/>
              </w:rPr>
            </w:pPr>
            <w:r w:rsidDel="00000000" w:rsidR="00000000" w:rsidRPr="00000000">
              <w:rPr>
                <w:color w:val="000000"/>
                <w:sz w:val="20"/>
                <w:szCs w:val="20"/>
                <w:rtl w:val="0"/>
              </w:rPr>
              <w:t xml:space="preserve">C</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21">
            <w:pPr>
              <w:jc w:val="center"/>
              <w:rPr>
                <w:color w:val="000000"/>
                <w:sz w:val="20"/>
                <w:szCs w:val="20"/>
                <w:highlight w:val="yellow"/>
              </w:rPr>
            </w:pPr>
            <w:r w:rsidDel="00000000" w:rsidR="00000000" w:rsidRPr="00000000">
              <w:rPr>
                <w:color w:val="000000"/>
                <w:sz w:val="20"/>
                <w:szCs w:val="20"/>
                <w:rtl w:val="0"/>
              </w:rPr>
              <w:t xml:space="preserve">C</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22">
            <w:pPr>
              <w:jc w:val="center"/>
              <w:rPr>
                <w:color w:val="000000"/>
                <w:sz w:val="20"/>
                <w:szCs w:val="20"/>
                <w:highlight w:val="yellow"/>
              </w:rPr>
            </w:pPr>
            <w:r w:rsidDel="00000000" w:rsidR="00000000" w:rsidRPr="00000000">
              <w:rPr>
                <w:color w:val="000000"/>
                <w:sz w:val="20"/>
                <w:szCs w:val="20"/>
                <w:rtl w:val="0"/>
              </w:rPr>
              <w:t xml:space="preserve">C</w:t>
            </w:r>
            <w:r w:rsidDel="00000000" w:rsidR="00000000" w:rsidRPr="00000000">
              <w:rPr>
                <w:rtl w:val="0"/>
              </w:rPr>
            </w:r>
          </w:p>
        </w:tc>
      </w:tr>
      <w:tr>
        <w:trPr>
          <w:cantSplit w:val="0"/>
          <w:tblHeader w:val="0"/>
        </w:trPr>
        <w:tc>
          <w:tcPr>
            <w:gridSpan w:val="7"/>
            <w:tcBorders>
              <w:top w:color="000000" w:space="0" w:sz="4" w:val="single"/>
              <w:left w:color="000000" w:space="0" w:sz="4" w:val="single"/>
              <w:bottom w:color="000000" w:space="0" w:sz="4" w:val="single"/>
              <w:right w:color="000000" w:space="0" w:sz="4" w:val="single"/>
            </w:tcBorders>
            <w:shd w:fill="c5e0b3" w:val="clear"/>
          </w:tcPr>
          <w:p w:rsidR="00000000" w:rsidDel="00000000" w:rsidP="00000000" w:rsidRDefault="00000000" w:rsidRPr="00000000" w14:paraId="00000923">
            <w:pPr>
              <w:jc w:val="center"/>
              <w:rPr>
                <w:b w:val="1"/>
                <w:sz w:val="20"/>
                <w:szCs w:val="20"/>
              </w:rPr>
            </w:pPr>
            <w:r w:rsidDel="00000000" w:rsidR="00000000" w:rsidRPr="00000000">
              <w:rPr>
                <w:b w:val="1"/>
                <w:sz w:val="20"/>
                <w:szCs w:val="20"/>
                <w:rtl w:val="0"/>
              </w:rPr>
              <w:t xml:space="preserve">Mežu biotopi</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92A">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spacing w:after="0" w:before="0" w:line="240" w:lineRule="auto"/>
              <w:ind w:left="489" w:right="0" w:hanging="360"/>
              <w:jc w:val="both"/>
              <w:rPr>
                <w:rFonts w:ascii="Times New Roman" w:cs="Times New Roman" w:eastAsia="Times New Roman" w:hAnsi="Times New Roman"/>
                <w:b w:val="0"/>
                <w:i w:val="0"/>
                <w:smallCaps w:val="0"/>
                <w:strike w:val="0"/>
                <w:color w:val="0000cc"/>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2B">
            <w:pPr>
              <w:jc w:val="both"/>
              <w:rPr>
                <w:sz w:val="20"/>
                <w:szCs w:val="20"/>
              </w:rPr>
            </w:pPr>
            <w:r w:rsidDel="00000000" w:rsidR="00000000" w:rsidRPr="00000000">
              <w:rPr>
                <w:sz w:val="20"/>
                <w:szCs w:val="20"/>
                <w:rtl w:val="0"/>
              </w:rPr>
              <w:t xml:space="preserve">9010* </w:t>
            </w:r>
            <w:r w:rsidDel="00000000" w:rsidR="00000000" w:rsidRPr="00000000">
              <w:rPr>
                <w:i w:val="1"/>
                <w:sz w:val="20"/>
                <w:szCs w:val="20"/>
                <w:rtl w:val="0"/>
              </w:rPr>
              <w:t xml:space="preserve">Veci vai dabiski boreāli meži</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2C">
            <w:pPr>
              <w:jc w:val="center"/>
              <w:rPr>
                <w:color w:val="000000"/>
                <w:sz w:val="20"/>
                <w:szCs w:val="20"/>
              </w:rPr>
            </w:pPr>
            <w:r w:rsidDel="00000000" w:rsidR="00000000" w:rsidRPr="00000000">
              <w:rPr>
                <w:color w:val="000000"/>
                <w:sz w:val="20"/>
                <w:szCs w:val="20"/>
                <w:rtl w:val="0"/>
              </w:rPr>
              <w:t xml:space="preserve">G</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2D">
            <w:pPr>
              <w:jc w:val="center"/>
              <w:rPr>
                <w:color w:val="000000"/>
                <w:sz w:val="20"/>
                <w:szCs w:val="20"/>
              </w:rPr>
            </w:pPr>
            <w:r w:rsidDel="00000000" w:rsidR="00000000" w:rsidRPr="00000000">
              <w:rPr>
                <w:color w:val="000000"/>
                <w:sz w:val="20"/>
                <w:szCs w:val="20"/>
                <w:rtl w:val="0"/>
              </w:rPr>
              <w:t xml:space="preserve">B</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2E">
            <w:pPr>
              <w:jc w:val="center"/>
              <w:rPr>
                <w:color w:val="000000"/>
                <w:sz w:val="20"/>
                <w:szCs w:val="20"/>
              </w:rPr>
            </w:pPr>
            <w:r w:rsidDel="00000000" w:rsidR="00000000" w:rsidRPr="00000000">
              <w:rPr>
                <w:color w:val="000000"/>
                <w:sz w:val="20"/>
                <w:szCs w:val="20"/>
                <w:rtl w:val="0"/>
              </w:rPr>
              <w:t xml:space="preserve">C</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2F">
            <w:pPr>
              <w:jc w:val="center"/>
              <w:rPr>
                <w:color w:val="000000"/>
                <w:sz w:val="20"/>
                <w:szCs w:val="20"/>
              </w:rPr>
            </w:pPr>
            <w:r w:rsidDel="00000000" w:rsidR="00000000" w:rsidRPr="00000000">
              <w:rPr>
                <w:color w:val="000000"/>
                <w:sz w:val="20"/>
                <w:szCs w:val="20"/>
                <w:rtl w:val="0"/>
              </w:rPr>
              <w:t xml:space="preserve">B</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30">
            <w:pPr>
              <w:jc w:val="center"/>
              <w:rPr>
                <w:color w:val="000000"/>
                <w:sz w:val="20"/>
                <w:szCs w:val="20"/>
              </w:rPr>
            </w:pPr>
            <w:r w:rsidDel="00000000" w:rsidR="00000000" w:rsidRPr="00000000">
              <w:rPr>
                <w:color w:val="000000"/>
                <w:sz w:val="20"/>
                <w:szCs w:val="20"/>
                <w:rtl w:val="0"/>
              </w:rPr>
              <w:t xml:space="preserve">B</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931">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spacing w:after="0" w:before="0" w:line="240" w:lineRule="auto"/>
              <w:ind w:left="489" w:right="0" w:hanging="360"/>
              <w:jc w:val="both"/>
              <w:rPr>
                <w:rFonts w:ascii="Times New Roman" w:cs="Times New Roman" w:eastAsia="Times New Roman" w:hAnsi="Times New Roman"/>
                <w:b w:val="0"/>
                <w:i w:val="0"/>
                <w:smallCaps w:val="0"/>
                <w:strike w:val="0"/>
                <w:color w:val="0000cc"/>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32">
            <w:pPr>
              <w:jc w:val="both"/>
              <w:rPr>
                <w:sz w:val="20"/>
                <w:szCs w:val="20"/>
              </w:rPr>
            </w:pPr>
            <w:r w:rsidDel="00000000" w:rsidR="00000000" w:rsidRPr="00000000">
              <w:rPr>
                <w:sz w:val="20"/>
                <w:szCs w:val="20"/>
                <w:rtl w:val="0"/>
              </w:rPr>
              <w:t xml:space="preserve">9050 </w:t>
            </w:r>
            <w:r w:rsidDel="00000000" w:rsidR="00000000" w:rsidRPr="00000000">
              <w:rPr>
                <w:i w:val="1"/>
                <w:sz w:val="20"/>
                <w:szCs w:val="20"/>
                <w:rtl w:val="0"/>
              </w:rPr>
              <w:t xml:space="preserve">Lakstaugiem bagāti egļu meži</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33">
            <w:pPr>
              <w:jc w:val="center"/>
              <w:rPr>
                <w:color w:val="000000"/>
                <w:sz w:val="20"/>
                <w:szCs w:val="20"/>
              </w:rPr>
            </w:pPr>
            <w:r w:rsidDel="00000000" w:rsidR="00000000" w:rsidRPr="00000000">
              <w:rPr>
                <w:color w:val="000000"/>
                <w:sz w:val="20"/>
                <w:szCs w:val="20"/>
                <w:rtl w:val="0"/>
              </w:rPr>
              <w:t xml:space="preserve">G</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34">
            <w:pPr>
              <w:jc w:val="center"/>
              <w:rPr>
                <w:color w:val="000000"/>
                <w:sz w:val="20"/>
                <w:szCs w:val="20"/>
              </w:rPr>
            </w:pPr>
            <w:r w:rsidDel="00000000" w:rsidR="00000000" w:rsidRPr="00000000">
              <w:rPr>
                <w:color w:val="000000"/>
                <w:sz w:val="20"/>
                <w:szCs w:val="20"/>
                <w:rtl w:val="0"/>
              </w:rPr>
              <w:t xml:space="preserve">C</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35">
            <w:pPr>
              <w:jc w:val="center"/>
              <w:rPr>
                <w:color w:val="000000"/>
                <w:sz w:val="20"/>
                <w:szCs w:val="20"/>
              </w:rPr>
            </w:pPr>
            <w:r w:rsidDel="00000000" w:rsidR="00000000" w:rsidRPr="00000000">
              <w:rPr>
                <w:color w:val="000000"/>
                <w:sz w:val="20"/>
                <w:szCs w:val="20"/>
                <w:rtl w:val="0"/>
              </w:rPr>
              <w:t xml:space="preserve">C</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36">
            <w:pPr>
              <w:jc w:val="center"/>
              <w:rPr>
                <w:color w:val="000000"/>
                <w:sz w:val="20"/>
                <w:szCs w:val="20"/>
              </w:rPr>
            </w:pPr>
            <w:r w:rsidDel="00000000" w:rsidR="00000000" w:rsidRPr="00000000">
              <w:rPr>
                <w:color w:val="000000"/>
                <w:sz w:val="20"/>
                <w:szCs w:val="20"/>
                <w:rtl w:val="0"/>
              </w:rPr>
              <w:t xml:space="preserve">B</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37">
            <w:pPr>
              <w:jc w:val="center"/>
              <w:rPr>
                <w:color w:val="000000"/>
                <w:sz w:val="20"/>
                <w:szCs w:val="20"/>
              </w:rPr>
            </w:pPr>
            <w:r w:rsidDel="00000000" w:rsidR="00000000" w:rsidRPr="00000000">
              <w:rPr>
                <w:color w:val="000000"/>
                <w:sz w:val="20"/>
                <w:szCs w:val="20"/>
                <w:rtl w:val="0"/>
              </w:rPr>
              <w:t xml:space="preserve">C</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938">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spacing w:after="0" w:before="0" w:line="240" w:lineRule="auto"/>
              <w:ind w:left="489" w:right="0" w:hanging="360"/>
              <w:jc w:val="both"/>
              <w:rPr>
                <w:rFonts w:ascii="Times New Roman" w:cs="Times New Roman" w:eastAsia="Times New Roman" w:hAnsi="Times New Roman"/>
                <w:b w:val="0"/>
                <w:i w:val="0"/>
                <w:smallCaps w:val="0"/>
                <w:strike w:val="0"/>
                <w:color w:val="0000cc"/>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39">
            <w:pPr>
              <w:jc w:val="both"/>
              <w:rPr>
                <w:sz w:val="20"/>
                <w:szCs w:val="20"/>
              </w:rPr>
            </w:pPr>
            <w:r w:rsidDel="00000000" w:rsidR="00000000" w:rsidRPr="00000000">
              <w:rPr>
                <w:sz w:val="20"/>
                <w:szCs w:val="20"/>
                <w:rtl w:val="0"/>
              </w:rPr>
              <w:t xml:space="preserve">9080* </w:t>
            </w:r>
            <w:r w:rsidDel="00000000" w:rsidR="00000000" w:rsidRPr="00000000">
              <w:rPr>
                <w:i w:val="1"/>
                <w:sz w:val="20"/>
                <w:szCs w:val="20"/>
                <w:rtl w:val="0"/>
              </w:rPr>
              <w:t xml:space="preserve">Staignāju meži</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3A">
            <w:pPr>
              <w:jc w:val="center"/>
              <w:rPr>
                <w:color w:val="000000"/>
                <w:sz w:val="20"/>
                <w:szCs w:val="20"/>
              </w:rPr>
            </w:pPr>
            <w:r w:rsidDel="00000000" w:rsidR="00000000" w:rsidRPr="00000000">
              <w:rPr>
                <w:color w:val="000000"/>
                <w:sz w:val="20"/>
                <w:szCs w:val="20"/>
                <w:rtl w:val="0"/>
              </w:rPr>
              <w:t xml:space="preserve">G</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3B">
            <w:pPr>
              <w:jc w:val="center"/>
              <w:rPr>
                <w:color w:val="000000"/>
                <w:sz w:val="20"/>
                <w:szCs w:val="20"/>
              </w:rPr>
            </w:pPr>
            <w:r w:rsidDel="00000000" w:rsidR="00000000" w:rsidRPr="00000000">
              <w:rPr>
                <w:color w:val="000000"/>
                <w:sz w:val="20"/>
                <w:szCs w:val="20"/>
                <w:rtl w:val="0"/>
              </w:rPr>
              <w:t xml:space="preserve">C</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3C">
            <w:pPr>
              <w:jc w:val="center"/>
              <w:rPr>
                <w:color w:val="000000"/>
                <w:sz w:val="20"/>
                <w:szCs w:val="20"/>
              </w:rPr>
            </w:pPr>
            <w:r w:rsidDel="00000000" w:rsidR="00000000" w:rsidRPr="00000000">
              <w:rPr>
                <w:color w:val="000000"/>
                <w:sz w:val="20"/>
                <w:szCs w:val="20"/>
                <w:rtl w:val="0"/>
              </w:rPr>
              <w:t xml:space="preserve">C</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3D">
            <w:pPr>
              <w:jc w:val="center"/>
              <w:rPr>
                <w:color w:val="000000"/>
                <w:sz w:val="20"/>
                <w:szCs w:val="20"/>
              </w:rPr>
            </w:pPr>
            <w:r w:rsidDel="00000000" w:rsidR="00000000" w:rsidRPr="00000000">
              <w:rPr>
                <w:color w:val="000000"/>
                <w:sz w:val="20"/>
                <w:szCs w:val="20"/>
                <w:rtl w:val="0"/>
              </w:rPr>
              <w:t xml:space="preserve">B</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3E">
            <w:pPr>
              <w:jc w:val="center"/>
              <w:rPr>
                <w:color w:val="000000"/>
                <w:sz w:val="20"/>
                <w:szCs w:val="20"/>
              </w:rPr>
            </w:pPr>
            <w:r w:rsidDel="00000000" w:rsidR="00000000" w:rsidRPr="00000000">
              <w:rPr>
                <w:color w:val="000000"/>
                <w:sz w:val="20"/>
                <w:szCs w:val="20"/>
                <w:rtl w:val="0"/>
              </w:rPr>
              <w:t xml:space="preserve">C</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93F">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spacing w:after="0" w:before="0" w:line="240" w:lineRule="auto"/>
              <w:ind w:left="489" w:right="0" w:hanging="360"/>
              <w:jc w:val="both"/>
              <w:rPr>
                <w:rFonts w:ascii="Times New Roman" w:cs="Times New Roman" w:eastAsia="Times New Roman" w:hAnsi="Times New Roman"/>
                <w:b w:val="0"/>
                <w:i w:val="0"/>
                <w:smallCaps w:val="0"/>
                <w:strike w:val="0"/>
                <w:color w:val="0000cc"/>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40">
            <w:pPr>
              <w:jc w:val="both"/>
              <w:rPr>
                <w:sz w:val="20"/>
                <w:szCs w:val="20"/>
              </w:rPr>
            </w:pPr>
            <w:r w:rsidDel="00000000" w:rsidR="00000000" w:rsidRPr="00000000">
              <w:rPr>
                <w:sz w:val="20"/>
                <w:szCs w:val="20"/>
                <w:rtl w:val="0"/>
              </w:rPr>
              <w:t xml:space="preserve">91E0* </w:t>
            </w:r>
            <w:r w:rsidDel="00000000" w:rsidR="00000000" w:rsidRPr="00000000">
              <w:rPr>
                <w:i w:val="1"/>
                <w:sz w:val="20"/>
                <w:szCs w:val="20"/>
                <w:rtl w:val="0"/>
              </w:rPr>
              <w:t xml:space="preserve">Aluviāli meži (aluviāli krastmalu un palieņu meži)</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41">
            <w:pPr>
              <w:jc w:val="center"/>
              <w:rPr>
                <w:color w:val="000000"/>
                <w:sz w:val="20"/>
                <w:szCs w:val="20"/>
              </w:rPr>
            </w:pPr>
            <w:r w:rsidDel="00000000" w:rsidR="00000000" w:rsidRPr="00000000">
              <w:rPr>
                <w:color w:val="000000"/>
                <w:sz w:val="20"/>
                <w:szCs w:val="20"/>
                <w:rtl w:val="0"/>
              </w:rPr>
              <w:t xml:space="preserve">G</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42">
            <w:pPr>
              <w:jc w:val="center"/>
              <w:rPr>
                <w:color w:val="000000"/>
                <w:sz w:val="20"/>
                <w:szCs w:val="20"/>
              </w:rPr>
            </w:pPr>
            <w:r w:rsidDel="00000000" w:rsidR="00000000" w:rsidRPr="00000000">
              <w:rPr>
                <w:color w:val="000000"/>
                <w:sz w:val="20"/>
                <w:szCs w:val="20"/>
                <w:rtl w:val="0"/>
              </w:rPr>
              <w:t xml:space="preserve">C</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43">
            <w:pPr>
              <w:jc w:val="center"/>
              <w:rPr>
                <w:color w:val="000000"/>
                <w:sz w:val="20"/>
                <w:szCs w:val="20"/>
              </w:rPr>
            </w:pPr>
            <w:r w:rsidDel="00000000" w:rsidR="00000000" w:rsidRPr="00000000">
              <w:rPr>
                <w:color w:val="000000"/>
                <w:sz w:val="20"/>
                <w:szCs w:val="20"/>
                <w:rtl w:val="0"/>
              </w:rPr>
              <w:t xml:space="preserve">C</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44">
            <w:pPr>
              <w:jc w:val="center"/>
              <w:rPr>
                <w:color w:val="000000"/>
                <w:sz w:val="20"/>
                <w:szCs w:val="20"/>
              </w:rPr>
            </w:pPr>
            <w:r w:rsidDel="00000000" w:rsidR="00000000" w:rsidRPr="00000000">
              <w:rPr>
                <w:color w:val="000000"/>
                <w:sz w:val="20"/>
                <w:szCs w:val="20"/>
                <w:rtl w:val="0"/>
              </w:rPr>
              <w:t xml:space="preserve">B</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45">
            <w:pPr>
              <w:jc w:val="center"/>
              <w:rPr>
                <w:color w:val="000000"/>
                <w:sz w:val="20"/>
                <w:szCs w:val="20"/>
              </w:rPr>
            </w:pPr>
            <w:r w:rsidDel="00000000" w:rsidR="00000000" w:rsidRPr="00000000">
              <w:rPr>
                <w:color w:val="000000"/>
                <w:sz w:val="20"/>
                <w:szCs w:val="20"/>
                <w:rtl w:val="0"/>
              </w:rPr>
              <w:t xml:space="preserve">C</w:t>
            </w:r>
          </w:p>
        </w:tc>
      </w:tr>
    </w:tbl>
    <w:p w:rsidR="00000000" w:rsidDel="00000000" w:rsidP="00000000" w:rsidRDefault="00000000" w:rsidRPr="00000000" w14:paraId="00000946">
      <w:pPr>
        <w:spacing w:after="240" w:lineRule="auto"/>
        <w:ind w:left="-855" w:right="-76" w:firstLine="0"/>
        <w:jc w:val="both"/>
        <w:rPr>
          <w:sz w:val="16"/>
          <w:szCs w:val="16"/>
        </w:rPr>
      </w:pPr>
      <w:r w:rsidDel="00000000" w:rsidR="00000000" w:rsidRPr="00000000">
        <w:rPr>
          <w:sz w:val="16"/>
          <w:szCs w:val="16"/>
          <w:rtl w:val="0"/>
        </w:rPr>
        <w:t xml:space="preserve"> </w:t>
      </w:r>
    </w:p>
    <w:p w:rsidR="00000000" w:rsidDel="00000000" w:rsidP="00000000" w:rsidRDefault="00000000" w:rsidRPr="00000000" w14:paraId="00000947">
      <w:pPr>
        <w:spacing w:after="240" w:lineRule="auto"/>
        <w:ind w:left="-855" w:right="-76" w:firstLine="0"/>
        <w:jc w:val="both"/>
        <w:rPr>
          <w:sz w:val="18"/>
          <w:szCs w:val="18"/>
        </w:rPr>
      </w:pPr>
      <w:r w:rsidDel="00000000" w:rsidR="00000000" w:rsidRPr="00000000">
        <w:rPr>
          <w:b w:val="1"/>
          <w:sz w:val="16"/>
          <w:szCs w:val="16"/>
          <w:rtl w:val="0"/>
        </w:rPr>
        <w:t xml:space="preserve">Datu kvalitāte: </w:t>
      </w:r>
      <w:r w:rsidDel="00000000" w:rsidR="00000000" w:rsidRPr="00000000">
        <w:rPr>
          <w:sz w:val="16"/>
          <w:szCs w:val="16"/>
          <w:rtl w:val="0"/>
        </w:rPr>
        <w:t xml:space="preserve">G – laba, M – viduvēja, P – slikta; </w:t>
      </w:r>
      <w:r w:rsidDel="00000000" w:rsidR="00000000" w:rsidRPr="00000000">
        <w:rPr>
          <w:b w:val="1"/>
          <w:sz w:val="16"/>
          <w:szCs w:val="16"/>
          <w:rtl w:val="0"/>
        </w:rPr>
        <w:t xml:space="preserve">Reprezentativitāte </w:t>
      </w:r>
      <w:r w:rsidDel="00000000" w:rsidR="00000000" w:rsidRPr="00000000">
        <w:rPr>
          <w:sz w:val="16"/>
          <w:szCs w:val="16"/>
          <w:rtl w:val="0"/>
        </w:rPr>
        <w:t xml:space="preserve">(attiecīgā dzīvotņu veida reprezentativitāte konkrētajā teritorijā): A - izcila reprezentativitāte, B - laba reprezentativitāte, C - nozīmīga reprezentativitāte, D - nenozīmīga klātbūtne (šajā gadījumā tālākās sadaļas “relatīvā platība”, “saglabāšanās” un “vispārējais novērtējums” tālākos laukus neaizpilda); </w:t>
      </w:r>
      <w:r w:rsidDel="00000000" w:rsidR="00000000" w:rsidRPr="00000000">
        <w:rPr>
          <w:b w:val="1"/>
          <w:sz w:val="16"/>
          <w:szCs w:val="16"/>
          <w:rtl w:val="0"/>
        </w:rPr>
        <w:t xml:space="preserve">Relatīvā platība</w:t>
      </w:r>
      <w:r w:rsidDel="00000000" w:rsidR="00000000" w:rsidRPr="00000000">
        <w:rPr>
          <w:sz w:val="16"/>
          <w:szCs w:val="16"/>
          <w:rtl w:val="0"/>
        </w:rPr>
        <w:t xml:space="preserve"> (teritorijas platība, ko aizņem dabisko dzīvotņu veids, attiecībā pret kopējo platību, kuru valstī aizņem minētais dabisko dzīvotņu veids): A: 100 ≥ p &gt; 15 %; B: 15 ≥ p &gt; 2 %; C: 2 ≥ p &gt; 0 %; </w:t>
      </w:r>
      <w:r w:rsidDel="00000000" w:rsidR="00000000" w:rsidRPr="00000000">
        <w:rPr>
          <w:b w:val="1"/>
          <w:sz w:val="16"/>
          <w:szCs w:val="16"/>
          <w:rtl w:val="0"/>
        </w:rPr>
        <w:t xml:space="preserve">Saglabāšanās:</w:t>
      </w:r>
      <w:r w:rsidDel="00000000" w:rsidR="00000000" w:rsidRPr="00000000">
        <w:rPr>
          <w:sz w:val="16"/>
          <w:szCs w:val="16"/>
          <w:rtl w:val="0"/>
        </w:rPr>
        <w:t xml:space="preserve"> saglabāšanas pakāpes novērtējumu iegūst, saskaņā ar metodiku izvērtējot trīs apakškritērijus – struktūras saglabāšanas pakāpi, funkciju saglabāšanas pakāpi kā arī atjaunošanas iespējas. Novērtējuma klasifikācijas apzīmējumi: A - izcila saglabāšanās pakāpe, B - laba saglabāšanās pakāpe, C - viduvēja vai zema saglabāšanās pakāpe; </w:t>
      </w:r>
      <w:r w:rsidDel="00000000" w:rsidR="00000000" w:rsidRPr="00000000">
        <w:rPr>
          <w:b w:val="1"/>
          <w:sz w:val="16"/>
          <w:szCs w:val="16"/>
          <w:rtl w:val="0"/>
        </w:rPr>
        <w:t xml:space="preserve">Vispārējais novērtējums:  </w:t>
      </w:r>
      <w:r w:rsidDel="00000000" w:rsidR="00000000" w:rsidRPr="00000000">
        <w:rPr>
          <w:sz w:val="16"/>
          <w:szCs w:val="16"/>
          <w:rtl w:val="0"/>
        </w:rPr>
        <w:t xml:space="preserve">atspoguļo vispārējo novērtējumu par to, kāda ir teritorijas nozīme attiecīgā biotopa saglabāšanā. Šis kritērijs integrētā veidā novērtē iepriekšējos kritērijus, ņemot vērā atšķirīgo svarīgumu, kāds tiem var būt attiecībā uz aplūkojamo biotopa veidu. Novērtējuma klasifikācijas apzīmējumi: A - izcila vērtība, B - liela vērtība, C - ievērojama vērtība.  </w:t>
      </w:r>
      <w:r w:rsidDel="00000000" w:rsidR="00000000" w:rsidRPr="00000000">
        <w:rPr>
          <w:rtl w:val="0"/>
        </w:rPr>
      </w:r>
    </w:p>
    <w:p w:rsidR="00000000" w:rsidDel="00000000" w:rsidP="00000000" w:rsidRDefault="00000000" w:rsidRPr="00000000" w14:paraId="00000948">
      <w:pPr>
        <w:ind w:left="-855" w:right="-930" w:firstLine="0"/>
        <w:jc w:val="both"/>
        <w:rPr>
          <w:sz w:val="16"/>
          <w:szCs w:val="16"/>
        </w:rPr>
      </w:pPr>
      <w:r w:rsidDel="00000000" w:rsidR="00000000" w:rsidRPr="00000000">
        <w:rPr>
          <w:rtl w:val="0"/>
        </w:rPr>
      </w:r>
    </w:p>
    <w:p w:rsidR="00000000" w:rsidDel="00000000" w:rsidP="00000000" w:rsidRDefault="00000000" w:rsidRPr="00000000" w14:paraId="00000949">
      <w:pPr>
        <w:ind w:left="-855" w:right="-930" w:firstLine="0"/>
        <w:jc w:val="both"/>
        <w:rPr>
          <w:sz w:val="16"/>
          <w:szCs w:val="16"/>
        </w:rPr>
      </w:pPr>
      <w:r w:rsidDel="00000000" w:rsidR="00000000" w:rsidRPr="00000000">
        <w:rPr>
          <w:rtl w:val="0"/>
        </w:rPr>
      </w:r>
    </w:p>
    <w:p w:rsidR="00000000" w:rsidDel="00000000" w:rsidP="00000000" w:rsidRDefault="00000000" w:rsidRPr="00000000" w14:paraId="0000094A">
      <w:pPr>
        <w:ind w:left="-855" w:right="-930" w:firstLine="0"/>
        <w:jc w:val="both"/>
        <w:rPr>
          <w:sz w:val="16"/>
          <w:szCs w:val="16"/>
        </w:rPr>
      </w:pPr>
      <w:r w:rsidDel="00000000" w:rsidR="00000000" w:rsidRPr="00000000">
        <w:rPr>
          <w:rtl w:val="0"/>
        </w:rPr>
      </w:r>
    </w:p>
    <w:p w:rsidR="00000000" w:rsidDel="00000000" w:rsidP="00000000" w:rsidRDefault="00000000" w:rsidRPr="00000000" w14:paraId="0000094B">
      <w:pPr>
        <w:ind w:left="-855" w:right="-930" w:firstLine="0"/>
        <w:jc w:val="both"/>
        <w:rPr>
          <w:sz w:val="16"/>
          <w:szCs w:val="16"/>
        </w:rPr>
      </w:pPr>
      <w:r w:rsidDel="00000000" w:rsidR="00000000" w:rsidRPr="00000000">
        <w:rPr>
          <w:rtl w:val="0"/>
        </w:rPr>
      </w:r>
    </w:p>
    <w:p w:rsidR="00000000" w:rsidDel="00000000" w:rsidP="00000000" w:rsidRDefault="00000000" w:rsidRPr="00000000" w14:paraId="0000094C">
      <w:pPr>
        <w:ind w:left="-855" w:right="-930" w:firstLine="0"/>
        <w:jc w:val="both"/>
        <w:rPr>
          <w:sz w:val="16"/>
          <w:szCs w:val="16"/>
        </w:rPr>
      </w:pPr>
      <w:r w:rsidDel="00000000" w:rsidR="00000000" w:rsidRPr="00000000">
        <w:rPr>
          <w:rtl w:val="0"/>
        </w:rPr>
      </w:r>
    </w:p>
    <w:p w:rsidR="00000000" w:rsidDel="00000000" w:rsidP="00000000" w:rsidRDefault="00000000" w:rsidRPr="00000000" w14:paraId="0000094D">
      <w:pPr>
        <w:ind w:left="-855" w:right="-930" w:firstLine="0"/>
        <w:jc w:val="both"/>
        <w:rPr>
          <w:sz w:val="16"/>
          <w:szCs w:val="16"/>
        </w:rPr>
      </w:pPr>
      <w:r w:rsidDel="00000000" w:rsidR="00000000" w:rsidRPr="00000000">
        <w:rPr>
          <w:rtl w:val="0"/>
        </w:rPr>
      </w:r>
    </w:p>
    <w:p w:rsidR="00000000" w:rsidDel="00000000" w:rsidP="00000000" w:rsidRDefault="00000000" w:rsidRPr="00000000" w14:paraId="0000094E">
      <w:pPr>
        <w:ind w:left="-855" w:right="-930" w:firstLine="0"/>
        <w:jc w:val="both"/>
        <w:rPr>
          <w:sz w:val="16"/>
          <w:szCs w:val="16"/>
        </w:rPr>
      </w:pPr>
      <w:r w:rsidDel="00000000" w:rsidR="00000000" w:rsidRPr="00000000">
        <w:rPr>
          <w:rtl w:val="0"/>
        </w:rPr>
      </w:r>
    </w:p>
    <w:p w:rsidR="00000000" w:rsidDel="00000000" w:rsidP="00000000" w:rsidRDefault="00000000" w:rsidRPr="00000000" w14:paraId="0000094F">
      <w:pPr>
        <w:ind w:left="-855" w:right="-930" w:firstLine="0"/>
        <w:jc w:val="both"/>
        <w:rPr>
          <w:sz w:val="16"/>
          <w:szCs w:val="16"/>
        </w:rPr>
      </w:pPr>
      <w:r w:rsidDel="00000000" w:rsidR="00000000" w:rsidRPr="00000000">
        <w:rPr>
          <w:rtl w:val="0"/>
        </w:rPr>
      </w:r>
    </w:p>
    <w:p w:rsidR="00000000" w:rsidDel="00000000" w:rsidP="00000000" w:rsidRDefault="00000000" w:rsidRPr="00000000" w14:paraId="00000950">
      <w:pPr>
        <w:ind w:left="-855" w:right="-930" w:firstLine="0"/>
        <w:jc w:val="both"/>
        <w:rPr>
          <w:sz w:val="16"/>
          <w:szCs w:val="16"/>
        </w:rPr>
      </w:pPr>
      <w:r w:rsidDel="00000000" w:rsidR="00000000" w:rsidRPr="00000000">
        <w:rPr>
          <w:rtl w:val="0"/>
        </w:rPr>
      </w:r>
    </w:p>
    <w:p w:rsidR="00000000" w:rsidDel="00000000" w:rsidP="00000000" w:rsidRDefault="00000000" w:rsidRPr="00000000" w14:paraId="00000951">
      <w:pPr>
        <w:ind w:left="-855" w:right="-930" w:firstLine="0"/>
        <w:jc w:val="both"/>
        <w:rPr>
          <w:sz w:val="16"/>
          <w:szCs w:val="16"/>
        </w:rPr>
      </w:pPr>
      <w:r w:rsidDel="00000000" w:rsidR="00000000" w:rsidRPr="00000000">
        <w:rPr>
          <w:rtl w:val="0"/>
        </w:rPr>
      </w:r>
    </w:p>
    <w:p w:rsidR="00000000" w:rsidDel="00000000" w:rsidP="00000000" w:rsidRDefault="00000000" w:rsidRPr="00000000" w14:paraId="00000952">
      <w:pPr>
        <w:ind w:left="-855" w:right="-930" w:firstLine="0"/>
        <w:jc w:val="both"/>
        <w:rPr>
          <w:sz w:val="16"/>
          <w:szCs w:val="16"/>
        </w:rPr>
      </w:pPr>
      <w:r w:rsidDel="00000000" w:rsidR="00000000" w:rsidRPr="00000000">
        <w:rPr>
          <w:rtl w:val="0"/>
        </w:rPr>
      </w:r>
    </w:p>
    <w:p w:rsidR="00000000" w:rsidDel="00000000" w:rsidP="00000000" w:rsidRDefault="00000000" w:rsidRPr="00000000" w14:paraId="00000953">
      <w:pPr>
        <w:ind w:left="-855" w:right="-930" w:firstLine="0"/>
        <w:jc w:val="both"/>
        <w:rPr>
          <w:sz w:val="16"/>
          <w:szCs w:val="16"/>
        </w:rPr>
      </w:pPr>
      <w:r w:rsidDel="00000000" w:rsidR="00000000" w:rsidRPr="00000000">
        <w:rPr>
          <w:rtl w:val="0"/>
        </w:rPr>
      </w:r>
    </w:p>
    <w:p w:rsidR="00000000" w:rsidDel="00000000" w:rsidP="00000000" w:rsidRDefault="00000000" w:rsidRPr="00000000" w14:paraId="00000954">
      <w:pPr>
        <w:ind w:left="-855" w:right="-930" w:firstLine="0"/>
        <w:jc w:val="both"/>
        <w:rPr>
          <w:sz w:val="16"/>
          <w:szCs w:val="16"/>
        </w:rPr>
      </w:pPr>
      <w:r w:rsidDel="00000000" w:rsidR="00000000" w:rsidRPr="00000000">
        <w:rPr>
          <w:rtl w:val="0"/>
        </w:rPr>
      </w:r>
    </w:p>
    <w:p w:rsidR="00000000" w:rsidDel="00000000" w:rsidP="00000000" w:rsidRDefault="00000000" w:rsidRPr="00000000" w14:paraId="00000955">
      <w:pPr>
        <w:ind w:left="-855" w:right="-930" w:firstLine="0"/>
        <w:jc w:val="both"/>
        <w:rPr>
          <w:sz w:val="16"/>
          <w:szCs w:val="16"/>
        </w:rPr>
      </w:pPr>
      <w:r w:rsidDel="00000000" w:rsidR="00000000" w:rsidRPr="00000000">
        <w:rPr>
          <w:rtl w:val="0"/>
        </w:rPr>
      </w:r>
    </w:p>
    <w:p w:rsidR="00000000" w:rsidDel="00000000" w:rsidP="00000000" w:rsidRDefault="00000000" w:rsidRPr="00000000" w14:paraId="00000956">
      <w:pPr>
        <w:ind w:left="-855" w:right="-930" w:firstLine="0"/>
        <w:jc w:val="both"/>
        <w:rPr>
          <w:sz w:val="16"/>
          <w:szCs w:val="16"/>
        </w:rPr>
      </w:pPr>
      <w:r w:rsidDel="00000000" w:rsidR="00000000" w:rsidRPr="00000000">
        <w:rPr>
          <w:rtl w:val="0"/>
        </w:rPr>
      </w:r>
    </w:p>
    <w:p w:rsidR="00000000" w:rsidDel="00000000" w:rsidP="00000000" w:rsidRDefault="00000000" w:rsidRPr="00000000" w14:paraId="00000957">
      <w:pPr>
        <w:ind w:left="-855" w:right="-930" w:firstLine="0"/>
        <w:jc w:val="both"/>
        <w:rPr>
          <w:rFonts w:ascii="Quattrocento Sans" w:cs="Quattrocento Sans" w:eastAsia="Quattrocento Sans" w:hAnsi="Quattrocento Sans"/>
          <w:sz w:val="18"/>
          <w:szCs w:val="18"/>
        </w:rPr>
      </w:pPr>
      <w:r w:rsidDel="00000000" w:rsidR="00000000" w:rsidRPr="00000000">
        <w:rPr>
          <w:sz w:val="16"/>
          <w:szCs w:val="16"/>
          <w:rtl w:val="0"/>
        </w:rPr>
        <w:t xml:space="preserve">  </w:t>
      </w:r>
      <w:r w:rsidDel="00000000" w:rsidR="00000000" w:rsidRPr="00000000">
        <w:rPr>
          <w:rtl w:val="0"/>
        </w:rPr>
      </w:r>
    </w:p>
    <w:p w:rsidR="00000000" w:rsidDel="00000000" w:rsidP="00000000" w:rsidRDefault="00000000" w:rsidRPr="00000000" w14:paraId="00000958">
      <w:pPr>
        <w:jc w:val="both"/>
        <w:rPr>
          <w:rFonts w:ascii="Quattrocento Sans" w:cs="Quattrocento Sans" w:eastAsia="Quattrocento Sans" w:hAnsi="Quattrocento Sans"/>
          <w:sz w:val="18"/>
          <w:szCs w:val="18"/>
        </w:rPr>
      </w:pPr>
      <w:r w:rsidDel="00000000" w:rsidR="00000000" w:rsidRPr="00000000">
        <w:rPr>
          <w:rtl w:val="0"/>
        </w:rPr>
      </w:r>
    </w:p>
    <w:p w:rsidR="00000000" w:rsidDel="00000000" w:rsidP="00000000" w:rsidRDefault="00000000" w:rsidRPr="00000000" w14:paraId="00000959">
      <w:pPr>
        <w:ind w:left="-855" w:firstLine="0"/>
        <w:jc w:val="both"/>
        <w:rPr>
          <w:sz w:val="20"/>
          <w:szCs w:val="20"/>
        </w:rPr>
      </w:pPr>
      <w:r w:rsidDel="00000000" w:rsidR="00000000" w:rsidRPr="00000000">
        <w:rPr>
          <w:i w:val="1"/>
          <w:sz w:val="20"/>
          <w:szCs w:val="20"/>
          <w:rtl w:val="0"/>
        </w:rPr>
        <w:t xml:space="preserve">4.3.3. tabula.</w:t>
      </w:r>
      <w:r w:rsidDel="00000000" w:rsidR="00000000" w:rsidRPr="00000000">
        <w:rPr>
          <w:b w:val="1"/>
          <w:i w:val="1"/>
          <w:sz w:val="20"/>
          <w:szCs w:val="20"/>
          <w:rtl w:val="0"/>
        </w:rPr>
        <w:t xml:space="preserve"> Eiropas Savienības nozīmes aizsargājamo biotopu platību izmaiņu izvērtējums Dabas liegumā</w:t>
      </w:r>
      <w:r w:rsidDel="00000000" w:rsidR="00000000" w:rsidRPr="00000000">
        <w:rPr>
          <w:sz w:val="20"/>
          <w:szCs w:val="20"/>
          <w:rtl w:val="0"/>
        </w:rPr>
        <w:t xml:space="preserve"> </w:t>
      </w:r>
    </w:p>
    <w:p w:rsidR="00000000" w:rsidDel="00000000" w:rsidP="00000000" w:rsidRDefault="00000000" w:rsidRPr="00000000" w14:paraId="0000095A">
      <w:pPr>
        <w:ind w:left="-855" w:firstLine="0"/>
        <w:jc w:val="both"/>
        <w:rPr>
          <w:sz w:val="20"/>
          <w:szCs w:val="20"/>
        </w:rPr>
      </w:pPr>
      <w:r w:rsidDel="00000000" w:rsidR="00000000" w:rsidRPr="00000000">
        <w:rPr>
          <w:rtl w:val="0"/>
        </w:rPr>
      </w:r>
    </w:p>
    <w:tbl>
      <w:tblPr>
        <w:tblStyle w:val="Table28"/>
        <w:tblW w:w="14812.0" w:type="dxa"/>
        <w:jc w:val="left"/>
        <w:tblInd w:w="-870.0" w:type="dxa"/>
        <w:tblBorders>
          <w:top w:color="000000" w:space="0" w:sz="6" w:val="single"/>
          <w:left w:color="000000" w:space="0" w:sz="6" w:val="single"/>
          <w:bottom w:color="000000" w:space="0" w:sz="6" w:val="single"/>
          <w:right w:color="000000" w:space="0" w:sz="6" w:val="single"/>
        </w:tblBorders>
        <w:tblLayout w:type="fixed"/>
        <w:tblLook w:val="0400"/>
      </w:tblPr>
      <w:tblGrid>
        <w:gridCol w:w="544"/>
        <w:gridCol w:w="3738"/>
        <w:gridCol w:w="1620"/>
        <w:gridCol w:w="1530"/>
        <w:gridCol w:w="1350"/>
        <w:gridCol w:w="6030"/>
        <w:tblGridChange w:id="0">
          <w:tblGrid>
            <w:gridCol w:w="544"/>
            <w:gridCol w:w="3738"/>
            <w:gridCol w:w="1620"/>
            <w:gridCol w:w="1530"/>
            <w:gridCol w:w="1350"/>
            <w:gridCol w:w="6030"/>
          </w:tblGrid>
        </w:tblGridChange>
      </w:tblGrid>
      <w:tr>
        <w:trPr>
          <w:cantSplit w:val="0"/>
          <w:tblHeader w:val="0"/>
        </w:trPr>
        <w:tc>
          <w:tcPr>
            <w:tcBorders>
              <w:top w:color="000000" w:space="0" w:sz="6" w:val="single"/>
              <w:left w:color="000000" w:space="0" w:sz="6" w:val="single"/>
              <w:bottom w:color="000000" w:space="0" w:sz="6" w:val="single"/>
              <w:right w:color="000000" w:space="0" w:sz="6" w:val="single"/>
            </w:tcBorders>
            <w:shd w:fill="ccff99" w:val="clear"/>
            <w:vAlign w:val="center"/>
          </w:tcPr>
          <w:p w:rsidR="00000000" w:rsidDel="00000000" w:rsidP="00000000" w:rsidRDefault="00000000" w:rsidRPr="00000000" w14:paraId="0000095B">
            <w:pPr>
              <w:jc w:val="center"/>
              <w:rPr>
                <w:color w:val="0000cc"/>
              </w:rPr>
            </w:pPr>
            <w:r w:rsidDel="00000000" w:rsidR="00000000" w:rsidRPr="00000000">
              <w:rPr>
                <w:b w:val="1"/>
                <w:sz w:val="20"/>
                <w:szCs w:val="20"/>
                <w:rtl w:val="0"/>
              </w:rPr>
              <w:t xml:space="preserve">Nr.</w:t>
            </w:r>
            <w:r w:rsidDel="00000000" w:rsidR="00000000" w:rsidRPr="00000000">
              <w:rPr>
                <w:sz w:val="20"/>
                <w:szCs w:val="20"/>
                <w:rtl w:val="0"/>
              </w:rPr>
              <w:t xml:space="preserve"> </w:t>
            </w:r>
            <w:r w:rsidDel="00000000" w:rsidR="00000000" w:rsidRPr="00000000">
              <w:rPr>
                <w:rtl w:val="0"/>
              </w:rPr>
            </w:r>
          </w:p>
          <w:p w:rsidR="00000000" w:rsidDel="00000000" w:rsidP="00000000" w:rsidRDefault="00000000" w:rsidRPr="00000000" w14:paraId="0000095C">
            <w:pPr>
              <w:jc w:val="center"/>
              <w:rPr>
                <w:color w:val="0000cc"/>
              </w:rPr>
            </w:pPr>
            <w:r w:rsidDel="00000000" w:rsidR="00000000" w:rsidRPr="00000000">
              <w:rPr>
                <w:b w:val="1"/>
                <w:sz w:val="20"/>
                <w:szCs w:val="20"/>
                <w:rtl w:val="0"/>
              </w:rPr>
              <w:t xml:space="preserve">p.k.</w:t>
            </w:r>
            <w:r w:rsidDel="00000000" w:rsidR="00000000" w:rsidRPr="00000000">
              <w:rPr>
                <w:sz w:val="20"/>
                <w:szCs w:val="20"/>
                <w:rtl w:val="0"/>
              </w:rPr>
              <w:t xml:space="preserve"> </w:t>
            </w: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ccff99" w:val="clear"/>
            <w:vAlign w:val="center"/>
          </w:tcPr>
          <w:p w:rsidR="00000000" w:rsidDel="00000000" w:rsidP="00000000" w:rsidRDefault="00000000" w:rsidRPr="00000000" w14:paraId="0000095D">
            <w:pPr>
              <w:jc w:val="center"/>
              <w:rPr>
                <w:color w:val="0000cc"/>
              </w:rPr>
            </w:pPr>
            <w:r w:rsidDel="00000000" w:rsidR="00000000" w:rsidRPr="00000000">
              <w:rPr>
                <w:b w:val="1"/>
                <w:sz w:val="20"/>
                <w:szCs w:val="20"/>
                <w:rtl w:val="0"/>
              </w:rPr>
              <w:t xml:space="preserve">ES nozīmes aizsargājamā biotopa kods un nosaukums (ar * atzīmē prioritāros biotopus)</w:t>
            </w:r>
            <w:r w:rsidDel="00000000" w:rsidR="00000000" w:rsidRPr="00000000">
              <w:rPr>
                <w:sz w:val="20"/>
                <w:szCs w:val="20"/>
                <w:rtl w:val="0"/>
              </w:rPr>
              <w:t xml:space="preserve"> </w:t>
            </w:r>
            <w:r w:rsidDel="00000000" w:rsidR="00000000" w:rsidRPr="00000000">
              <w:rPr>
                <w:rtl w:val="0"/>
              </w:rPr>
            </w:r>
          </w:p>
          <w:p w:rsidR="00000000" w:rsidDel="00000000" w:rsidP="00000000" w:rsidRDefault="00000000" w:rsidRPr="00000000" w14:paraId="0000095E">
            <w:pPr>
              <w:jc w:val="center"/>
              <w:rPr>
                <w:color w:val="0000cc"/>
              </w:rPr>
            </w:pPr>
            <w:r w:rsidDel="00000000" w:rsidR="00000000" w:rsidRPr="00000000">
              <w:rPr>
                <w:sz w:val="20"/>
                <w:szCs w:val="20"/>
                <w:rtl w:val="0"/>
              </w:rPr>
              <w:t xml:space="preserve"> </w:t>
            </w: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ccff99" w:val="clear"/>
            <w:vAlign w:val="center"/>
          </w:tcPr>
          <w:p w:rsidR="00000000" w:rsidDel="00000000" w:rsidP="00000000" w:rsidRDefault="00000000" w:rsidRPr="00000000" w14:paraId="0000095F">
            <w:pPr>
              <w:jc w:val="center"/>
              <w:rPr>
                <w:i w:val="1"/>
                <w:color w:val="0000cc"/>
              </w:rPr>
            </w:pPr>
            <w:r w:rsidDel="00000000" w:rsidR="00000000" w:rsidRPr="00000000">
              <w:rPr>
                <w:b w:val="1"/>
                <w:i w:val="1"/>
                <w:sz w:val="20"/>
                <w:szCs w:val="20"/>
                <w:rtl w:val="0"/>
              </w:rPr>
              <w:t xml:space="preserve">Natura 2000</w:t>
            </w:r>
            <w:r w:rsidDel="00000000" w:rsidR="00000000" w:rsidRPr="00000000">
              <w:rPr>
                <w:i w:val="1"/>
                <w:sz w:val="20"/>
                <w:szCs w:val="20"/>
                <w:rtl w:val="0"/>
              </w:rPr>
              <w:t xml:space="preserve"> </w:t>
            </w:r>
            <w:r w:rsidDel="00000000" w:rsidR="00000000" w:rsidRPr="00000000">
              <w:rPr>
                <w:rtl w:val="0"/>
              </w:rPr>
            </w:r>
          </w:p>
          <w:p w:rsidR="00000000" w:rsidDel="00000000" w:rsidP="00000000" w:rsidRDefault="00000000" w:rsidRPr="00000000" w14:paraId="00000960">
            <w:pPr>
              <w:jc w:val="center"/>
              <w:rPr>
                <w:color w:val="0000cc"/>
              </w:rPr>
            </w:pPr>
            <w:r w:rsidDel="00000000" w:rsidR="00000000" w:rsidRPr="00000000">
              <w:rPr>
                <w:b w:val="1"/>
                <w:sz w:val="20"/>
                <w:szCs w:val="20"/>
                <w:rtl w:val="0"/>
              </w:rPr>
              <w:t xml:space="preserve">teritorijas standarta datu formas 2019. gada dati (ha)</w:t>
            </w:r>
            <w:r w:rsidDel="00000000" w:rsidR="00000000" w:rsidRPr="00000000">
              <w:rPr>
                <w:sz w:val="20"/>
                <w:szCs w:val="20"/>
                <w:rtl w:val="0"/>
              </w:rPr>
              <w:t xml:space="preserve"> </w:t>
            </w: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ccff99" w:val="clear"/>
            <w:vAlign w:val="center"/>
          </w:tcPr>
          <w:p w:rsidR="00000000" w:rsidDel="00000000" w:rsidP="00000000" w:rsidRDefault="00000000" w:rsidRPr="00000000" w14:paraId="00000961">
            <w:pPr>
              <w:jc w:val="center"/>
              <w:rPr>
                <w:color w:val="0000cc"/>
              </w:rPr>
            </w:pPr>
            <w:r w:rsidDel="00000000" w:rsidR="00000000" w:rsidRPr="00000000">
              <w:rPr>
                <w:b w:val="1"/>
                <w:sz w:val="20"/>
                <w:szCs w:val="20"/>
                <w:rtl w:val="0"/>
              </w:rPr>
              <w:t xml:space="preserve">DA plāna izstrādes gaitā iegūtie dati (ha)</w:t>
            </w:r>
            <w:r w:rsidDel="00000000" w:rsidR="00000000" w:rsidRPr="00000000">
              <w:rPr>
                <w:sz w:val="20"/>
                <w:szCs w:val="20"/>
                <w:rtl w:val="0"/>
              </w:rPr>
              <w:t xml:space="preserve"> </w:t>
            </w: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ccff99" w:val="clear"/>
            <w:vAlign w:val="center"/>
          </w:tcPr>
          <w:p w:rsidR="00000000" w:rsidDel="00000000" w:rsidP="00000000" w:rsidRDefault="00000000" w:rsidRPr="00000000" w14:paraId="00000962">
            <w:pPr>
              <w:jc w:val="center"/>
              <w:rPr>
                <w:color w:val="0000cc"/>
              </w:rPr>
            </w:pPr>
            <w:r w:rsidDel="00000000" w:rsidR="00000000" w:rsidRPr="00000000">
              <w:rPr>
                <w:b w:val="1"/>
                <w:sz w:val="20"/>
                <w:szCs w:val="20"/>
                <w:rtl w:val="0"/>
              </w:rPr>
              <w:t xml:space="preserve">Starpība (ha)</w:t>
            </w:r>
            <w:r w:rsidDel="00000000" w:rsidR="00000000" w:rsidRPr="00000000">
              <w:rPr>
                <w:sz w:val="20"/>
                <w:szCs w:val="20"/>
                <w:rtl w:val="0"/>
              </w:rPr>
              <w:t xml:space="preserve"> </w:t>
            </w: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ccff99" w:val="clear"/>
            <w:vAlign w:val="center"/>
          </w:tcPr>
          <w:p w:rsidR="00000000" w:rsidDel="00000000" w:rsidP="00000000" w:rsidRDefault="00000000" w:rsidRPr="00000000" w14:paraId="00000963">
            <w:pPr>
              <w:jc w:val="center"/>
              <w:rPr>
                <w:color w:val="0000cc"/>
              </w:rPr>
            </w:pPr>
            <w:r w:rsidDel="00000000" w:rsidR="00000000" w:rsidRPr="00000000">
              <w:rPr>
                <w:b w:val="1"/>
                <w:sz w:val="20"/>
                <w:szCs w:val="20"/>
                <w:rtl w:val="0"/>
              </w:rPr>
              <w:t xml:space="preserve">ES biotopu platību izmaiņu cēloņi</w:t>
            </w:r>
            <w:r w:rsidDel="00000000" w:rsidR="00000000" w:rsidRPr="00000000">
              <w:rPr>
                <w:sz w:val="20"/>
                <w:szCs w:val="20"/>
                <w:rtl w:val="0"/>
              </w:rPr>
              <w:t xml:space="preserve"> </w:t>
            </w:r>
            <w:r w:rsidDel="00000000" w:rsidR="00000000" w:rsidRPr="00000000">
              <w:rPr>
                <w:rtl w:val="0"/>
              </w:rPr>
            </w:r>
          </w:p>
        </w:tc>
      </w:tr>
      <w:tr>
        <w:trPr>
          <w:cantSplit w:val="0"/>
          <w:tblHeader w:val="0"/>
        </w:trPr>
        <w:tc>
          <w:tcPr>
            <w:gridSpan w:val="6"/>
            <w:tcBorders>
              <w:top w:color="000000" w:space="0" w:sz="0" w:val="nil"/>
              <w:left w:color="000000" w:space="0" w:sz="6" w:val="single"/>
              <w:bottom w:color="000000" w:space="0" w:sz="6" w:val="single"/>
              <w:right w:color="000000" w:space="0" w:sz="6" w:val="single"/>
            </w:tcBorders>
            <w:shd w:fill="c5e0b3" w:val="clear"/>
          </w:tcPr>
          <w:p w:rsidR="00000000" w:rsidDel="00000000" w:rsidP="00000000" w:rsidRDefault="00000000" w:rsidRPr="00000000" w14:paraId="00000964">
            <w:pPr>
              <w:jc w:val="center"/>
              <w:rPr>
                <w:color w:val="0000cc"/>
                <w:sz w:val="20"/>
                <w:szCs w:val="20"/>
              </w:rPr>
            </w:pPr>
            <w:r w:rsidDel="00000000" w:rsidR="00000000" w:rsidRPr="00000000">
              <w:rPr>
                <w:b w:val="1"/>
                <w:color w:val="000000"/>
                <w:sz w:val="20"/>
                <w:szCs w:val="20"/>
                <w:rtl w:val="0"/>
              </w:rPr>
              <w:t xml:space="preserve">Zālāju biotopi</w:t>
            </w:r>
            <w:r w:rsidDel="00000000" w:rsidR="00000000" w:rsidRPr="00000000">
              <w:rPr>
                <w:color w:val="000000"/>
                <w:sz w:val="20"/>
                <w:szCs w:val="20"/>
                <w:rtl w:val="0"/>
              </w:rPr>
              <w:t xml:space="preserve"> </w:t>
            </w:r>
            <w:r w:rsidDel="00000000" w:rsidR="00000000" w:rsidRPr="00000000">
              <w:rPr>
                <w:rtl w:val="0"/>
              </w:rPr>
            </w:r>
          </w:p>
        </w:tc>
      </w:tr>
      <w:tr>
        <w:trPr>
          <w:cantSplit w:val="0"/>
          <w:tblHeader w:val="0"/>
        </w:trPr>
        <w:tc>
          <w:tcPr>
            <w:tcBorders>
              <w:top w:color="000000" w:space="0" w:sz="0" w:val="nil"/>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096A">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spacing w:after="0" w:before="0" w:line="240" w:lineRule="auto"/>
              <w:ind w:left="502" w:right="0" w:hanging="360"/>
              <w:jc w:val="center"/>
              <w:rPr>
                <w:rFonts w:ascii="Times New Roman" w:cs="Times New Roman" w:eastAsia="Times New Roman" w:hAnsi="Times New Roman"/>
                <w:b w:val="0"/>
                <w:i w:val="0"/>
                <w:smallCaps w:val="0"/>
                <w:strike w:val="0"/>
                <w:color w:val="0000cc"/>
                <w:sz w:val="20"/>
                <w:szCs w:val="20"/>
                <w:u w:val="none"/>
                <w:shd w:fill="auto" w:val="clear"/>
                <w:vertAlign w:val="baseline"/>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vAlign w:val="center"/>
          </w:tcPr>
          <w:p w:rsidR="00000000" w:rsidDel="00000000" w:rsidP="00000000" w:rsidRDefault="00000000" w:rsidRPr="00000000" w14:paraId="0000096B">
            <w:pPr>
              <w:rPr>
                <w:sz w:val="20"/>
                <w:szCs w:val="20"/>
              </w:rPr>
            </w:pPr>
            <w:r w:rsidDel="00000000" w:rsidR="00000000" w:rsidRPr="00000000">
              <w:rPr>
                <w:sz w:val="20"/>
                <w:szCs w:val="20"/>
                <w:rtl w:val="0"/>
              </w:rPr>
              <w:t xml:space="preserve">3150 </w:t>
            </w:r>
            <w:r w:rsidDel="00000000" w:rsidR="00000000" w:rsidRPr="00000000">
              <w:rPr>
                <w:i w:val="1"/>
                <w:sz w:val="20"/>
                <w:szCs w:val="20"/>
                <w:rtl w:val="0"/>
              </w:rPr>
              <w:t xml:space="preserve">Eitrofi ezeri ar iegrimušo ūdensaugu un peldaugu augāju</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vAlign w:val="center"/>
          </w:tcPr>
          <w:p w:rsidR="00000000" w:rsidDel="00000000" w:rsidP="00000000" w:rsidRDefault="00000000" w:rsidRPr="00000000" w14:paraId="0000096C">
            <w:pPr>
              <w:jc w:val="center"/>
              <w:rPr>
                <w:sz w:val="20"/>
                <w:szCs w:val="20"/>
              </w:rPr>
            </w:pPr>
            <w:r w:rsidDel="00000000" w:rsidR="00000000" w:rsidRPr="00000000">
              <w:rPr>
                <w:sz w:val="20"/>
                <w:szCs w:val="20"/>
                <w:rtl w:val="0"/>
              </w:rPr>
              <w:t xml:space="preserve">41,79</w:t>
            </w:r>
          </w:p>
        </w:tc>
        <w:tc>
          <w:tcPr>
            <w:tcBorders>
              <w:top w:color="000000" w:space="0" w:sz="0" w:val="nil"/>
              <w:left w:color="000000" w:space="0" w:sz="0" w:val="nil"/>
              <w:bottom w:color="000000" w:space="0" w:sz="6" w:val="single"/>
              <w:right w:color="000000" w:space="0" w:sz="6" w:val="single"/>
            </w:tcBorders>
            <w:shd w:fill="auto" w:val="clear"/>
            <w:vAlign w:val="center"/>
          </w:tcPr>
          <w:p w:rsidR="00000000" w:rsidDel="00000000" w:rsidP="00000000" w:rsidRDefault="00000000" w:rsidRPr="00000000" w14:paraId="0000096D">
            <w:pPr>
              <w:jc w:val="center"/>
              <w:rPr>
                <w:color w:val="000000"/>
                <w:sz w:val="20"/>
                <w:szCs w:val="20"/>
              </w:rPr>
            </w:pPr>
            <w:r w:rsidDel="00000000" w:rsidR="00000000" w:rsidRPr="00000000">
              <w:rPr>
                <w:color w:val="000000"/>
                <w:sz w:val="20"/>
                <w:szCs w:val="20"/>
                <w:rtl w:val="0"/>
              </w:rPr>
              <w:t xml:space="preserve">41,80</w:t>
            </w:r>
          </w:p>
        </w:tc>
        <w:tc>
          <w:tcPr>
            <w:tcBorders>
              <w:top w:color="000000" w:space="0" w:sz="0" w:val="nil"/>
              <w:left w:color="000000" w:space="0" w:sz="0" w:val="nil"/>
              <w:bottom w:color="000000" w:space="0" w:sz="6" w:val="single"/>
              <w:right w:color="000000" w:space="0" w:sz="6" w:val="single"/>
            </w:tcBorders>
            <w:shd w:fill="auto" w:val="clear"/>
            <w:vAlign w:val="center"/>
          </w:tcPr>
          <w:p w:rsidR="00000000" w:rsidDel="00000000" w:rsidP="00000000" w:rsidRDefault="00000000" w:rsidRPr="00000000" w14:paraId="0000096E">
            <w:pPr>
              <w:jc w:val="center"/>
              <w:rPr>
                <w:color w:val="0000cc"/>
                <w:sz w:val="20"/>
                <w:szCs w:val="20"/>
              </w:rPr>
            </w:pPr>
            <w:r w:rsidDel="00000000" w:rsidR="00000000" w:rsidRPr="00000000">
              <w:rPr>
                <w:sz w:val="20"/>
                <w:szCs w:val="20"/>
                <w:rtl w:val="0"/>
              </w:rPr>
              <w:t xml:space="preserve">+0,01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Pr>
          <w:p w:rsidR="00000000" w:rsidDel="00000000" w:rsidP="00000000" w:rsidRDefault="00000000" w:rsidRPr="00000000" w14:paraId="0000096F">
            <w:pPr>
              <w:ind w:left="78" w:right="51" w:firstLine="0"/>
              <w:jc w:val="both"/>
              <w:rPr>
                <w:color w:val="000000"/>
                <w:sz w:val="20"/>
                <w:szCs w:val="20"/>
              </w:rPr>
            </w:pPr>
            <w:r w:rsidDel="00000000" w:rsidR="00000000" w:rsidRPr="00000000">
              <w:rPr>
                <w:sz w:val="20"/>
                <w:szCs w:val="20"/>
                <w:rtl w:val="0"/>
              </w:rPr>
              <w:t xml:space="preserve">Detalizēta aizsargājamo biotopu inventarizācija DL teritorijā veikta projekta </w:t>
            </w:r>
            <w:r w:rsidDel="00000000" w:rsidR="00000000" w:rsidRPr="00000000">
              <w:rPr>
                <w:i w:val="1"/>
                <w:sz w:val="20"/>
                <w:szCs w:val="20"/>
                <w:rtl w:val="0"/>
              </w:rPr>
              <w:t xml:space="preserve">Dabas skaitīšana </w:t>
            </w:r>
            <w:r w:rsidDel="00000000" w:rsidR="00000000" w:rsidRPr="00000000">
              <w:rPr>
                <w:sz w:val="20"/>
                <w:szCs w:val="20"/>
                <w:rtl w:val="0"/>
              </w:rPr>
              <w:t xml:space="preserve">ietvaros. Biotopa poligonu robežu precizēšana, veicot apsekošanu DA plāna izstrādes ietvaros.</w:t>
            </w:r>
            <w:r w:rsidDel="00000000" w:rsidR="00000000" w:rsidRPr="00000000">
              <w:rPr>
                <w:rtl w:val="0"/>
              </w:rPr>
            </w:r>
          </w:p>
        </w:tc>
      </w:tr>
      <w:tr>
        <w:trPr>
          <w:cantSplit w:val="0"/>
          <w:tblHeader w:val="0"/>
        </w:trPr>
        <w:tc>
          <w:tcPr>
            <w:tcBorders>
              <w:top w:color="000000" w:space="0" w:sz="0" w:val="nil"/>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0970">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spacing w:after="0" w:before="0" w:line="240" w:lineRule="auto"/>
              <w:ind w:left="502" w:right="0" w:hanging="360"/>
              <w:jc w:val="center"/>
              <w:rPr>
                <w:rFonts w:ascii="Times New Roman" w:cs="Times New Roman" w:eastAsia="Times New Roman" w:hAnsi="Times New Roman"/>
                <w:b w:val="0"/>
                <w:i w:val="0"/>
                <w:smallCaps w:val="0"/>
                <w:strike w:val="0"/>
                <w:color w:val="0000cc"/>
                <w:sz w:val="20"/>
                <w:szCs w:val="20"/>
                <w:u w:val="none"/>
                <w:shd w:fill="auto" w:val="clear"/>
                <w:vertAlign w:val="baseline"/>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vAlign w:val="center"/>
          </w:tcPr>
          <w:p w:rsidR="00000000" w:rsidDel="00000000" w:rsidP="00000000" w:rsidRDefault="00000000" w:rsidRPr="00000000" w14:paraId="00000971">
            <w:pPr>
              <w:rPr>
                <w:sz w:val="20"/>
                <w:szCs w:val="20"/>
              </w:rPr>
            </w:pPr>
            <w:r w:rsidDel="00000000" w:rsidR="00000000" w:rsidRPr="00000000">
              <w:rPr>
                <w:sz w:val="20"/>
                <w:szCs w:val="20"/>
                <w:rtl w:val="0"/>
              </w:rPr>
              <w:t xml:space="preserve">3260 </w:t>
            </w:r>
            <w:r w:rsidDel="00000000" w:rsidR="00000000" w:rsidRPr="00000000">
              <w:rPr>
                <w:i w:val="1"/>
                <w:sz w:val="20"/>
                <w:szCs w:val="20"/>
                <w:rtl w:val="0"/>
              </w:rPr>
              <w:t xml:space="preserve">Upju straujteces un dabiski upju posmi</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vAlign w:val="center"/>
          </w:tcPr>
          <w:p w:rsidR="00000000" w:rsidDel="00000000" w:rsidP="00000000" w:rsidRDefault="00000000" w:rsidRPr="00000000" w14:paraId="00000972">
            <w:pPr>
              <w:jc w:val="center"/>
              <w:rPr>
                <w:sz w:val="20"/>
                <w:szCs w:val="20"/>
              </w:rPr>
            </w:pPr>
            <w:r w:rsidDel="00000000" w:rsidR="00000000" w:rsidRPr="00000000">
              <w:rPr>
                <w:sz w:val="20"/>
                <w:szCs w:val="20"/>
                <w:rtl w:val="0"/>
              </w:rPr>
              <w:t xml:space="preserve">0,28</w:t>
            </w:r>
          </w:p>
        </w:tc>
        <w:tc>
          <w:tcPr>
            <w:tcBorders>
              <w:top w:color="000000" w:space="0" w:sz="0" w:val="nil"/>
              <w:left w:color="000000" w:space="0" w:sz="0" w:val="nil"/>
              <w:bottom w:color="000000" w:space="0" w:sz="6" w:val="single"/>
              <w:right w:color="000000" w:space="0" w:sz="6" w:val="single"/>
            </w:tcBorders>
            <w:shd w:fill="auto" w:val="clear"/>
            <w:vAlign w:val="center"/>
          </w:tcPr>
          <w:p w:rsidR="00000000" w:rsidDel="00000000" w:rsidP="00000000" w:rsidRDefault="00000000" w:rsidRPr="00000000" w14:paraId="00000973">
            <w:pPr>
              <w:jc w:val="center"/>
              <w:rPr>
                <w:color w:val="000000"/>
                <w:sz w:val="20"/>
                <w:szCs w:val="20"/>
              </w:rPr>
            </w:pPr>
            <w:r w:rsidDel="00000000" w:rsidR="00000000" w:rsidRPr="00000000">
              <w:rPr>
                <w:color w:val="000000"/>
                <w:sz w:val="20"/>
                <w:szCs w:val="20"/>
                <w:rtl w:val="0"/>
              </w:rPr>
              <w:t xml:space="preserve">0,47</w:t>
            </w:r>
          </w:p>
        </w:tc>
        <w:tc>
          <w:tcPr>
            <w:tcBorders>
              <w:top w:color="000000" w:space="0" w:sz="0" w:val="nil"/>
              <w:left w:color="000000" w:space="0" w:sz="0" w:val="nil"/>
              <w:bottom w:color="000000" w:space="0" w:sz="6" w:val="single"/>
              <w:right w:color="000000" w:space="0" w:sz="6" w:val="single"/>
            </w:tcBorders>
            <w:shd w:fill="auto" w:val="clear"/>
            <w:vAlign w:val="center"/>
          </w:tcPr>
          <w:p w:rsidR="00000000" w:rsidDel="00000000" w:rsidP="00000000" w:rsidRDefault="00000000" w:rsidRPr="00000000" w14:paraId="00000974">
            <w:pPr>
              <w:jc w:val="center"/>
              <w:rPr>
                <w:sz w:val="20"/>
                <w:szCs w:val="20"/>
              </w:rPr>
            </w:pPr>
            <w:r w:rsidDel="00000000" w:rsidR="00000000" w:rsidRPr="00000000">
              <w:rPr>
                <w:sz w:val="20"/>
                <w:szCs w:val="20"/>
                <w:rtl w:val="0"/>
              </w:rPr>
              <w:t xml:space="preserve">+0,19</w:t>
            </w:r>
          </w:p>
        </w:tc>
        <w:tc>
          <w:tcPr>
            <w:tcBorders>
              <w:top w:color="000000" w:space="0" w:sz="0" w:val="nil"/>
              <w:left w:color="000000" w:space="0" w:sz="0" w:val="nil"/>
              <w:bottom w:color="000000" w:space="0" w:sz="6" w:val="single"/>
              <w:right w:color="000000" w:space="0" w:sz="6" w:val="single"/>
            </w:tcBorders>
            <w:shd w:fill="auto" w:val="clear"/>
          </w:tcPr>
          <w:p w:rsidR="00000000" w:rsidDel="00000000" w:rsidP="00000000" w:rsidRDefault="00000000" w:rsidRPr="00000000" w14:paraId="00000975">
            <w:pPr>
              <w:ind w:left="78" w:right="51" w:firstLine="0"/>
              <w:jc w:val="both"/>
              <w:rPr>
                <w:sz w:val="20"/>
                <w:szCs w:val="20"/>
              </w:rPr>
            </w:pPr>
            <w:r w:rsidDel="00000000" w:rsidR="00000000" w:rsidRPr="00000000">
              <w:rPr>
                <w:sz w:val="20"/>
                <w:szCs w:val="20"/>
                <w:rtl w:val="0"/>
              </w:rPr>
              <w:t xml:space="preserve">Detalizēta aizsargājamo biotopu inventarizācija DL teritorijā veikta projekta </w:t>
            </w:r>
            <w:r w:rsidDel="00000000" w:rsidR="00000000" w:rsidRPr="00000000">
              <w:rPr>
                <w:i w:val="1"/>
                <w:sz w:val="20"/>
                <w:szCs w:val="20"/>
                <w:rtl w:val="0"/>
              </w:rPr>
              <w:t xml:space="preserve">Dabas skaitīšana </w:t>
            </w:r>
            <w:r w:rsidDel="00000000" w:rsidR="00000000" w:rsidRPr="00000000">
              <w:rPr>
                <w:sz w:val="20"/>
                <w:szCs w:val="20"/>
                <w:rtl w:val="0"/>
              </w:rPr>
              <w:t xml:space="preserve">ietvaros. Atsevišķu biotopa poligonu robežu precizēšana, veicot apsekošanu DA plāna izstrādes ietvaros.</w:t>
            </w:r>
          </w:p>
        </w:tc>
      </w:tr>
      <w:tr>
        <w:trPr>
          <w:cantSplit w:val="0"/>
          <w:tblHeader w:val="0"/>
        </w:trPr>
        <w:tc>
          <w:tcPr>
            <w:gridSpan w:val="6"/>
            <w:tcBorders>
              <w:top w:color="000000" w:space="0" w:sz="0" w:val="nil"/>
              <w:left w:color="000000" w:space="0" w:sz="6" w:val="single"/>
              <w:bottom w:color="000000" w:space="0" w:sz="6" w:val="single"/>
              <w:right w:color="000000" w:space="0" w:sz="6" w:val="single"/>
            </w:tcBorders>
            <w:shd w:fill="c5e0b3" w:val="clear"/>
          </w:tcPr>
          <w:p w:rsidR="00000000" w:rsidDel="00000000" w:rsidP="00000000" w:rsidRDefault="00000000" w:rsidRPr="00000000" w14:paraId="00000976">
            <w:pPr>
              <w:ind w:left="78" w:right="51" w:firstLine="0"/>
              <w:jc w:val="center"/>
              <w:rPr>
                <w:b w:val="1"/>
                <w:sz w:val="20"/>
                <w:szCs w:val="20"/>
              </w:rPr>
            </w:pPr>
            <w:r w:rsidDel="00000000" w:rsidR="00000000" w:rsidRPr="00000000">
              <w:rPr>
                <w:b w:val="1"/>
                <w:sz w:val="20"/>
                <w:szCs w:val="20"/>
                <w:rtl w:val="0"/>
              </w:rPr>
              <w:t xml:space="preserve">Mežu biotopi</w:t>
            </w:r>
          </w:p>
        </w:tc>
      </w:tr>
      <w:tr>
        <w:trPr>
          <w:cantSplit w:val="0"/>
          <w:tblHeader w:val="0"/>
        </w:trPr>
        <w:tc>
          <w:tcPr>
            <w:tcBorders>
              <w:top w:color="000000" w:space="0" w:sz="0" w:val="nil"/>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097C">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spacing w:after="0" w:before="0" w:line="240" w:lineRule="auto"/>
              <w:ind w:left="502" w:right="0" w:hanging="360"/>
              <w:jc w:val="center"/>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vAlign w:val="center"/>
          </w:tcPr>
          <w:p w:rsidR="00000000" w:rsidDel="00000000" w:rsidP="00000000" w:rsidRDefault="00000000" w:rsidRPr="00000000" w14:paraId="0000097D">
            <w:pPr>
              <w:rPr>
                <w:sz w:val="20"/>
                <w:szCs w:val="20"/>
              </w:rPr>
            </w:pPr>
            <w:r w:rsidDel="00000000" w:rsidR="00000000" w:rsidRPr="00000000">
              <w:rPr>
                <w:sz w:val="20"/>
                <w:szCs w:val="20"/>
                <w:rtl w:val="0"/>
              </w:rPr>
              <w:t xml:space="preserve">9010* </w:t>
            </w:r>
            <w:r w:rsidDel="00000000" w:rsidR="00000000" w:rsidRPr="00000000">
              <w:rPr>
                <w:i w:val="1"/>
                <w:sz w:val="20"/>
                <w:szCs w:val="20"/>
                <w:rtl w:val="0"/>
              </w:rPr>
              <w:t xml:space="preserve">Veci vai dabiski boreāli meži</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vAlign w:val="center"/>
          </w:tcPr>
          <w:p w:rsidR="00000000" w:rsidDel="00000000" w:rsidP="00000000" w:rsidRDefault="00000000" w:rsidRPr="00000000" w14:paraId="0000097E">
            <w:pPr>
              <w:jc w:val="center"/>
              <w:rPr>
                <w:color w:val="000000"/>
                <w:sz w:val="20"/>
                <w:szCs w:val="20"/>
              </w:rPr>
            </w:pPr>
            <w:r w:rsidDel="00000000" w:rsidR="00000000" w:rsidRPr="00000000">
              <w:rPr>
                <w:color w:val="000000"/>
                <w:sz w:val="20"/>
                <w:szCs w:val="20"/>
                <w:rtl w:val="0"/>
              </w:rPr>
              <w:t xml:space="preserve">19,30</w:t>
            </w:r>
          </w:p>
        </w:tc>
        <w:tc>
          <w:tcPr>
            <w:tcBorders>
              <w:top w:color="000000" w:space="0" w:sz="0" w:val="nil"/>
              <w:left w:color="000000" w:space="0" w:sz="0" w:val="nil"/>
              <w:bottom w:color="000000" w:space="0" w:sz="6" w:val="single"/>
              <w:right w:color="000000" w:space="0" w:sz="6" w:val="single"/>
            </w:tcBorders>
            <w:shd w:fill="auto" w:val="clear"/>
            <w:vAlign w:val="center"/>
          </w:tcPr>
          <w:p w:rsidR="00000000" w:rsidDel="00000000" w:rsidP="00000000" w:rsidRDefault="00000000" w:rsidRPr="00000000" w14:paraId="0000097F">
            <w:pPr>
              <w:jc w:val="center"/>
              <w:rPr>
                <w:color w:val="000000"/>
                <w:sz w:val="20"/>
                <w:szCs w:val="20"/>
              </w:rPr>
            </w:pPr>
            <w:r w:rsidDel="00000000" w:rsidR="00000000" w:rsidRPr="00000000">
              <w:rPr>
                <w:color w:val="000000"/>
                <w:sz w:val="20"/>
                <w:szCs w:val="20"/>
                <w:rtl w:val="0"/>
              </w:rPr>
              <w:t xml:space="preserve">19,30</w:t>
            </w:r>
          </w:p>
        </w:tc>
        <w:tc>
          <w:tcPr>
            <w:tcBorders>
              <w:top w:color="000000" w:space="0" w:sz="0" w:val="nil"/>
              <w:left w:color="000000" w:space="0" w:sz="0" w:val="nil"/>
              <w:bottom w:color="000000" w:space="0" w:sz="6" w:val="single"/>
              <w:right w:color="000000" w:space="0" w:sz="6" w:val="single"/>
            </w:tcBorders>
            <w:shd w:fill="auto" w:val="clear"/>
            <w:vAlign w:val="center"/>
          </w:tcPr>
          <w:p w:rsidR="00000000" w:rsidDel="00000000" w:rsidP="00000000" w:rsidRDefault="00000000" w:rsidRPr="00000000" w14:paraId="00000980">
            <w:pPr>
              <w:jc w:val="center"/>
              <w:rPr>
                <w:color w:val="000000"/>
                <w:sz w:val="20"/>
                <w:szCs w:val="20"/>
              </w:rPr>
            </w:pPr>
            <w:r w:rsidDel="00000000" w:rsidR="00000000" w:rsidRPr="00000000">
              <w:rPr>
                <w:color w:val="000000"/>
                <w:sz w:val="20"/>
                <w:szCs w:val="20"/>
                <w:rtl w:val="0"/>
              </w:rPr>
              <w:t xml:space="preserve">0</w:t>
            </w:r>
          </w:p>
        </w:tc>
        <w:tc>
          <w:tcPr>
            <w:tcBorders>
              <w:top w:color="000000" w:space="0" w:sz="0" w:val="nil"/>
              <w:left w:color="000000" w:space="0" w:sz="0" w:val="nil"/>
              <w:bottom w:color="000000" w:space="0" w:sz="6" w:val="single"/>
              <w:right w:color="000000" w:space="0" w:sz="6" w:val="single"/>
            </w:tcBorders>
            <w:shd w:fill="auto" w:val="clear"/>
            <w:vAlign w:val="center"/>
          </w:tcPr>
          <w:p w:rsidR="00000000" w:rsidDel="00000000" w:rsidP="00000000" w:rsidRDefault="00000000" w:rsidRPr="00000000" w14:paraId="00000981">
            <w:pPr>
              <w:ind w:left="78" w:right="51" w:firstLine="0"/>
              <w:jc w:val="both"/>
              <w:rPr>
                <w:color w:val="0000cc"/>
                <w:sz w:val="20"/>
                <w:szCs w:val="20"/>
              </w:rPr>
            </w:pPr>
            <w:r w:rsidDel="00000000" w:rsidR="00000000" w:rsidRPr="00000000">
              <w:rPr>
                <w:sz w:val="20"/>
                <w:szCs w:val="20"/>
                <w:rtl w:val="0"/>
              </w:rPr>
              <w:t xml:space="preserve">Detalizēta aizsargājamo biotopu inventarizācija DL teritorijā veikta projekta </w:t>
            </w:r>
            <w:r w:rsidDel="00000000" w:rsidR="00000000" w:rsidRPr="00000000">
              <w:rPr>
                <w:i w:val="1"/>
                <w:sz w:val="20"/>
                <w:szCs w:val="20"/>
                <w:rtl w:val="0"/>
              </w:rPr>
              <w:t xml:space="preserve">Dabas skaitīšana </w:t>
            </w:r>
            <w:r w:rsidDel="00000000" w:rsidR="00000000" w:rsidRPr="00000000">
              <w:rPr>
                <w:sz w:val="20"/>
                <w:szCs w:val="20"/>
                <w:rtl w:val="0"/>
              </w:rPr>
              <w:t xml:space="preserve">ietvaros. Biotopa poligonu robežu precizēšana un biotopu inventarizācija veicot apsekošanu DA plāna izstrādes ietvaros.</w:t>
            </w:r>
            <w:r w:rsidDel="00000000" w:rsidR="00000000" w:rsidRPr="00000000">
              <w:rPr>
                <w:rtl w:val="0"/>
              </w:rPr>
            </w:r>
          </w:p>
        </w:tc>
      </w:tr>
      <w:tr>
        <w:trPr>
          <w:cantSplit w:val="0"/>
          <w:tblHeader w:val="0"/>
        </w:trPr>
        <w:tc>
          <w:tcPr>
            <w:tcBorders>
              <w:top w:color="000000" w:space="0" w:sz="0" w:val="nil"/>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0982">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spacing w:after="0" w:before="0" w:line="240" w:lineRule="auto"/>
              <w:ind w:left="502" w:right="0" w:hanging="360"/>
              <w:jc w:val="center"/>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vAlign w:val="center"/>
          </w:tcPr>
          <w:p w:rsidR="00000000" w:rsidDel="00000000" w:rsidP="00000000" w:rsidRDefault="00000000" w:rsidRPr="00000000" w14:paraId="00000983">
            <w:pPr>
              <w:rPr>
                <w:sz w:val="20"/>
                <w:szCs w:val="20"/>
              </w:rPr>
            </w:pPr>
            <w:r w:rsidDel="00000000" w:rsidR="00000000" w:rsidRPr="00000000">
              <w:rPr>
                <w:sz w:val="20"/>
                <w:szCs w:val="20"/>
                <w:rtl w:val="0"/>
              </w:rPr>
              <w:t xml:space="preserve">9050 </w:t>
            </w:r>
            <w:r w:rsidDel="00000000" w:rsidR="00000000" w:rsidRPr="00000000">
              <w:rPr>
                <w:i w:val="1"/>
                <w:sz w:val="20"/>
                <w:szCs w:val="20"/>
                <w:rtl w:val="0"/>
              </w:rPr>
              <w:t xml:space="preserve">Lakstaugiem bagāti egļu meži</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vAlign w:val="center"/>
          </w:tcPr>
          <w:p w:rsidR="00000000" w:rsidDel="00000000" w:rsidP="00000000" w:rsidRDefault="00000000" w:rsidRPr="00000000" w14:paraId="00000984">
            <w:pPr>
              <w:jc w:val="center"/>
              <w:rPr>
                <w:color w:val="000000"/>
                <w:sz w:val="20"/>
                <w:szCs w:val="20"/>
              </w:rPr>
            </w:pPr>
            <w:r w:rsidDel="00000000" w:rsidR="00000000" w:rsidRPr="00000000">
              <w:rPr>
                <w:color w:val="000000"/>
                <w:sz w:val="20"/>
                <w:szCs w:val="20"/>
                <w:rtl w:val="0"/>
              </w:rPr>
              <w:t xml:space="preserve">0</w:t>
            </w:r>
          </w:p>
        </w:tc>
        <w:tc>
          <w:tcPr>
            <w:tcBorders>
              <w:top w:color="000000" w:space="0" w:sz="0" w:val="nil"/>
              <w:left w:color="000000" w:space="0" w:sz="0" w:val="nil"/>
              <w:bottom w:color="000000" w:space="0" w:sz="6" w:val="single"/>
              <w:right w:color="000000" w:space="0" w:sz="6" w:val="single"/>
            </w:tcBorders>
            <w:shd w:fill="auto" w:val="clear"/>
            <w:vAlign w:val="center"/>
          </w:tcPr>
          <w:p w:rsidR="00000000" w:rsidDel="00000000" w:rsidP="00000000" w:rsidRDefault="00000000" w:rsidRPr="00000000" w14:paraId="00000985">
            <w:pPr>
              <w:jc w:val="center"/>
              <w:rPr>
                <w:color w:val="000000"/>
                <w:sz w:val="20"/>
                <w:szCs w:val="20"/>
              </w:rPr>
            </w:pPr>
            <w:r w:rsidDel="00000000" w:rsidR="00000000" w:rsidRPr="00000000">
              <w:rPr>
                <w:color w:val="000000"/>
                <w:sz w:val="20"/>
                <w:szCs w:val="20"/>
                <w:rtl w:val="0"/>
              </w:rPr>
              <w:t xml:space="preserve">3,94</w:t>
            </w:r>
          </w:p>
        </w:tc>
        <w:tc>
          <w:tcPr>
            <w:tcBorders>
              <w:top w:color="000000" w:space="0" w:sz="0" w:val="nil"/>
              <w:left w:color="000000" w:space="0" w:sz="0" w:val="nil"/>
              <w:bottom w:color="000000" w:space="0" w:sz="6" w:val="single"/>
              <w:right w:color="000000" w:space="0" w:sz="6" w:val="single"/>
            </w:tcBorders>
            <w:shd w:fill="auto" w:val="clear"/>
            <w:vAlign w:val="center"/>
          </w:tcPr>
          <w:p w:rsidR="00000000" w:rsidDel="00000000" w:rsidP="00000000" w:rsidRDefault="00000000" w:rsidRPr="00000000" w14:paraId="00000986">
            <w:pPr>
              <w:jc w:val="center"/>
              <w:rPr>
                <w:color w:val="000000"/>
                <w:sz w:val="20"/>
                <w:szCs w:val="20"/>
              </w:rPr>
            </w:pPr>
            <w:r w:rsidDel="00000000" w:rsidR="00000000" w:rsidRPr="00000000">
              <w:rPr>
                <w:color w:val="000000"/>
                <w:sz w:val="20"/>
                <w:szCs w:val="20"/>
                <w:rtl w:val="0"/>
              </w:rPr>
              <w:t xml:space="preserve">+3,94</w:t>
            </w:r>
          </w:p>
        </w:tc>
        <w:tc>
          <w:tcPr>
            <w:tcBorders>
              <w:top w:color="000000" w:space="0" w:sz="0" w:val="nil"/>
              <w:left w:color="000000" w:space="0" w:sz="0" w:val="nil"/>
              <w:bottom w:color="000000" w:space="0" w:sz="6" w:val="single"/>
              <w:right w:color="000000" w:space="0" w:sz="6" w:val="single"/>
            </w:tcBorders>
            <w:shd w:fill="auto" w:val="clear"/>
          </w:tcPr>
          <w:p w:rsidR="00000000" w:rsidDel="00000000" w:rsidP="00000000" w:rsidRDefault="00000000" w:rsidRPr="00000000" w14:paraId="00000987">
            <w:pPr>
              <w:ind w:left="78" w:right="51" w:firstLine="0"/>
              <w:jc w:val="both"/>
              <w:rPr>
                <w:sz w:val="20"/>
                <w:szCs w:val="20"/>
              </w:rPr>
            </w:pPr>
            <w:r w:rsidDel="00000000" w:rsidR="00000000" w:rsidRPr="00000000">
              <w:rPr>
                <w:sz w:val="20"/>
                <w:szCs w:val="20"/>
                <w:rtl w:val="0"/>
              </w:rPr>
              <w:t xml:space="preserve">Detalizēta aizsargājamo biotopu inventarizācija DL teritorijā veikta projekta </w:t>
            </w:r>
            <w:r w:rsidDel="00000000" w:rsidR="00000000" w:rsidRPr="00000000">
              <w:rPr>
                <w:i w:val="1"/>
                <w:sz w:val="20"/>
                <w:szCs w:val="20"/>
                <w:rtl w:val="0"/>
              </w:rPr>
              <w:t xml:space="preserve">Dabas skaitīšana </w:t>
            </w:r>
            <w:r w:rsidDel="00000000" w:rsidR="00000000" w:rsidRPr="00000000">
              <w:rPr>
                <w:sz w:val="20"/>
                <w:szCs w:val="20"/>
                <w:rtl w:val="0"/>
              </w:rPr>
              <w:t xml:space="preserve">ietvaros. Atsevišķu biotopa poligonu robežu precizēšana, veicot apsekošanu DA plāna izstrādes ietvaros.</w:t>
            </w:r>
          </w:p>
        </w:tc>
      </w:tr>
      <w:tr>
        <w:trPr>
          <w:cantSplit w:val="0"/>
          <w:tblHeader w:val="0"/>
        </w:trPr>
        <w:tc>
          <w:tcPr>
            <w:tcBorders>
              <w:top w:color="000000" w:space="0" w:sz="0" w:val="nil"/>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0988">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spacing w:after="0" w:before="0" w:line="240" w:lineRule="auto"/>
              <w:ind w:left="502" w:right="0" w:hanging="360"/>
              <w:jc w:val="center"/>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vAlign w:val="center"/>
          </w:tcPr>
          <w:p w:rsidR="00000000" w:rsidDel="00000000" w:rsidP="00000000" w:rsidRDefault="00000000" w:rsidRPr="00000000" w14:paraId="00000989">
            <w:pPr>
              <w:rPr>
                <w:sz w:val="20"/>
                <w:szCs w:val="20"/>
              </w:rPr>
            </w:pPr>
            <w:r w:rsidDel="00000000" w:rsidR="00000000" w:rsidRPr="00000000">
              <w:rPr>
                <w:sz w:val="20"/>
                <w:szCs w:val="20"/>
                <w:rtl w:val="0"/>
              </w:rPr>
              <w:t xml:space="preserve">9080* </w:t>
            </w:r>
            <w:r w:rsidDel="00000000" w:rsidR="00000000" w:rsidRPr="00000000">
              <w:rPr>
                <w:i w:val="1"/>
                <w:sz w:val="20"/>
                <w:szCs w:val="20"/>
                <w:rtl w:val="0"/>
              </w:rPr>
              <w:t xml:space="preserve">Staignāju meži</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vAlign w:val="center"/>
          </w:tcPr>
          <w:p w:rsidR="00000000" w:rsidDel="00000000" w:rsidP="00000000" w:rsidRDefault="00000000" w:rsidRPr="00000000" w14:paraId="0000098A">
            <w:pPr>
              <w:jc w:val="center"/>
              <w:rPr>
                <w:color w:val="000000"/>
                <w:sz w:val="20"/>
                <w:szCs w:val="20"/>
              </w:rPr>
            </w:pPr>
            <w:r w:rsidDel="00000000" w:rsidR="00000000" w:rsidRPr="00000000">
              <w:rPr>
                <w:color w:val="000000"/>
                <w:sz w:val="20"/>
                <w:szCs w:val="20"/>
                <w:rtl w:val="0"/>
              </w:rPr>
              <w:t xml:space="preserve">6,08</w:t>
            </w:r>
          </w:p>
        </w:tc>
        <w:tc>
          <w:tcPr>
            <w:tcBorders>
              <w:top w:color="000000" w:space="0" w:sz="0" w:val="nil"/>
              <w:left w:color="000000" w:space="0" w:sz="0" w:val="nil"/>
              <w:bottom w:color="000000" w:space="0" w:sz="6" w:val="single"/>
              <w:right w:color="000000" w:space="0" w:sz="6" w:val="single"/>
            </w:tcBorders>
            <w:shd w:fill="auto" w:val="clear"/>
            <w:vAlign w:val="center"/>
          </w:tcPr>
          <w:p w:rsidR="00000000" w:rsidDel="00000000" w:rsidP="00000000" w:rsidRDefault="00000000" w:rsidRPr="00000000" w14:paraId="0000098B">
            <w:pPr>
              <w:jc w:val="center"/>
              <w:rPr>
                <w:color w:val="000000"/>
                <w:sz w:val="20"/>
                <w:szCs w:val="20"/>
              </w:rPr>
            </w:pPr>
            <w:r w:rsidDel="00000000" w:rsidR="00000000" w:rsidRPr="00000000">
              <w:rPr>
                <w:color w:val="000000"/>
                <w:sz w:val="20"/>
                <w:szCs w:val="20"/>
                <w:rtl w:val="0"/>
              </w:rPr>
              <w:t xml:space="preserve">5,02</w:t>
            </w:r>
          </w:p>
        </w:tc>
        <w:tc>
          <w:tcPr>
            <w:tcBorders>
              <w:top w:color="000000" w:space="0" w:sz="0" w:val="nil"/>
              <w:left w:color="000000" w:space="0" w:sz="0" w:val="nil"/>
              <w:bottom w:color="000000" w:space="0" w:sz="6" w:val="single"/>
              <w:right w:color="000000" w:space="0" w:sz="6" w:val="single"/>
            </w:tcBorders>
            <w:shd w:fill="auto" w:val="clear"/>
            <w:vAlign w:val="center"/>
          </w:tcPr>
          <w:p w:rsidR="00000000" w:rsidDel="00000000" w:rsidP="00000000" w:rsidRDefault="00000000" w:rsidRPr="00000000" w14:paraId="0000098C">
            <w:pPr>
              <w:jc w:val="center"/>
              <w:rPr>
                <w:color w:val="000000"/>
                <w:sz w:val="20"/>
                <w:szCs w:val="20"/>
              </w:rPr>
            </w:pPr>
            <w:r w:rsidDel="00000000" w:rsidR="00000000" w:rsidRPr="00000000">
              <w:rPr>
                <w:color w:val="000000"/>
                <w:sz w:val="20"/>
                <w:szCs w:val="20"/>
                <w:rtl w:val="0"/>
              </w:rPr>
              <w:t xml:space="preserve">-1,06</w:t>
            </w:r>
          </w:p>
        </w:tc>
        <w:tc>
          <w:tcPr>
            <w:tcBorders>
              <w:top w:color="000000" w:space="0" w:sz="0" w:val="nil"/>
              <w:left w:color="000000" w:space="0" w:sz="0" w:val="nil"/>
              <w:bottom w:color="000000" w:space="0" w:sz="6" w:val="single"/>
              <w:right w:color="000000" w:space="0" w:sz="6" w:val="single"/>
            </w:tcBorders>
            <w:shd w:fill="auto" w:val="clear"/>
          </w:tcPr>
          <w:p w:rsidR="00000000" w:rsidDel="00000000" w:rsidP="00000000" w:rsidRDefault="00000000" w:rsidRPr="00000000" w14:paraId="0000098D">
            <w:pPr>
              <w:ind w:left="78" w:right="51" w:firstLine="0"/>
              <w:jc w:val="both"/>
              <w:rPr>
                <w:sz w:val="20"/>
                <w:szCs w:val="20"/>
              </w:rPr>
            </w:pPr>
            <w:r w:rsidDel="00000000" w:rsidR="00000000" w:rsidRPr="00000000">
              <w:rPr>
                <w:sz w:val="20"/>
                <w:szCs w:val="20"/>
                <w:rtl w:val="0"/>
              </w:rPr>
              <w:t xml:space="preserve">Detalizēta aizsargājamo biotopu inventarizācija DL teritorijā veikta projekta </w:t>
            </w:r>
            <w:r w:rsidDel="00000000" w:rsidR="00000000" w:rsidRPr="00000000">
              <w:rPr>
                <w:i w:val="1"/>
                <w:sz w:val="20"/>
                <w:szCs w:val="20"/>
                <w:rtl w:val="0"/>
              </w:rPr>
              <w:t xml:space="preserve">Dabas skaitīšana </w:t>
            </w:r>
            <w:r w:rsidDel="00000000" w:rsidR="00000000" w:rsidRPr="00000000">
              <w:rPr>
                <w:sz w:val="20"/>
                <w:szCs w:val="20"/>
                <w:rtl w:val="0"/>
              </w:rPr>
              <w:t xml:space="preserve">ietvaros. Atsevišķu biotopa poligonu robežu precizēšana, veicot apsekošanu DA plāna izstrādes ietvaros.</w:t>
            </w:r>
          </w:p>
        </w:tc>
      </w:tr>
      <w:tr>
        <w:trPr>
          <w:cantSplit w:val="0"/>
          <w:trHeight w:val="498" w:hRule="atLeast"/>
          <w:tblHeader w:val="0"/>
        </w:trPr>
        <w:tc>
          <w:tcPr>
            <w:tcBorders>
              <w:top w:color="000000" w:space="0" w:sz="0" w:val="nil"/>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098E">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spacing w:after="0" w:before="0" w:line="240" w:lineRule="auto"/>
              <w:ind w:left="502" w:right="0" w:hanging="360"/>
              <w:jc w:val="center"/>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vAlign w:val="center"/>
          </w:tcPr>
          <w:p w:rsidR="00000000" w:rsidDel="00000000" w:rsidP="00000000" w:rsidRDefault="00000000" w:rsidRPr="00000000" w14:paraId="0000098F">
            <w:pPr>
              <w:rPr>
                <w:sz w:val="20"/>
                <w:szCs w:val="20"/>
              </w:rPr>
            </w:pPr>
            <w:r w:rsidDel="00000000" w:rsidR="00000000" w:rsidRPr="00000000">
              <w:rPr>
                <w:sz w:val="20"/>
                <w:szCs w:val="20"/>
                <w:rtl w:val="0"/>
              </w:rPr>
              <w:t xml:space="preserve">91E0* </w:t>
            </w:r>
            <w:r w:rsidDel="00000000" w:rsidR="00000000" w:rsidRPr="00000000">
              <w:rPr>
                <w:i w:val="1"/>
                <w:sz w:val="20"/>
                <w:szCs w:val="20"/>
                <w:rtl w:val="0"/>
              </w:rPr>
              <w:t xml:space="preserve">Aluviāli meži (aluviāli krastmalu un palieņu meži)</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vAlign w:val="center"/>
          </w:tcPr>
          <w:p w:rsidR="00000000" w:rsidDel="00000000" w:rsidP="00000000" w:rsidRDefault="00000000" w:rsidRPr="00000000" w14:paraId="00000990">
            <w:pPr>
              <w:jc w:val="center"/>
              <w:rPr>
                <w:color w:val="000000"/>
                <w:sz w:val="20"/>
                <w:szCs w:val="20"/>
              </w:rPr>
            </w:pPr>
            <w:r w:rsidDel="00000000" w:rsidR="00000000" w:rsidRPr="00000000">
              <w:rPr>
                <w:color w:val="000000"/>
                <w:sz w:val="20"/>
                <w:szCs w:val="20"/>
                <w:rtl w:val="0"/>
              </w:rPr>
              <w:t xml:space="preserve">2,72</w:t>
            </w:r>
          </w:p>
        </w:tc>
        <w:tc>
          <w:tcPr>
            <w:tcBorders>
              <w:top w:color="000000" w:space="0" w:sz="0" w:val="nil"/>
              <w:left w:color="000000" w:space="0" w:sz="0" w:val="nil"/>
              <w:bottom w:color="000000" w:space="0" w:sz="6" w:val="single"/>
              <w:right w:color="000000" w:space="0" w:sz="6" w:val="single"/>
            </w:tcBorders>
            <w:shd w:fill="auto" w:val="clear"/>
            <w:vAlign w:val="center"/>
          </w:tcPr>
          <w:p w:rsidR="00000000" w:rsidDel="00000000" w:rsidP="00000000" w:rsidRDefault="00000000" w:rsidRPr="00000000" w14:paraId="00000991">
            <w:pPr>
              <w:jc w:val="center"/>
              <w:rPr>
                <w:color w:val="000000"/>
                <w:sz w:val="20"/>
                <w:szCs w:val="20"/>
              </w:rPr>
            </w:pPr>
            <w:r w:rsidDel="00000000" w:rsidR="00000000" w:rsidRPr="00000000">
              <w:rPr>
                <w:color w:val="000000"/>
                <w:sz w:val="20"/>
                <w:szCs w:val="20"/>
                <w:rtl w:val="0"/>
              </w:rPr>
              <w:t xml:space="preserve">3,56</w:t>
            </w:r>
          </w:p>
        </w:tc>
        <w:tc>
          <w:tcPr>
            <w:tcBorders>
              <w:top w:color="000000" w:space="0" w:sz="0" w:val="nil"/>
              <w:left w:color="000000" w:space="0" w:sz="0" w:val="nil"/>
              <w:bottom w:color="000000" w:space="0" w:sz="6" w:val="single"/>
              <w:right w:color="000000" w:space="0" w:sz="6" w:val="single"/>
            </w:tcBorders>
            <w:shd w:fill="auto" w:val="clear"/>
            <w:vAlign w:val="center"/>
          </w:tcPr>
          <w:p w:rsidR="00000000" w:rsidDel="00000000" w:rsidP="00000000" w:rsidRDefault="00000000" w:rsidRPr="00000000" w14:paraId="00000992">
            <w:pPr>
              <w:jc w:val="center"/>
              <w:rPr>
                <w:color w:val="000000"/>
                <w:sz w:val="20"/>
                <w:szCs w:val="20"/>
              </w:rPr>
            </w:pPr>
            <w:r w:rsidDel="00000000" w:rsidR="00000000" w:rsidRPr="00000000">
              <w:rPr>
                <w:color w:val="000000"/>
                <w:sz w:val="20"/>
                <w:szCs w:val="20"/>
                <w:rtl w:val="0"/>
              </w:rPr>
              <w:t xml:space="preserve">+0,84</w:t>
            </w:r>
          </w:p>
        </w:tc>
        <w:tc>
          <w:tcPr>
            <w:tcBorders>
              <w:top w:color="000000" w:space="0" w:sz="0" w:val="nil"/>
              <w:left w:color="000000" w:space="0" w:sz="0" w:val="nil"/>
              <w:bottom w:color="000000" w:space="0" w:sz="6" w:val="single"/>
              <w:right w:color="000000" w:space="0" w:sz="6" w:val="single"/>
            </w:tcBorders>
            <w:shd w:fill="auto" w:val="clear"/>
          </w:tcPr>
          <w:p w:rsidR="00000000" w:rsidDel="00000000" w:rsidP="00000000" w:rsidRDefault="00000000" w:rsidRPr="00000000" w14:paraId="00000993">
            <w:pPr>
              <w:ind w:left="78" w:right="51" w:firstLine="0"/>
              <w:jc w:val="both"/>
              <w:rPr>
                <w:sz w:val="20"/>
                <w:szCs w:val="20"/>
              </w:rPr>
            </w:pPr>
            <w:r w:rsidDel="00000000" w:rsidR="00000000" w:rsidRPr="00000000">
              <w:rPr>
                <w:sz w:val="20"/>
                <w:szCs w:val="20"/>
                <w:rtl w:val="0"/>
              </w:rPr>
              <w:t xml:space="preserve">Detalizēta aizsargājamo biotopu inventarizācija DL teritorijā veikta projekta </w:t>
            </w:r>
            <w:r w:rsidDel="00000000" w:rsidR="00000000" w:rsidRPr="00000000">
              <w:rPr>
                <w:i w:val="1"/>
                <w:sz w:val="20"/>
                <w:szCs w:val="20"/>
                <w:rtl w:val="0"/>
              </w:rPr>
              <w:t xml:space="preserve">Dabas skaitīšana </w:t>
            </w:r>
            <w:r w:rsidDel="00000000" w:rsidR="00000000" w:rsidRPr="00000000">
              <w:rPr>
                <w:sz w:val="20"/>
                <w:szCs w:val="20"/>
                <w:rtl w:val="0"/>
              </w:rPr>
              <w:t xml:space="preserve">ietvaros. Atsevišķu biotopa poligonu robežu precizēšana, veicot apsekošanu DA plāna izstrādes ietvaros.</w:t>
            </w:r>
          </w:p>
        </w:tc>
      </w:tr>
      <w:tr>
        <w:trPr>
          <w:cantSplit w:val="0"/>
          <w:tblHeader w:val="0"/>
        </w:trPr>
        <w:tc>
          <w:tcPr>
            <w:gridSpan w:val="2"/>
            <w:tcBorders>
              <w:top w:color="000000" w:space="0" w:sz="0" w:val="nil"/>
              <w:left w:color="000000" w:space="0" w:sz="6" w:val="single"/>
              <w:bottom w:color="000000" w:space="0" w:sz="6" w:val="single"/>
              <w:right w:color="000000" w:space="0" w:sz="6" w:val="single"/>
            </w:tcBorders>
            <w:shd w:fill="c5e0b3" w:val="clear"/>
          </w:tcPr>
          <w:p w:rsidR="00000000" w:rsidDel="00000000" w:rsidP="00000000" w:rsidRDefault="00000000" w:rsidRPr="00000000" w14:paraId="00000994">
            <w:pPr>
              <w:jc w:val="right"/>
              <w:rPr>
                <w:color w:val="0000cc"/>
              </w:rPr>
            </w:pPr>
            <w:r w:rsidDel="00000000" w:rsidR="00000000" w:rsidRPr="00000000">
              <w:rPr>
                <w:b w:val="1"/>
                <w:color w:val="000000"/>
                <w:sz w:val="20"/>
                <w:szCs w:val="20"/>
                <w:rtl w:val="0"/>
              </w:rPr>
              <w:t xml:space="preserve">Kopā:</w:t>
            </w:r>
            <w:r w:rsidDel="00000000" w:rsidR="00000000" w:rsidRPr="00000000">
              <w:rPr>
                <w:color w:val="000000"/>
                <w:sz w:val="20"/>
                <w:szCs w:val="20"/>
                <w:rtl w:val="0"/>
              </w:rPr>
              <w:t xml:space="preserve"> </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c5e0b3" w:val="clear"/>
          </w:tcPr>
          <w:p w:rsidR="00000000" w:rsidDel="00000000" w:rsidP="00000000" w:rsidRDefault="00000000" w:rsidRPr="00000000" w14:paraId="00000996">
            <w:pPr>
              <w:jc w:val="center"/>
              <w:rPr>
                <w:sz w:val="20"/>
                <w:szCs w:val="20"/>
              </w:rPr>
            </w:pPr>
            <w:r w:rsidDel="00000000" w:rsidR="00000000" w:rsidRPr="00000000">
              <w:rPr>
                <w:sz w:val="20"/>
                <w:szCs w:val="20"/>
                <w:rtl w:val="0"/>
              </w:rPr>
              <w:t xml:space="preserve">70,17</w:t>
            </w:r>
          </w:p>
        </w:tc>
        <w:tc>
          <w:tcPr>
            <w:tcBorders>
              <w:top w:color="000000" w:space="0" w:sz="0" w:val="nil"/>
              <w:left w:color="000000" w:space="0" w:sz="0" w:val="nil"/>
              <w:bottom w:color="000000" w:space="0" w:sz="6" w:val="single"/>
              <w:right w:color="000000" w:space="0" w:sz="6" w:val="single"/>
            </w:tcBorders>
            <w:shd w:fill="c5e0b3" w:val="clear"/>
            <w:vAlign w:val="center"/>
          </w:tcPr>
          <w:p w:rsidR="00000000" w:rsidDel="00000000" w:rsidP="00000000" w:rsidRDefault="00000000" w:rsidRPr="00000000" w14:paraId="00000997">
            <w:pPr>
              <w:jc w:val="center"/>
              <w:rPr>
                <w:sz w:val="20"/>
                <w:szCs w:val="20"/>
              </w:rPr>
            </w:pPr>
            <w:r w:rsidDel="00000000" w:rsidR="00000000" w:rsidRPr="00000000">
              <w:rPr>
                <w:sz w:val="20"/>
                <w:szCs w:val="20"/>
                <w:rtl w:val="0"/>
              </w:rPr>
              <w:t xml:space="preserve">74,09</w:t>
            </w:r>
          </w:p>
        </w:tc>
        <w:tc>
          <w:tcPr>
            <w:tcBorders>
              <w:top w:color="000000" w:space="0" w:sz="0" w:val="nil"/>
              <w:left w:color="000000" w:space="0" w:sz="0" w:val="nil"/>
              <w:bottom w:color="000000" w:space="0" w:sz="6" w:val="single"/>
              <w:right w:color="000000" w:space="0" w:sz="6" w:val="single"/>
            </w:tcBorders>
            <w:shd w:fill="c5e0b3" w:val="clear"/>
          </w:tcPr>
          <w:p w:rsidR="00000000" w:rsidDel="00000000" w:rsidP="00000000" w:rsidRDefault="00000000" w:rsidRPr="00000000" w14:paraId="00000998">
            <w:pPr>
              <w:jc w:val="center"/>
              <w:rPr>
                <w:sz w:val="20"/>
                <w:szCs w:val="20"/>
              </w:rPr>
            </w:pPr>
            <w:r w:rsidDel="00000000" w:rsidR="00000000" w:rsidRPr="00000000">
              <w:rPr>
                <w:sz w:val="20"/>
                <w:szCs w:val="20"/>
                <w:rtl w:val="0"/>
              </w:rPr>
              <w:t xml:space="preserve">+3,92</w:t>
            </w:r>
          </w:p>
        </w:tc>
        <w:tc>
          <w:tcPr>
            <w:tcBorders>
              <w:top w:color="000000" w:space="0" w:sz="6" w:val="single"/>
              <w:left w:color="000000" w:space="0" w:sz="6" w:val="single"/>
              <w:bottom w:color="000000" w:space="0" w:sz="0" w:val="nil"/>
              <w:right w:color="000000" w:space="0" w:sz="0" w:val="nil"/>
            </w:tcBorders>
            <w:shd w:fill="ffffff" w:val="clear"/>
          </w:tcPr>
          <w:p w:rsidR="00000000" w:rsidDel="00000000" w:rsidP="00000000" w:rsidRDefault="00000000" w:rsidRPr="00000000" w14:paraId="00000999">
            <w:pPr>
              <w:jc w:val="both"/>
              <w:rPr>
                <w:color w:val="0000cc"/>
              </w:rPr>
            </w:pPr>
            <w:r w:rsidDel="00000000" w:rsidR="00000000" w:rsidRPr="00000000">
              <w:rPr>
                <w:color w:val="000000"/>
                <w:sz w:val="20"/>
                <w:szCs w:val="20"/>
                <w:rtl w:val="0"/>
              </w:rPr>
              <w:t xml:space="preserve"> </w:t>
            </w:r>
            <w:r w:rsidDel="00000000" w:rsidR="00000000" w:rsidRPr="00000000">
              <w:rPr>
                <w:rtl w:val="0"/>
              </w:rPr>
            </w:r>
          </w:p>
        </w:tc>
      </w:tr>
    </w:tbl>
    <w:p w:rsidR="00000000" w:rsidDel="00000000" w:rsidP="00000000" w:rsidRDefault="00000000" w:rsidRPr="00000000" w14:paraId="0000099A">
      <w:pPr>
        <w:ind w:left="-855" w:firstLine="0"/>
        <w:jc w:val="both"/>
        <w:rPr>
          <w:sz w:val="20"/>
          <w:szCs w:val="20"/>
        </w:rPr>
      </w:pPr>
      <w:r w:rsidDel="00000000" w:rsidR="00000000" w:rsidRPr="00000000">
        <w:rPr>
          <w:rtl w:val="0"/>
        </w:rPr>
      </w:r>
    </w:p>
    <w:p w:rsidR="00000000" w:rsidDel="00000000" w:rsidP="00000000" w:rsidRDefault="00000000" w:rsidRPr="00000000" w14:paraId="0000099B">
      <w:pPr>
        <w:ind w:left="-855" w:firstLine="0"/>
        <w:jc w:val="both"/>
        <w:rPr>
          <w:rFonts w:ascii="Quattrocento Sans" w:cs="Quattrocento Sans" w:eastAsia="Quattrocento Sans" w:hAnsi="Quattrocento Sans"/>
          <w:sz w:val="18"/>
          <w:szCs w:val="18"/>
        </w:rPr>
      </w:pPr>
      <w:r w:rsidDel="00000000" w:rsidR="00000000" w:rsidRPr="00000000">
        <w:rPr>
          <w:rtl w:val="0"/>
        </w:rPr>
      </w:r>
    </w:p>
    <w:p w:rsidR="00000000" w:rsidDel="00000000" w:rsidP="00000000" w:rsidRDefault="00000000" w:rsidRPr="00000000" w14:paraId="0000099C">
      <w:pPr>
        <w:ind w:left="-855" w:firstLine="0"/>
        <w:jc w:val="both"/>
        <w:rPr>
          <w:rFonts w:ascii="Quattrocento Sans" w:cs="Quattrocento Sans" w:eastAsia="Quattrocento Sans" w:hAnsi="Quattrocento Sans"/>
          <w:sz w:val="18"/>
          <w:szCs w:val="18"/>
        </w:rPr>
      </w:pPr>
      <w:r w:rsidDel="00000000" w:rsidR="00000000" w:rsidRPr="00000000">
        <w:rPr>
          <w:rtl w:val="0"/>
        </w:rPr>
      </w:r>
    </w:p>
    <w:p w:rsidR="00000000" w:rsidDel="00000000" w:rsidP="00000000" w:rsidRDefault="00000000" w:rsidRPr="00000000" w14:paraId="0000099D">
      <w:pPr>
        <w:ind w:left="-855" w:firstLine="0"/>
        <w:jc w:val="both"/>
        <w:rPr>
          <w:rFonts w:ascii="Quattrocento Sans" w:cs="Quattrocento Sans" w:eastAsia="Quattrocento Sans" w:hAnsi="Quattrocento Sans"/>
          <w:sz w:val="18"/>
          <w:szCs w:val="18"/>
        </w:rPr>
      </w:pPr>
      <w:r w:rsidDel="00000000" w:rsidR="00000000" w:rsidRPr="00000000">
        <w:rPr>
          <w:rtl w:val="0"/>
        </w:rPr>
      </w:r>
    </w:p>
    <w:p w:rsidR="00000000" w:rsidDel="00000000" w:rsidP="00000000" w:rsidRDefault="00000000" w:rsidRPr="00000000" w14:paraId="0000099E">
      <w:pPr>
        <w:ind w:left="-855" w:firstLine="0"/>
        <w:jc w:val="both"/>
        <w:rPr>
          <w:rFonts w:ascii="Quattrocento Sans" w:cs="Quattrocento Sans" w:eastAsia="Quattrocento Sans" w:hAnsi="Quattrocento Sans"/>
          <w:sz w:val="18"/>
          <w:szCs w:val="18"/>
        </w:rPr>
      </w:pPr>
      <w:r w:rsidDel="00000000" w:rsidR="00000000" w:rsidRPr="00000000">
        <w:rPr>
          <w:rtl w:val="0"/>
        </w:rPr>
      </w:r>
    </w:p>
    <w:p w:rsidR="00000000" w:rsidDel="00000000" w:rsidP="00000000" w:rsidRDefault="00000000" w:rsidRPr="00000000" w14:paraId="0000099F">
      <w:pPr>
        <w:ind w:left="-855" w:firstLine="0"/>
        <w:jc w:val="both"/>
        <w:rPr>
          <w:rFonts w:ascii="Quattrocento Sans" w:cs="Quattrocento Sans" w:eastAsia="Quattrocento Sans" w:hAnsi="Quattrocento Sans"/>
          <w:sz w:val="18"/>
          <w:szCs w:val="18"/>
        </w:rPr>
      </w:pPr>
      <w:r w:rsidDel="00000000" w:rsidR="00000000" w:rsidRPr="00000000">
        <w:rPr>
          <w:rtl w:val="0"/>
        </w:rPr>
      </w:r>
    </w:p>
    <w:p w:rsidR="00000000" w:rsidDel="00000000" w:rsidP="00000000" w:rsidRDefault="00000000" w:rsidRPr="00000000" w14:paraId="000009A0">
      <w:pPr>
        <w:ind w:left="-855" w:firstLine="0"/>
        <w:jc w:val="both"/>
        <w:rPr>
          <w:sz w:val="20"/>
          <w:szCs w:val="20"/>
        </w:rPr>
      </w:pPr>
      <w:bookmarkStart w:colFirst="0" w:colLast="0" w:name="_heading=h.o8kgwt5xlk2h" w:id="49"/>
      <w:bookmarkEnd w:id="49"/>
      <w:r w:rsidDel="00000000" w:rsidR="00000000" w:rsidRPr="00000000">
        <w:rPr>
          <w:i w:val="1"/>
          <w:sz w:val="20"/>
          <w:szCs w:val="20"/>
          <w:rtl w:val="0"/>
        </w:rPr>
        <w:t xml:space="preserve">4.3.4. tabula.</w:t>
      </w:r>
      <w:r w:rsidDel="00000000" w:rsidR="00000000" w:rsidRPr="00000000">
        <w:rPr>
          <w:b w:val="1"/>
          <w:i w:val="1"/>
          <w:sz w:val="20"/>
          <w:szCs w:val="20"/>
          <w:rtl w:val="0"/>
        </w:rPr>
        <w:t xml:space="preserve"> Eiropas Savienības nozīmes aizsargājamo biotopu mērķplatība un mērķkvalitāte Dabas liegumā (LatViaNature projekta dati un DA plāna izstrādes ietvaros aktualizētie dati)</w:t>
      </w:r>
      <w:r w:rsidDel="00000000" w:rsidR="00000000" w:rsidRPr="00000000">
        <w:rPr>
          <w:rtl w:val="0"/>
        </w:rPr>
      </w:r>
    </w:p>
    <w:tbl>
      <w:tblPr>
        <w:tblStyle w:val="Table29"/>
        <w:tblW w:w="14733.000000000002" w:type="dxa"/>
        <w:jc w:val="left"/>
        <w:tblInd w:w="-85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50"/>
        <w:gridCol w:w="866"/>
        <w:gridCol w:w="1050"/>
        <w:gridCol w:w="1194"/>
        <w:gridCol w:w="905"/>
        <w:gridCol w:w="905"/>
        <w:gridCol w:w="916"/>
        <w:gridCol w:w="983"/>
        <w:gridCol w:w="994"/>
        <w:gridCol w:w="1027"/>
        <w:gridCol w:w="972"/>
        <w:gridCol w:w="872"/>
        <w:gridCol w:w="916"/>
        <w:gridCol w:w="539"/>
        <w:gridCol w:w="872"/>
        <w:gridCol w:w="872"/>
        <w:tblGridChange w:id="0">
          <w:tblGrid>
            <w:gridCol w:w="850"/>
            <w:gridCol w:w="866"/>
            <w:gridCol w:w="1050"/>
            <w:gridCol w:w="1194"/>
            <w:gridCol w:w="905"/>
            <w:gridCol w:w="905"/>
            <w:gridCol w:w="916"/>
            <w:gridCol w:w="983"/>
            <w:gridCol w:w="994"/>
            <w:gridCol w:w="1027"/>
            <w:gridCol w:w="972"/>
            <w:gridCol w:w="872"/>
            <w:gridCol w:w="916"/>
            <w:gridCol w:w="539"/>
            <w:gridCol w:w="872"/>
            <w:gridCol w:w="872"/>
          </w:tblGrid>
        </w:tblGridChange>
      </w:tblGrid>
      <w:tr>
        <w:trPr>
          <w:cantSplit w:val="0"/>
          <w:tblHeader w:val="0"/>
        </w:trPr>
        <w:tc>
          <w:tcPr>
            <w:vMerge w:val="restart"/>
            <w:vAlign w:val="center"/>
          </w:tcPr>
          <w:p w:rsidR="00000000" w:rsidDel="00000000" w:rsidP="00000000" w:rsidRDefault="00000000" w:rsidRPr="00000000" w14:paraId="000009A1">
            <w:pPr>
              <w:rPr>
                <w:color w:val="000000"/>
                <w:sz w:val="20"/>
                <w:szCs w:val="20"/>
              </w:rPr>
            </w:pPr>
            <w:r w:rsidDel="00000000" w:rsidR="00000000" w:rsidRPr="00000000">
              <w:rPr>
                <w:color w:val="000000"/>
                <w:sz w:val="20"/>
                <w:szCs w:val="20"/>
                <w:rtl w:val="0"/>
              </w:rPr>
              <w:t xml:space="preserve">Biotopa kods</w:t>
            </w:r>
          </w:p>
        </w:tc>
        <w:tc>
          <w:tcPr>
            <w:vMerge w:val="restart"/>
            <w:vAlign w:val="center"/>
          </w:tcPr>
          <w:p w:rsidR="00000000" w:rsidDel="00000000" w:rsidP="00000000" w:rsidRDefault="00000000" w:rsidRPr="00000000" w14:paraId="000009A2">
            <w:pPr>
              <w:rPr>
                <w:color w:val="000000"/>
                <w:sz w:val="20"/>
                <w:szCs w:val="20"/>
              </w:rPr>
            </w:pPr>
            <w:r w:rsidDel="00000000" w:rsidR="00000000" w:rsidRPr="00000000">
              <w:rPr>
                <w:color w:val="000000"/>
                <w:sz w:val="20"/>
                <w:szCs w:val="20"/>
                <w:rtl w:val="0"/>
              </w:rPr>
              <w:t xml:space="preserve">Platība (ha)</w:t>
            </w:r>
          </w:p>
        </w:tc>
        <w:tc>
          <w:tcPr>
            <w:vMerge w:val="restart"/>
            <w:shd w:fill="d9e2f3" w:val="clear"/>
            <w:vAlign w:val="center"/>
          </w:tcPr>
          <w:p w:rsidR="00000000" w:rsidDel="00000000" w:rsidP="00000000" w:rsidRDefault="00000000" w:rsidRPr="00000000" w14:paraId="000009A3">
            <w:pPr>
              <w:rPr>
                <w:color w:val="000000"/>
                <w:sz w:val="20"/>
                <w:szCs w:val="20"/>
              </w:rPr>
            </w:pPr>
            <w:r w:rsidDel="00000000" w:rsidR="00000000" w:rsidRPr="00000000">
              <w:rPr>
                <w:color w:val="000000"/>
                <w:sz w:val="20"/>
                <w:szCs w:val="20"/>
                <w:rtl w:val="0"/>
              </w:rPr>
              <w:t xml:space="preserve">Potenciālā platība (ha)</w:t>
            </w:r>
          </w:p>
        </w:tc>
        <w:tc>
          <w:tcPr>
            <w:vMerge w:val="restart"/>
            <w:shd w:fill="fff2cc" w:val="clear"/>
            <w:vAlign w:val="center"/>
          </w:tcPr>
          <w:p w:rsidR="00000000" w:rsidDel="00000000" w:rsidP="00000000" w:rsidRDefault="00000000" w:rsidRPr="00000000" w14:paraId="000009A4">
            <w:pPr>
              <w:rPr>
                <w:color w:val="000000"/>
                <w:sz w:val="20"/>
                <w:szCs w:val="20"/>
              </w:rPr>
            </w:pPr>
            <w:r w:rsidDel="00000000" w:rsidR="00000000" w:rsidRPr="00000000">
              <w:rPr>
                <w:color w:val="000000"/>
                <w:sz w:val="20"/>
                <w:szCs w:val="20"/>
                <w:rtl w:val="0"/>
              </w:rPr>
              <w:t xml:space="preserve">Mērķplatība</w:t>
            </w:r>
          </w:p>
          <w:p w:rsidR="00000000" w:rsidDel="00000000" w:rsidP="00000000" w:rsidRDefault="00000000" w:rsidRPr="00000000" w14:paraId="000009A5">
            <w:pPr>
              <w:rPr>
                <w:color w:val="000000"/>
                <w:sz w:val="20"/>
                <w:szCs w:val="20"/>
              </w:rPr>
            </w:pPr>
            <w:r w:rsidDel="00000000" w:rsidR="00000000" w:rsidRPr="00000000">
              <w:rPr>
                <w:color w:val="000000"/>
                <w:sz w:val="20"/>
                <w:szCs w:val="20"/>
                <w:rtl w:val="0"/>
              </w:rPr>
              <w:t xml:space="preserve">(ha)</w:t>
            </w:r>
          </w:p>
        </w:tc>
        <w:tc>
          <w:tcPr>
            <w:gridSpan w:val="4"/>
            <w:shd w:fill="e2efd9" w:val="clear"/>
            <w:vAlign w:val="center"/>
          </w:tcPr>
          <w:p w:rsidR="00000000" w:rsidDel="00000000" w:rsidP="00000000" w:rsidRDefault="00000000" w:rsidRPr="00000000" w14:paraId="000009A6">
            <w:pPr>
              <w:rPr>
                <w:b w:val="1"/>
                <w:color w:val="000000"/>
                <w:sz w:val="20"/>
                <w:szCs w:val="20"/>
              </w:rPr>
            </w:pPr>
            <w:r w:rsidDel="00000000" w:rsidR="00000000" w:rsidRPr="00000000">
              <w:rPr>
                <w:b w:val="1"/>
                <w:color w:val="000000"/>
                <w:sz w:val="20"/>
                <w:szCs w:val="20"/>
                <w:rtl w:val="0"/>
              </w:rPr>
              <w:t xml:space="preserve">Esošā kvalitāte</w:t>
            </w:r>
          </w:p>
        </w:tc>
        <w:tc>
          <w:tcPr>
            <w:gridSpan w:val="8"/>
            <w:shd w:fill="f5d3ea" w:val="clear"/>
            <w:vAlign w:val="center"/>
          </w:tcPr>
          <w:p w:rsidR="00000000" w:rsidDel="00000000" w:rsidP="00000000" w:rsidRDefault="00000000" w:rsidRPr="00000000" w14:paraId="000009AA">
            <w:pPr>
              <w:rPr>
                <w:b w:val="1"/>
                <w:color w:val="000000"/>
                <w:sz w:val="20"/>
                <w:szCs w:val="20"/>
              </w:rPr>
            </w:pPr>
            <w:r w:rsidDel="00000000" w:rsidR="00000000" w:rsidRPr="00000000">
              <w:rPr>
                <w:b w:val="1"/>
                <w:color w:val="000000"/>
                <w:sz w:val="20"/>
                <w:szCs w:val="20"/>
                <w:rtl w:val="0"/>
              </w:rPr>
              <w:t xml:space="preserve">Mērķkvalitāte</w:t>
            </w:r>
          </w:p>
        </w:tc>
      </w:tr>
      <w:tr>
        <w:trPr>
          <w:cantSplit w:val="0"/>
          <w:tblHeader w:val="0"/>
        </w:trPr>
        <w:tc>
          <w:tcPr>
            <w:vMerge w:val="continue"/>
            <w:vAlign w:val="center"/>
          </w:tcPr>
          <w:p w:rsidR="00000000" w:rsidDel="00000000" w:rsidP="00000000" w:rsidRDefault="00000000" w:rsidRPr="00000000" w14:paraId="000009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0"/>
                <w:szCs w:val="20"/>
              </w:rPr>
            </w:pPr>
            <w:r w:rsidDel="00000000" w:rsidR="00000000" w:rsidRPr="00000000">
              <w:rPr>
                <w:rtl w:val="0"/>
              </w:rPr>
            </w:r>
          </w:p>
        </w:tc>
        <w:tc>
          <w:tcPr>
            <w:vMerge w:val="continue"/>
            <w:vAlign w:val="center"/>
          </w:tcPr>
          <w:p w:rsidR="00000000" w:rsidDel="00000000" w:rsidP="00000000" w:rsidRDefault="00000000" w:rsidRPr="00000000" w14:paraId="000009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0"/>
                <w:szCs w:val="20"/>
              </w:rPr>
            </w:pPr>
            <w:r w:rsidDel="00000000" w:rsidR="00000000" w:rsidRPr="00000000">
              <w:rPr>
                <w:rtl w:val="0"/>
              </w:rPr>
            </w:r>
          </w:p>
        </w:tc>
        <w:tc>
          <w:tcPr>
            <w:vMerge w:val="continue"/>
            <w:shd w:fill="d9e2f3" w:val="clear"/>
            <w:vAlign w:val="center"/>
          </w:tcPr>
          <w:p w:rsidR="00000000" w:rsidDel="00000000" w:rsidP="00000000" w:rsidRDefault="00000000" w:rsidRPr="00000000" w14:paraId="000009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0"/>
                <w:szCs w:val="20"/>
              </w:rPr>
            </w:pPr>
            <w:r w:rsidDel="00000000" w:rsidR="00000000" w:rsidRPr="00000000">
              <w:rPr>
                <w:rtl w:val="0"/>
              </w:rPr>
            </w:r>
          </w:p>
        </w:tc>
        <w:tc>
          <w:tcPr>
            <w:vMerge w:val="continue"/>
            <w:shd w:fill="fff2cc" w:val="clear"/>
            <w:vAlign w:val="center"/>
          </w:tcPr>
          <w:p w:rsidR="00000000" w:rsidDel="00000000" w:rsidP="00000000" w:rsidRDefault="00000000" w:rsidRPr="00000000" w14:paraId="000009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0"/>
                <w:szCs w:val="20"/>
              </w:rPr>
            </w:pPr>
            <w:r w:rsidDel="00000000" w:rsidR="00000000" w:rsidRPr="00000000">
              <w:rPr>
                <w:rtl w:val="0"/>
              </w:rPr>
            </w:r>
          </w:p>
        </w:tc>
        <w:tc>
          <w:tcPr>
            <w:tcBorders>
              <w:bottom w:color="000000" w:space="0" w:sz="4" w:val="single"/>
            </w:tcBorders>
            <w:shd w:fill="e2efd9" w:val="clear"/>
            <w:vAlign w:val="center"/>
          </w:tcPr>
          <w:p w:rsidR="00000000" w:rsidDel="00000000" w:rsidP="00000000" w:rsidRDefault="00000000" w:rsidRPr="00000000" w14:paraId="000009B6">
            <w:pPr>
              <w:rPr>
                <w:color w:val="000000"/>
                <w:sz w:val="20"/>
                <w:szCs w:val="20"/>
              </w:rPr>
            </w:pPr>
            <w:r w:rsidDel="00000000" w:rsidR="00000000" w:rsidRPr="00000000">
              <w:rPr>
                <w:color w:val="000000"/>
                <w:sz w:val="20"/>
                <w:szCs w:val="20"/>
                <w:rtl w:val="0"/>
              </w:rPr>
              <w:t xml:space="preserve">Biotops izcilā kvalitātē (A) ha</w:t>
            </w:r>
          </w:p>
        </w:tc>
        <w:tc>
          <w:tcPr>
            <w:tcBorders>
              <w:bottom w:color="000000" w:space="0" w:sz="4" w:val="single"/>
            </w:tcBorders>
            <w:shd w:fill="e2efd9" w:val="clear"/>
            <w:vAlign w:val="center"/>
          </w:tcPr>
          <w:p w:rsidR="00000000" w:rsidDel="00000000" w:rsidP="00000000" w:rsidRDefault="00000000" w:rsidRPr="00000000" w14:paraId="000009B7">
            <w:pPr>
              <w:rPr>
                <w:color w:val="000000"/>
                <w:sz w:val="20"/>
                <w:szCs w:val="20"/>
              </w:rPr>
            </w:pPr>
            <w:r w:rsidDel="00000000" w:rsidR="00000000" w:rsidRPr="00000000">
              <w:rPr>
                <w:color w:val="000000"/>
                <w:sz w:val="20"/>
                <w:szCs w:val="20"/>
                <w:rtl w:val="0"/>
              </w:rPr>
              <w:t xml:space="preserve">Biotops labā kvalitātē (B) ha</w:t>
            </w:r>
          </w:p>
        </w:tc>
        <w:tc>
          <w:tcPr>
            <w:tcBorders>
              <w:bottom w:color="000000" w:space="0" w:sz="4" w:val="single"/>
            </w:tcBorders>
            <w:shd w:fill="e2efd9" w:val="clear"/>
            <w:vAlign w:val="center"/>
          </w:tcPr>
          <w:p w:rsidR="00000000" w:rsidDel="00000000" w:rsidP="00000000" w:rsidRDefault="00000000" w:rsidRPr="00000000" w14:paraId="000009B8">
            <w:pPr>
              <w:rPr>
                <w:color w:val="000000"/>
                <w:sz w:val="20"/>
                <w:szCs w:val="20"/>
              </w:rPr>
            </w:pPr>
            <w:r w:rsidDel="00000000" w:rsidR="00000000" w:rsidRPr="00000000">
              <w:rPr>
                <w:color w:val="000000"/>
                <w:sz w:val="20"/>
                <w:szCs w:val="20"/>
                <w:rtl w:val="0"/>
              </w:rPr>
              <w:t xml:space="preserve">Biotops nepietie-</w:t>
            </w:r>
          </w:p>
          <w:p w:rsidR="00000000" w:rsidDel="00000000" w:rsidP="00000000" w:rsidRDefault="00000000" w:rsidRPr="00000000" w14:paraId="000009B9">
            <w:pPr>
              <w:rPr>
                <w:color w:val="000000"/>
                <w:sz w:val="20"/>
                <w:szCs w:val="20"/>
              </w:rPr>
            </w:pPr>
            <w:r w:rsidDel="00000000" w:rsidR="00000000" w:rsidRPr="00000000">
              <w:rPr>
                <w:color w:val="000000"/>
                <w:sz w:val="20"/>
                <w:szCs w:val="20"/>
                <w:rtl w:val="0"/>
              </w:rPr>
              <w:t xml:space="preserve">kamā un sliktā kvalitātē (C) ha</w:t>
            </w:r>
          </w:p>
        </w:tc>
        <w:tc>
          <w:tcPr>
            <w:tcBorders>
              <w:bottom w:color="000000" w:space="0" w:sz="4" w:val="single"/>
            </w:tcBorders>
            <w:shd w:fill="e2efd9" w:val="clear"/>
            <w:vAlign w:val="center"/>
          </w:tcPr>
          <w:p w:rsidR="00000000" w:rsidDel="00000000" w:rsidP="00000000" w:rsidRDefault="00000000" w:rsidRPr="00000000" w14:paraId="000009BA">
            <w:pPr>
              <w:rPr>
                <w:color w:val="000000"/>
                <w:sz w:val="20"/>
                <w:szCs w:val="20"/>
              </w:rPr>
            </w:pPr>
            <w:r w:rsidDel="00000000" w:rsidR="00000000" w:rsidRPr="00000000">
              <w:rPr>
                <w:color w:val="000000"/>
                <w:sz w:val="20"/>
                <w:szCs w:val="20"/>
                <w:rtl w:val="0"/>
              </w:rPr>
              <w:t xml:space="preserve">Biotops nezināmā kvalitātē (X) ha</w:t>
            </w:r>
          </w:p>
        </w:tc>
        <w:tc>
          <w:tcPr>
            <w:tcBorders>
              <w:bottom w:color="000000" w:space="0" w:sz="4" w:val="single"/>
            </w:tcBorders>
            <w:shd w:fill="f5d3ea" w:val="clear"/>
            <w:vAlign w:val="center"/>
          </w:tcPr>
          <w:p w:rsidR="00000000" w:rsidDel="00000000" w:rsidP="00000000" w:rsidRDefault="00000000" w:rsidRPr="00000000" w14:paraId="000009BB">
            <w:pPr>
              <w:rPr>
                <w:color w:val="000000"/>
                <w:sz w:val="20"/>
                <w:szCs w:val="20"/>
              </w:rPr>
            </w:pPr>
            <w:r w:rsidDel="00000000" w:rsidR="00000000" w:rsidRPr="00000000">
              <w:rPr>
                <w:color w:val="000000"/>
                <w:sz w:val="20"/>
                <w:szCs w:val="20"/>
                <w:rtl w:val="0"/>
              </w:rPr>
              <w:t xml:space="preserve">Nepieļaut nelabvē-</w:t>
            </w:r>
          </w:p>
          <w:p w:rsidR="00000000" w:rsidDel="00000000" w:rsidP="00000000" w:rsidRDefault="00000000" w:rsidRPr="00000000" w14:paraId="000009BC">
            <w:pPr>
              <w:rPr>
                <w:color w:val="000000"/>
                <w:sz w:val="20"/>
                <w:szCs w:val="20"/>
              </w:rPr>
            </w:pPr>
            <w:r w:rsidDel="00000000" w:rsidR="00000000" w:rsidRPr="00000000">
              <w:rPr>
                <w:color w:val="000000"/>
                <w:sz w:val="20"/>
                <w:szCs w:val="20"/>
                <w:rtl w:val="0"/>
              </w:rPr>
              <w:t xml:space="preserve">līgas ietekmes</w:t>
            </w:r>
          </w:p>
        </w:tc>
        <w:tc>
          <w:tcPr>
            <w:tcBorders>
              <w:bottom w:color="000000" w:space="0" w:sz="4" w:val="single"/>
            </w:tcBorders>
            <w:shd w:fill="f5d3ea" w:val="clear"/>
            <w:vAlign w:val="center"/>
          </w:tcPr>
          <w:p w:rsidR="00000000" w:rsidDel="00000000" w:rsidP="00000000" w:rsidRDefault="00000000" w:rsidRPr="00000000" w14:paraId="000009BD">
            <w:pPr>
              <w:rPr>
                <w:color w:val="000000"/>
                <w:sz w:val="20"/>
                <w:szCs w:val="20"/>
              </w:rPr>
            </w:pPr>
            <w:r w:rsidDel="00000000" w:rsidR="00000000" w:rsidRPr="00000000">
              <w:rPr>
                <w:color w:val="000000"/>
                <w:sz w:val="20"/>
                <w:szCs w:val="20"/>
                <w:rtl w:val="0"/>
              </w:rPr>
              <w:t xml:space="preserve">Saglabāt pašreizējo platību un labu kvalitāti</w:t>
            </w:r>
          </w:p>
        </w:tc>
        <w:tc>
          <w:tcPr>
            <w:tcBorders>
              <w:bottom w:color="000000" w:space="0" w:sz="4" w:val="single"/>
            </w:tcBorders>
            <w:shd w:fill="f5d3ea" w:val="clear"/>
            <w:vAlign w:val="center"/>
          </w:tcPr>
          <w:p w:rsidR="00000000" w:rsidDel="00000000" w:rsidP="00000000" w:rsidRDefault="00000000" w:rsidRPr="00000000" w14:paraId="000009BE">
            <w:pPr>
              <w:rPr>
                <w:color w:val="000000"/>
                <w:sz w:val="20"/>
                <w:szCs w:val="20"/>
              </w:rPr>
            </w:pPr>
            <w:r w:rsidDel="00000000" w:rsidR="00000000" w:rsidRPr="00000000">
              <w:rPr>
                <w:color w:val="000000"/>
                <w:sz w:val="20"/>
                <w:szCs w:val="20"/>
                <w:rtl w:val="0"/>
              </w:rPr>
              <w:t xml:space="preserve">Palielināt platību vai izveidot no jauna</w:t>
            </w:r>
          </w:p>
        </w:tc>
        <w:tc>
          <w:tcPr>
            <w:tcBorders>
              <w:bottom w:color="000000" w:space="0" w:sz="4" w:val="single"/>
            </w:tcBorders>
            <w:shd w:fill="f5d3ea" w:val="clear"/>
            <w:vAlign w:val="center"/>
          </w:tcPr>
          <w:p w:rsidR="00000000" w:rsidDel="00000000" w:rsidP="00000000" w:rsidRDefault="00000000" w:rsidRPr="00000000" w14:paraId="000009BF">
            <w:pPr>
              <w:rPr>
                <w:color w:val="000000"/>
                <w:sz w:val="20"/>
                <w:szCs w:val="20"/>
              </w:rPr>
            </w:pPr>
            <w:r w:rsidDel="00000000" w:rsidR="00000000" w:rsidRPr="00000000">
              <w:rPr>
                <w:color w:val="000000"/>
                <w:sz w:val="20"/>
                <w:szCs w:val="20"/>
                <w:rtl w:val="0"/>
              </w:rPr>
              <w:t xml:space="preserve">Uzlabot biotopa kvalitāti</w:t>
            </w:r>
          </w:p>
        </w:tc>
        <w:tc>
          <w:tcPr>
            <w:tcBorders>
              <w:bottom w:color="000000" w:space="0" w:sz="4" w:val="single"/>
            </w:tcBorders>
            <w:shd w:fill="f5d3ea" w:val="clear"/>
            <w:vAlign w:val="center"/>
          </w:tcPr>
          <w:p w:rsidR="00000000" w:rsidDel="00000000" w:rsidP="00000000" w:rsidRDefault="00000000" w:rsidRPr="00000000" w14:paraId="000009C0">
            <w:pPr>
              <w:rPr>
                <w:color w:val="000000"/>
                <w:sz w:val="20"/>
                <w:szCs w:val="20"/>
              </w:rPr>
            </w:pPr>
            <w:r w:rsidDel="00000000" w:rsidR="00000000" w:rsidRPr="00000000">
              <w:rPr>
                <w:color w:val="000000"/>
                <w:sz w:val="20"/>
                <w:szCs w:val="20"/>
                <w:rtl w:val="0"/>
              </w:rPr>
              <w:t xml:space="preserve">Atjaunot zaudēto biotopu</w:t>
            </w:r>
          </w:p>
        </w:tc>
        <w:tc>
          <w:tcPr>
            <w:tcBorders>
              <w:bottom w:color="000000" w:space="0" w:sz="4" w:val="single"/>
            </w:tcBorders>
            <w:shd w:fill="f5d3ea" w:val="clear"/>
            <w:vAlign w:val="center"/>
          </w:tcPr>
          <w:p w:rsidR="00000000" w:rsidDel="00000000" w:rsidP="00000000" w:rsidRDefault="00000000" w:rsidRPr="00000000" w14:paraId="000009C1">
            <w:pPr>
              <w:rPr>
                <w:color w:val="000000"/>
                <w:sz w:val="20"/>
                <w:szCs w:val="20"/>
              </w:rPr>
            </w:pPr>
            <w:r w:rsidDel="00000000" w:rsidR="00000000" w:rsidRPr="00000000">
              <w:rPr>
                <w:color w:val="000000"/>
                <w:sz w:val="20"/>
                <w:szCs w:val="20"/>
                <w:rtl w:val="0"/>
              </w:rPr>
              <w:t xml:space="preserve">Cits</w:t>
            </w:r>
          </w:p>
        </w:tc>
        <w:tc>
          <w:tcPr>
            <w:tcBorders>
              <w:bottom w:color="000000" w:space="0" w:sz="4" w:val="single"/>
            </w:tcBorders>
            <w:shd w:fill="f5d3ea" w:val="clear"/>
            <w:vAlign w:val="center"/>
          </w:tcPr>
          <w:p w:rsidR="00000000" w:rsidDel="00000000" w:rsidP="00000000" w:rsidRDefault="00000000" w:rsidRPr="00000000" w14:paraId="000009C2">
            <w:pPr>
              <w:rPr>
                <w:color w:val="000000"/>
                <w:sz w:val="20"/>
                <w:szCs w:val="20"/>
              </w:rPr>
            </w:pPr>
            <w:r w:rsidDel="00000000" w:rsidR="00000000" w:rsidRPr="00000000">
              <w:rPr>
                <w:color w:val="000000"/>
                <w:sz w:val="20"/>
                <w:szCs w:val="20"/>
                <w:rtl w:val="0"/>
              </w:rPr>
              <w:t xml:space="preserve">Cits-uzlabot sugu sastāva kvalitāti (zālāji)</w:t>
            </w:r>
          </w:p>
        </w:tc>
        <w:tc>
          <w:tcPr>
            <w:tcBorders>
              <w:bottom w:color="000000" w:space="0" w:sz="4" w:val="single"/>
            </w:tcBorders>
            <w:shd w:fill="f5d3ea" w:val="clear"/>
            <w:vAlign w:val="center"/>
          </w:tcPr>
          <w:p w:rsidR="00000000" w:rsidDel="00000000" w:rsidP="00000000" w:rsidRDefault="00000000" w:rsidRPr="00000000" w14:paraId="000009C3">
            <w:pPr>
              <w:rPr>
                <w:color w:val="000000"/>
                <w:sz w:val="20"/>
                <w:szCs w:val="20"/>
              </w:rPr>
            </w:pPr>
            <w:r w:rsidDel="00000000" w:rsidR="00000000" w:rsidRPr="00000000">
              <w:rPr>
                <w:color w:val="000000"/>
                <w:sz w:val="20"/>
                <w:szCs w:val="20"/>
                <w:rtl w:val="0"/>
              </w:rPr>
              <w:t xml:space="preserve">Cits-uzlabot sugu sastāva kvalitāti (zālāji)</w:t>
            </w:r>
          </w:p>
        </w:tc>
      </w:tr>
      <w:tr>
        <w:trPr>
          <w:cantSplit w:val="0"/>
          <w:tblHeader w:val="0"/>
        </w:trPr>
        <w:tc>
          <w:tcPr>
            <w:vMerge w:val="restart"/>
            <w:vAlign w:val="center"/>
          </w:tcPr>
          <w:p w:rsidR="00000000" w:rsidDel="00000000" w:rsidP="00000000" w:rsidRDefault="00000000" w:rsidRPr="00000000" w14:paraId="000009C4">
            <w:pPr>
              <w:rPr>
                <w:b w:val="1"/>
                <w:color w:val="000000"/>
                <w:sz w:val="20"/>
                <w:szCs w:val="20"/>
              </w:rPr>
            </w:pPr>
            <w:r w:rsidDel="00000000" w:rsidR="00000000" w:rsidRPr="00000000">
              <w:rPr>
                <w:b w:val="1"/>
                <w:color w:val="000000"/>
                <w:sz w:val="20"/>
                <w:szCs w:val="20"/>
                <w:rtl w:val="0"/>
              </w:rPr>
              <w:t xml:space="preserve">3150</w:t>
            </w:r>
          </w:p>
        </w:tc>
        <w:tc>
          <w:tcPr>
            <w:tcBorders>
              <w:bottom w:color="000000" w:space="0" w:sz="4" w:val="single"/>
            </w:tcBorders>
            <w:vAlign w:val="bottom"/>
          </w:tcPr>
          <w:p w:rsidR="00000000" w:rsidDel="00000000" w:rsidP="00000000" w:rsidRDefault="00000000" w:rsidRPr="00000000" w14:paraId="000009C5">
            <w:pPr>
              <w:rPr>
                <w:sz w:val="20"/>
                <w:szCs w:val="20"/>
              </w:rPr>
            </w:pPr>
            <w:r w:rsidDel="00000000" w:rsidR="00000000" w:rsidRPr="00000000">
              <w:rPr>
                <w:sz w:val="20"/>
                <w:szCs w:val="20"/>
                <w:rtl w:val="0"/>
              </w:rPr>
              <w:t xml:space="preserve">42,13</w:t>
            </w:r>
          </w:p>
        </w:tc>
        <w:tc>
          <w:tcPr>
            <w:tcBorders>
              <w:bottom w:color="000000" w:space="0" w:sz="4" w:val="single"/>
            </w:tcBorders>
            <w:shd w:fill="d9e2f3" w:val="clear"/>
          </w:tcPr>
          <w:p w:rsidR="00000000" w:rsidDel="00000000" w:rsidP="00000000" w:rsidRDefault="00000000" w:rsidRPr="00000000" w14:paraId="000009C6">
            <w:pPr>
              <w:rPr>
                <w:sz w:val="20"/>
                <w:szCs w:val="20"/>
              </w:rPr>
            </w:pPr>
            <w:r w:rsidDel="00000000" w:rsidR="00000000" w:rsidRPr="00000000">
              <w:rPr>
                <w:sz w:val="20"/>
                <w:szCs w:val="20"/>
                <w:rtl w:val="0"/>
              </w:rPr>
              <w:t xml:space="preserve">0</w:t>
            </w:r>
          </w:p>
        </w:tc>
        <w:tc>
          <w:tcPr>
            <w:tcBorders>
              <w:bottom w:color="000000" w:space="0" w:sz="4" w:val="single"/>
            </w:tcBorders>
            <w:shd w:fill="fff2cc" w:val="clear"/>
          </w:tcPr>
          <w:p w:rsidR="00000000" w:rsidDel="00000000" w:rsidP="00000000" w:rsidRDefault="00000000" w:rsidRPr="00000000" w14:paraId="000009C7">
            <w:pPr>
              <w:rPr>
                <w:sz w:val="20"/>
                <w:szCs w:val="20"/>
              </w:rPr>
            </w:pPr>
            <w:r w:rsidDel="00000000" w:rsidR="00000000" w:rsidRPr="00000000">
              <w:rPr>
                <w:sz w:val="20"/>
                <w:szCs w:val="20"/>
                <w:rtl w:val="0"/>
              </w:rPr>
              <w:t xml:space="preserve">42,13</w:t>
            </w:r>
          </w:p>
        </w:tc>
        <w:tc>
          <w:tcPr>
            <w:tcBorders>
              <w:bottom w:color="000000" w:space="0" w:sz="4" w:val="single"/>
            </w:tcBorders>
            <w:shd w:fill="e2efd9" w:val="clear"/>
          </w:tcPr>
          <w:p w:rsidR="00000000" w:rsidDel="00000000" w:rsidP="00000000" w:rsidRDefault="00000000" w:rsidRPr="00000000" w14:paraId="000009C8">
            <w:pPr>
              <w:rPr>
                <w:sz w:val="20"/>
                <w:szCs w:val="20"/>
              </w:rPr>
            </w:pPr>
            <w:r w:rsidDel="00000000" w:rsidR="00000000" w:rsidRPr="00000000">
              <w:rPr>
                <w:sz w:val="20"/>
                <w:szCs w:val="20"/>
                <w:rtl w:val="0"/>
              </w:rPr>
              <w:t xml:space="preserve">0</w:t>
            </w:r>
          </w:p>
        </w:tc>
        <w:tc>
          <w:tcPr>
            <w:tcBorders>
              <w:bottom w:color="000000" w:space="0" w:sz="4" w:val="single"/>
            </w:tcBorders>
            <w:shd w:fill="e2efd9" w:val="clear"/>
          </w:tcPr>
          <w:p w:rsidR="00000000" w:rsidDel="00000000" w:rsidP="00000000" w:rsidRDefault="00000000" w:rsidRPr="00000000" w14:paraId="000009C9">
            <w:pPr>
              <w:rPr>
                <w:sz w:val="20"/>
                <w:szCs w:val="20"/>
              </w:rPr>
            </w:pPr>
            <w:r w:rsidDel="00000000" w:rsidR="00000000" w:rsidRPr="00000000">
              <w:rPr>
                <w:sz w:val="20"/>
                <w:szCs w:val="20"/>
                <w:rtl w:val="0"/>
              </w:rPr>
              <w:t xml:space="preserve">21,17</w:t>
            </w:r>
          </w:p>
        </w:tc>
        <w:tc>
          <w:tcPr>
            <w:tcBorders>
              <w:bottom w:color="000000" w:space="0" w:sz="4" w:val="single"/>
            </w:tcBorders>
            <w:shd w:fill="e2efd9" w:val="clear"/>
          </w:tcPr>
          <w:p w:rsidR="00000000" w:rsidDel="00000000" w:rsidP="00000000" w:rsidRDefault="00000000" w:rsidRPr="00000000" w14:paraId="000009CA">
            <w:pPr>
              <w:rPr>
                <w:sz w:val="20"/>
                <w:szCs w:val="20"/>
              </w:rPr>
            </w:pPr>
            <w:r w:rsidDel="00000000" w:rsidR="00000000" w:rsidRPr="00000000">
              <w:rPr>
                <w:sz w:val="20"/>
                <w:szCs w:val="20"/>
                <w:rtl w:val="0"/>
              </w:rPr>
              <w:t xml:space="preserve">20,96</w:t>
            </w:r>
          </w:p>
        </w:tc>
        <w:tc>
          <w:tcPr>
            <w:tcBorders>
              <w:bottom w:color="000000" w:space="0" w:sz="4" w:val="single"/>
            </w:tcBorders>
            <w:shd w:fill="e2efd9" w:val="clear"/>
          </w:tcPr>
          <w:p w:rsidR="00000000" w:rsidDel="00000000" w:rsidP="00000000" w:rsidRDefault="00000000" w:rsidRPr="00000000" w14:paraId="000009CB">
            <w:pPr>
              <w:rPr>
                <w:sz w:val="20"/>
                <w:szCs w:val="20"/>
              </w:rPr>
            </w:pPr>
            <w:r w:rsidDel="00000000" w:rsidR="00000000" w:rsidRPr="00000000">
              <w:rPr>
                <w:sz w:val="20"/>
                <w:szCs w:val="20"/>
                <w:rtl w:val="0"/>
              </w:rPr>
              <w:t xml:space="preserve">0</w:t>
            </w:r>
          </w:p>
        </w:tc>
        <w:tc>
          <w:tcPr>
            <w:tcBorders>
              <w:bottom w:color="000000" w:space="0" w:sz="4" w:val="single"/>
            </w:tcBorders>
            <w:shd w:fill="f5d3ea" w:val="clear"/>
          </w:tcPr>
          <w:p w:rsidR="00000000" w:rsidDel="00000000" w:rsidP="00000000" w:rsidRDefault="00000000" w:rsidRPr="00000000" w14:paraId="000009CC">
            <w:pPr>
              <w:rPr>
                <w:color w:val="4472c4"/>
                <w:sz w:val="20"/>
                <w:szCs w:val="20"/>
              </w:rPr>
            </w:pPr>
            <w:r w:rsidDel="00000000" w:rsidR="00000000" w:rsidRPr="00000000">
              <w:rPr>
                <w:color w:val="4472c4"/>
                <w:sz w:val="20"/>
                <w:szCs w:val="20"/>
                <w:rtl w:val="0"/>
              </w:rPr>
              <w:t xml:space="preserve">1</w:t>
            </w:r>
          </w:p>
        </w:tc>
        <w:tc>
          <w:tcPr>
            <w:tcBorders>
              <w:bottom w:color="000000" w:space="0" w:sz="4" w:val="single"/>
            </w:tcBorders>
            <w:shd w:fill="f5d3ea" w:val="clear"/>
          </w:tcPr>
          <w:p w:rsidR="00000000" w:rsidDel="00000000" w:rsidP="00000000" w:rsidRDefault="00000000" w:rsidRPr="00000000" w14:paraId="000009CD">
            <w:pPr>
              <w:rPr>
                <w:color w:val="4472c4"/>
                <w:sz w:val="20"/>
                <w:szCs w:val="20"/>
              </w:rPr>
            </w:pPr>
            <w:r w:rsidDel="00000000" w:rsidR="00000000" w:rsidRPr="00000000">
              <w:rPr>
                <w:color w:val="4472c4"/>
                <w:sz w:val="20"/>
                <w:szCs w:val="20"/>
                <w:rtl w:val="0"/>
              </w:rPr>
              <w:t xml:space="preserve">1</w:t>
            </w:r>
          </w:p>
        </w:tc>
        <w:tc>
          <w:tcPr>
            <w:tcBorders>
              <w:bottom w:color="000000" w:space="0" w:sz="4" w:val="single"/>
            </w:tcBorders>
            <w:shd w:fill="f5d3ea" w:val="clear"/>
          </w:tcPr>
          <w:p w:rsidR="00000000" w:rsidDel="00000000" w:rsidP="00000000" w:rsidRDefault="00000000" w:rsidRPr="00000000" w14:paraId="000009CE">
            <w:pPr>
              <w:rPr>
                <w:color w:val="4472c4"/>
                <w:sz w:val="20"/>
                <w:szCs w:val="20"/>
              </w:rPr>
            </w:pPr>
            <w:r w:rsidDel="00000000" w:rsidR="00000000" w:rsidRPr="00000000">
              <w:rPr>
                <w:color w:val="4472c4"/>
                <w:sz w:val="20"/>
                <w:szCs w:val="20"/>
                <w:rtl w:val="0"/>
              </w:rPr>
              <w:t xml:space="preserve">0</w:t>
            </w:r>
          </w:p>
        </w:tc>
        <w:tc>
          <w:tcPr>
            <w:tcBorders>
              <w:bottom w:color="000000" w:space="0" w:sz="4" w:val="single"/>
            </w:tcBorders>
            <w:shd w:fill="f5d3ea" w:val="clear"/>
          </w:tcPr>
          <w:p w:rsidR="00000000" w:rsidDel="00000000" w:rsidP="00000000" w:rsidRDefault="00000000" w:rsidRPr="00000000" w14:paraId="000009CF">
            <w:pPr>
              <w:rPr>
                <w:color w:val="4472c4"/>
                <w:sz w:val="20"/>
                <w:szCs w:val="20"/>
              </w:rPr>
            </w:pPr>
            <w:r w:rsidDel="00000000" w:rsidR="00000000" w:rsidRPr="00000000">
              <w:rPr>
                <w:color w:val="4472c4"/>
                <w:sz w:val="20"/>
                <w:szCs w:val="20"/>
                <w:rtl w:val="0"/>
              </w:rPr>
              <w:t xml:space="preserve">1</w:t>
            </w:r>
          </w:p>
        </w:tc>
        <w:tc>
          <w:tcPr>
            <w:tcBorders>
              <w:bottom w:color="000000" w:space="0" w:sz="4" w:val="single"/>
            </w:tcBorders>
            <w:shd w:fill="f5d3ea" w:val="clear"/>
          </w:tcPr>
          <w:p w:rsidR="00000000" w:rsidDel="00000000" w:rsidP="00000000" w:rsidRDefault="00000000" w:rsidRPr="00000000" w14:paraId="000009D0">
            <w:pPr>
              <w:rPr>
                <w:color w:val="4472c4"/>
                <w:sz w:val="20"/>
                <w:szCs w:val="20"/>
              </w:rPr>
            </w:pPr>
            <w:r w:rsidDel="00000000" w:rsidR="00000000" w:rsidRPr="00000000">
              <w:rPr>
                <w:color w:val="4472c4"/>
                <w:sz w:val="20"/>
                <w:szCs w:val="20"/>
                <w:rtl w:val="0"/>
              </w:rPr>
              <w:t xml:space="preserve">0</w:t>
            </w:r>
          </w:p>
        </w:tc>
        <w:tc>
          <w:tcPr>
            <w:tcBorders>
              <w:bottom w:color="000000" w:space="0" w:sz="4" w:val="single"/>
            </w:tcBorders>
            <w:shd w:fill="f5d3ea" w:val="clear"/>
          </w:tcPr>
          <w:p w:rsidR="00000000" w:rsidDel="00000000" w:rsidP="00000000" w:rsidRDefault="00000000" w:rsidRPr="00000000" w14:paraId="000009D1">
            <w:pPr>
              <w:rPr>
                <w:color w:val="4472c4"/>
                <w:sz w:val="20"/>
                <w:szCs w:val="20"/>
              </w:rPr>
            </w:pPr>
            <w:r w:rsidDel="00000000" w:rsidR="00000000" w:rsidRPr="00000000">
              <w:rPr>
                <w:color w:val="4472c4"/>
                <w:sz w:val="20"/>
                <w:szCs w:val="20"/>
                <w:rtl w:val="0"/>
              </w:rPr>
              <w:t xml:space="preserve">0</w:t>
            </w:r>
          </w:p>
        </w:tc>
        <w:tc>
          <w:tcPr>
            <w:tcBorders>
              <w:bottom w:color="000000" w:space="0" w:sz="4" w:val="single"/>
            </w:tcBorders>
            <w:shd w:fill="f5d3ea" w:val="clear"/>
          </w:tcPr>
          <w:p w:rsidR="00000000" w:rsidDel="00000000" w:rsidP="00000000" w:rsidRDefault="00000000" w:rsidRPr="00000000" w14:paraId="000009D2">
            <w:pPr>
              <w:rPr>
                <w:color w:val="4472c4"/>
                <w:sz w:val="20"/>
                <w:szCs w:val="20"/>
              </w:rPr>
            </w:pPr>
            <w:r w:rsidDel="00000000" w:rsidR="00000000" w:rsidRPr="00000000">
              <w:rPr>
                <w:color w:val="4472c4"/>
                <w:sz w:val="20"/>
                <w:szCs w:val="20"/>
                <w:rtl w:val="0"/>
              </w:rPr>
              <w:t xml:space="preserve">C</w:t>
            </w:r>
          </w:p>
        </w:tc>
        <w:tc>
          <w:tcPr>
            <w:tcBorders>
              <w:bottom w:color="000000" w:space="0" w:sz="4" w:val="single"/>
            </w:tcBorders>
            <w:shd w:fill="f5d3ea" w:val="clear"/>
          </w:tcPr>
          <w:p w:rsidR="00000000" w:rsidDel="00000000" w:rsidP="00000000" w:rsidRDefault="00000000" w:rsidRPr="00000000" w14:paraId="000009D3">
            <w:pPr>
              <w:rPr>
                <w:color w:val="4472c4"/>
                <w:sz w:val="20"/>
                <w:szCs w:val="20"/>
              </w:rPr>
            </w:pPr>
            <w:r w:rsidDel="00000000" w:rsidR="00000000" w:rsidRPr="00000000">
              <w:rPr>
                <w:color w:val="4472c4"/>
                <w:sz w:val="20"/>
                <w:szCs w:val="20"/>
                <w:rtl w:val="0"/>
              </w:rPr>
              <w:t xml:space="preserve">B</w:t>
            </w:r>
          </w:p>
        </w:tc>
      </w:tr>
      <w:tr>
        <w:trPr>
          <w:cantSplit w:val="0"/>
          <w:tblHeader w:val="0"/>
        </w:trPr>
        <w:tc>
          <w:tcPr>
            <w:vMerge w:val="continue"/>
            <w:vAlign w:val="center"/>
          </w:tcPr>
          <w:p w:rsidR="00000000" w:rsidDel="00000000" w:rsidP="00000000" w:rsidRDefault="00000000" w:rsidRPr="00000000" w14:paraId="000009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4472c4"/>
                <w:sz w:val="20"/>
                <w:szCs w:val="20"/>
              </w:rPr>
            </w:pPr>
            <w:r w:rsidDel="00000000" w:rsidR="00000000" w:rsidRPr="00000000">
              <w:rPr>
                <w:rtl w:val="0"/>
              </w:rPr>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09D5">
            <w:pPr>
              <w:rPr>
                <w:color w:val="ee0000"/>
                <w:sz w:val="20"/>
                <w:szCs w:val="20"/>
              </w:rPr>
            </w:pPr>
            <w:r w:rsidDel="00000000" w:rsidR="00000000" w:rsidRPr="00000000">
              <w:rPr>
                <w:color w:val="ee0000"/>
                <w:sz w:val="20"/>
                <w:szCs w:val="20"/>
                <w:rtl w:val="0"/>
              </w:rPr>
              <w:t xml:space="preserve">41,8</w:t>
            </w:r>
          </w:p>
        </w:tc>
        <w:tc>
          <w:tcPr>
            <w:tcBorders>
              <w:top w:color="000000" w:space="0" w:sz="4" w:val="single"/>
              <w:bottom w:color="000000" w:space="0" w:sz="4" w:val="single"/>
            </w:tcBorders>
            <w:shd w:fill="d9e2f3" w:val="clear"/>
          </w:tcPr>
          <w:p w:rsidR="00000000" w:rsidDel="00000000" w:rsidP="00000000" w:rsidRDefault="00000000" w:rsidRPr="00000000" w14:paraId="000009D6">
            <w:pPr>
              <w:rPr>
                <w:color w:val="ee0000"/>
                <w:sz w:val="20"/>
                <w:szCs w:val="20"/>
              </w:rPr>
            </w:pPr>
            <w:r w:rsidDel="00000000" w:rsidR="00000000" w:rsidRPr="00000000">
              <w:rPr>
                <w:color w:val="ee0000"/>
                <w:sz w:val="20"/>
                <w:szCs w:val="20"/>
                <w:rtl w:val="0"/>
              </w:rPr>
              <w:t xml:space="preserve">0</w:t>
            </w:r>
          </w:p>
        </w:tc>
        <w:tc>
          <w:tcPr>
            <w:tcBorders>
              <w:top w:color="000000" w:space="0" w:sz="4" w:val="single"/>
              <w:bottom w:color="000000" w:space="0" w:sz="4" w:val="single"/>
            </w:tcBorders>
            <w:shd w:fill="fff2cc" w:val="clear"/>
          </w:tcPr>
          <w:p w:rsidR="00000000" w:rsidDel="00000000" w:rsidP="00000000" w:rsidRDefault="00000000" w:rsidRPr="00000000" w14:paraId="000009D7">
            <w:pPr>
              <w:rPr>
                <w:color w:val="ee0000"/>
                <w:sz w:val="20"/>
                <w:szCs w:val="20"/>
              </w:rPr>
            </w:pPr>
            <w:r w:rsidDel="00000000" w:rsidR="00000000" w:rsidRPr="00000000">
              <w:rPr>
                <w:color w:val="ee0000"/>
                <w:sz w:val="20"/>
                <w:szCs w:val="20"/>
                <w:rtl w:val="0"/>
              </w:rPr>
              <w:t xml:space="preserve">41,8</w:t>
            </w:r>
          </w:p>
        </w:tc>
        <w:tc>
          <w:tcPr>
            <w:tcBorders>
              <w:top w:color="000000" w:space="0" w:sz="4" w:val="single"/>
              <w:bottom w:color="000000" w:space="0" w:sz="4" w:val="single"/>
            </w:tcBorders>
            <w:shd w:fill="e2efd9" w:val="clear"/>
          </w:tcPr>
          <w:p w:rsidR="00000000" w:rsidDel="00000000" w:rsidP="00000000" w:rsidRDefault="00000000" w:rsidRPr="00000000" w14:paraId="000009D8">
            <w:pPr>
              <w:rPr>
                <w:color w:val="ee0000"/>
                <w:sz w:val="20"/>
                <w:szCs w:val="20"/>
              </w:rPr>
            </w:pPr>
            <w:r w:rsidDel="00000000" w:rsidR="00000000" w:rsidRPr="00000000">
              <w:rPr>
                <w:color w:val="ee0000"/>
                <w:sz w:val="20"/>
                <w:szCs w:val="20"/>
                <w:rtl w:val="0"/>
              </w:rPr>
              <w:t xml:space="preserve">0</w:t>
            </w:r>
          </w:p>
        </w:tc>
        <w:tc>
          <w:tcPr>
            <w:tcBorders>
              <w:top w:color="000000" w:space="0" w:sz="4" w:val="single"/>
              <w:bottom w:color="000000" w:space="0" w:sz="4" w:val="single"/>
            </w:tcBorders>
            <w:shd w:fill="e2efd9" w:val="clear"/>
          </w:tcPr>
          <w:p w:rsidR="00000000" w:rsidDel="00000000" w:rsidP="00000000" w:rsidRDefault="00000000" w:rsidRPr="00000000" w14:paraId="000009D9">
            <w:pPr>
              <w:rPr>
                <w:color w:val="ee0000"/>
                <w:sz w:val="20"/>
                <w:szCs w:val="20"/>
              </w:rPr>
            </w:pPr>
            <w:r w:rsidDel="00000000" w:rsidR="00000000" w:rsidRPr="00000000">
              <w:rPr>
                <w:color w:val="ee0000"/>
                <w:sz w:val="20"/>
                <w:szCs w:val="20"/>
                <w:rtl w:val="0"/>
              </w:rPr>
              <w:t xml:space="preserve">21,42</w:t>
            </w:r>
          </w:p>
        </w:tc>
        <w:tc>
          <w:tcPr>
            <w:tcBorders>
              <w:top w:color="000000" w:space="0" w:sz="4" w:val="single"/>
              <w:bottom w:color="000000" w:space="0" w:sz="4" w:val="single"/>
            </w:tcBorders>
            <w:shd w:fill="e2efd9" w:val="clear"/>
          </w:tcPr>
          <w:p w:rsidR="00000000" w:rsidDel="00000000" w:rsidP="00000000" w:rsidRDefault="00000000" w:rsidRPr="00000000" w14:paraId="000009DA">
            <w:pPr>
              <w:rPr>
                <w:color w:val="ee0000"/>
                <w:sz w:val="20"/>
                <w:szCs w:val="20"/>
              </w:rPr>
            </w:pPr>
            <w:r w:rsidDel="00000000" w:rsidR="00000000" w:rsidRPr="00000000">
              <w:rPr>
                <w:color w:val="ee0000"/>
                <w:sz w:val="20"/>
                <w:szCs w:val="20"/>
                <w:rtl w:val="0"/>
              </w:rPr>
              <w:t xml:space="preserve">20,37</w:t>
            </w:r>
          </w:p>
        </w:tc>
        <w:tc>
          <w:tcPr>
            <w:tcBorders>
              <w:top w:color="000000" w:space="0" w:sz="4" w:val="single"/>
              <w:bottom w:color="000000" w:space="0" w:sz="4" w:val="single"/>
            </w:tcBorders>
            <w:shd w:fill="e2efd9" w:val="clear"/>
          </w:tcPr>
          <w:p w:rsidR="00000000" w:rsidDel="00000000" w:rsidP="00000000" w:rsidRDefault="00000000" w:rsidRPr="00000000" w14:paraId="000009DB">
            <w:pPr>
              <w:rPr>
                <w:color w:val="ee0000"/>
                <w:sz w:val="20"/>
                <w:szCs w:val="20"/>
              </w:rPr>
            </w:pPr>
            <w:r w:rsidDel="00000000" w:rsidR="00000000" w:rsidRPr="00000000">
              <w:rPr>
                <w:color w:val="ee0000"/>
                <w:sz w:val="20"/>
                <w:szCs w:val="20"/>
                <w:rtl w:val="0"/>
              </w:rPr>
              <w:t xml:space="preserve">0</w:t>
            </w:r>
          </w:p>
        </w:tc>
        <w:tc>
          <w:tcPr>
            <w:tcBorders>
              <w:top w:color="000000" w:space="0" w:sz="4" w:val="single"/>
              <w:bottom w:color="000000" w:space="0" w:sz="4" w:val="single"/>
            </w:tcBorders>
            <w:shd w:fill="f5d3ea" w:val="clear"/>
          </w:tcPr>
          <w:p w:rsidR="00000000" w:rsidDel="00000000" w:rsidP="00000000" w:rsidRDefault="00000000" w:rsidRPr="00000000" w14:paraId="000009DC">
            <w:pPr>
              <w:rPr>
                <w:color w:val="ff0000"/>
                <w:sz w:val="20"/>
                <w:szCs w:val="20"/>
              </w:rPr>
            </w:pPr>
            <w:r w:rsidDel="00000000" w:rsidR="00000000" w:rsidRPr="00000000">
              <w:rPr>
                <w:color w:val="ff0000"/>
                <w:sz w:val="20"/>
                <w:szCs w:val="20"/>
                <w:rtl w:val="0"/>
              </w:rPr>
              <w:t xml:space="preserve">1</w:t>
            </w:r>
          </w:p>
        </w:tc>
        <w:tc>
          <w:tcPr>
            <w:tcBorders>
              <w:top w:color="000000" w:space="0" w:sz="4" w:val="single"/>
              <w:bottom w:color="000000" w:space="0" w:sz="4" w:val="single"/>
            </w:tcBorders>
            <w:shd w:fill="f5d3ea" w:val="clear"/>
          </w:tcPr>
          <w:p w:rsidR="00000000" w:rsidDel="00000000" w:rsidP="00000000" w:rsidRDefault="00000000" w:rsidRPr="00000000" w14:paraId="000009DD">
            <w:pPr>
              <w:rPr>
                <w:color w:val="ff0000"/>
                <w:sz w:val="20"/>
                <w:szCs w:val="20"/>
              </w:rPr>
            </w:pPr>
            <w:r w:rsidDel="00000000" w:rsidR="00000000" w:rsidRPr="00000000">
              <w:rPr>
                <w:color w:val="ff0000"/>
                <w:sz w:val="20"/>
                <w:szCs w:val="20"/>
                <w:rtl w:val="0"/>
              </w:rPr>
              <w:t xml:space="preserve">1</w:t>
            </w:r>
          </w:p>
        </w:tc>
        <w:tc>
          <w:tcPr>
            <w:tcBorders>
              <w:top w:color="000000" w:space="0" w:sz="4" w:val="single"/>
              <w:bottom w:color="000000" w:space="0" w:sz="4" w:val="single"/>
            </w:tcBorders>
            <w:shd w:fill="f5d3ea" w:val="clear"/>
          </w:tcPr>
          <w:p w:rsidR="00000000" w:rsidDel="00000000" w:rsidP="00000000" w:rsidRDefault="00000000" w:rsidRPr="00000000" w14:paraId="000009DE">
            <w:pPr>
              <w:rPr>
                <w:color w:val="ff0000"/>
                <w:sz w:val="20"/>
                <w:szCs w:val="20"/>
              </w:rPr>
            </w:pPr>
            <w:r w:rsidDel="00000000" w:rsidR="00000000" w:rsidRPr="00000000">
              <w:rPr>
                <w:color w:val="ff0000"/>
                <w:sz w:val="20"/>
                <w:szCs w:val="20"/>
                <w:rtl w:val="0"/>
              </w:rPr>
              <w:t xml:space="preserve">0</w:t>
            </w:r>
          </w:p>
        </w:tc>
        <w:tc>
          <w:tcPr>
            <w:tcBorders>
              <w:top w:color="000000" w:space="0" w:sz="4" w:val="single"/>
              <w:bottom w:color="000000" w:space="0" w:sz="4" w:val="single"/>
            </w:tcBorders>
            <w:shd w:fill="f5d3ea" w:val="clear"/>
          </w:tcPr>
          <w:p w:rsidR="00000000" w:rsidDel="00000000" w:rsidP="00000000" w:rsidRDefault="00000000" w:rsidRPr="00000000" w14:paraId="000009DF">
            <w:pPr>
              <w:rPr>
                <w:color w:val="ff0000"/>
                <w:sz w:val="20"/>
                <w:szCs w:val="20"/>
              </w:rPr>
            </w:pPr>
            <w:r w:rsidDel="00000000" w:rsidR="00000000" w:rsidRPr="00000000">
              <w:rPr>
                <w:color w:val="ff0000"/>
                <w:sz w:val="20"/>
                <w:szCs w:val="20"/>
                <w:rtl w:val="0"/>
              </w:rPr>
              <w:t xml:space="preserve">1</w:t>
            </w:r>
          </w:p>
        </w:tc>
        <w:tc>
          <w:tcPr>
            <w:tcBorders>
              <w:top w:color="000000" w:space="0" w:sz="4" w:val="single"/>
              <w:bottom w:color="000000" w:space="0" w:sz="4" w:val="single"/>
            </w:tcBorders>
            <w:shd w:fill="f5d3ea" w:val="clear"/>
          </w:tcPr>
          <w:p w:rsidR="00000000" w:rsidDel="00000000" w:rsidP="00000000" w:rsidRDefault="00000000" w:rsidRPr="00000000" w14:paraId="000009E0">
            <w:pPr>
              <w:rPr>
                <w:color w:val="ff0000"/>
                <w:sz w:val="20"/>
                <w:szCs w:val="20"/>
              </w:rPr>
            </w:pPr>
            <w:r w:rsidDel="00000000" w:rsidR="00000000" w:rsidRPr="00000000">
              <w:rPr>
                <w:color w:val="ff0000"/>
                <w:sz w:val="20"/>
                <w:szCs w:val="20"/>
                <w:rtl w:val="0"/>
              </w:rPr>
              <w:t xml:space="preserve">0</w:t>
            </w:r>
          </w:p>
        </w:tc>
        <w:tc>
          <w:tcPr>
            <w:tcBorders>
              <w:top w:color="000000" w:space="0" w:sz="4" w:val="single"/>
              <w:bottom w:color="000000" w:space="0" w:sz="4" w:val="single"/>
            </w:tcBorders>
            <w:shd w:fill="f5d3ea" w:val="clear"/>
          </w:tcPr>
          <w:p w:rsidR="00000000" w:rsidDel="00000000" w:rsidP="00000000" w:rsidRDefault="00000000" w:rsidRPr="00000000" w14:paraId="000009E1">
            <w:pPr>
              <w:rPr>
                <w:color w:val="ff0000"/>
                <w:sz w:val="20"/>
                <w:szCs w:val="20"/>
              </w:rPr>
            </w:pPr>
            <w:r w:rsidDel="00000000" w:rsidR="00000000" w:rsidRPr="00000000">
              <w:rPr>
                <w:color w:val="ff0000"/>
                <w:sz w:val="20"/>
                <w:szCs w:val="20"/>
                <w:rtl w:val="0"/>
              </w:rPr>
              <w:t xml:space="preserve">0</w:t>
            </w:r>
          </w:p>
        </w:tc>
        <w:tc>
          <w:tcPr>
            <w:tcBorders>
              <w:top w:color="000000" w:space="0" w:sz="4" w:val="single"/>
              <w:bottom w:color="000000" w:space="0" w:sz="4" w:val="single"/>
            </w:tcBorders>
            <w:shd w:fill="f5d3ea" w:val="clear"/>
          </w:tcPr>
          <w:p w:rsidR="00000000" w:rsidDel="00000000" w:rsidP="00000000" w:rsidRDefault="00000000" w:rsidRPr="00000000" w14:paraId="000009E2">
            <w:pPr>
              <w:rPr>
                <w:color w:val="ff0000"/>
                <w:sz w:val="20"/>
                <w:szCs w:val="20"/>
              </w:rPr>
            </w:pPr>
            <w:r w:rsidDel="00000000" w:rsidR="00000000" w:rsidRPr="00000000">
              <w:rPr>
                <w:color w:val="ff0000"/>
                <w:sz w:val="20"/>
                <w:szCs w:val="20"/>
                <w:rtl w:val="0"/>
              </w:rPr>
              <w:t xml:space="preserve">?</w:t>
            </w:r>
          </w:p>
        </w:tc>
        <w:tc>
          <w:tcPr>
            <w:tcBorders>
              <w:top w:color="000000" w:space="0" w:sz="4" w:val="single"/>
              <w:bottom w:color="000000" w:space="0" w:sz="4" w:val="single"/>
              <w:right w:color="000000" w:space="0" w:sz="4" w:val="single"/>
            </w:tcBorders>
            <w:shd w:fill="f5d3ea" w:val="clear"/>
          </w:tcPr>
          <w:p w:rsidR="00000000" w:rsidDel="00000000" w:rsidP="00000000" w:rsidRDefault="00000000" w:rsidRPr="00000000" w14:paraId="000009E3">
            <w:pPr>
              <w:rPr>
                <w:color w:val="ff0000"/>
                <w:sz w:val="20"/>
                <w:szCs w:val="20"/>
              </w:rPr>
            </w:pPr>
            <w:r w:rsidDel="00000000" w:rsidR="00000000" w:rsidRPr="00000000">
              <w:rPr>
                <w:color w:val="ff0000"/>
                <w:sz w:val="20"/>
                <w:szCs w:val="20"/>
                <w:rtl w:val="0"/>
              </w:rPr>
              <w:t xml:space="preserve">?</w:t>
            </w:r>
          </w:p>
        </w:tc>
      </w:tr>
      <w:tr>
        <w:trPr>
          <w:cantSplit w:val="0"/>
          <w:tblHeader w:val="0"/>
        </w:trPr>
        <w:tc>
          <w:tcPr>
            <w:vMerge w:val="restart"/>
            <w:vAlign w:val="center"/>
          </w:tcPr>
          <w:p w:rsidR="00000000" w:rsidDel="00000000" w:rsidP="00000000" w:rsidRDefault="00000000" w:rsidRPr="00000000" w14:paraId="000009E4">
            <w:pPr>
              <w:rPr>
                <w:b w:val="1"/>
                <w:color w:val="000000"/>
                <w:sz w:val="20"/>
                <w:szCs w:val="20"/>
              </w:rPr>
            </w:pPr>
            <w:r w:rsidDel="00000000" w:rsidR="00000000" w:rsidRPr="00000000">
              <w:rPr>
                <w:b w:val="1"/>
                <w:color w:val="000000"/>
                <w:sz w:val="20"/>
                <w:szCs w:val="20"/>
                <w:rtl w:val="0"/>
              </w:rPr>
              <w:t xml:space="preserve">3260</w:t>
            </w:r>
          </w:p>
        </w:tc>
        <w:tc>
          <w:tcPr>
            <w:tcBorders>
              <w:top w:color="000000" w:space="0" w:sz="4" w:val="single"/>
              <w:bottom w:color="000000" w:space="0" w:sz="4" w:val="single"/>
            </w:tcBorders>
          </w:tcPr>
          <w:p w:rsidR="00000000" w:rsidDel="00000000" w:rsidP="00000000" w:rsidRDefault="00000000" w:rsidRPr="00000000" w14:paraId="000009E5">
            <w:pPr>
              <w:rPr>
                <w:color w:val="4472c4"/>
                <w:sz w:val="20"/>
                <w:szCs w:val="20"/>
              </w:rPr>
            </w:pPr>
            <w:r w:rsidDel="00000000" w:rsidR="00000000" w:rsidRPr="00000000">
              <w:rPr>
                <w:sz w:val="20"/>
                <w:szCs w:val="20"/>
                <w:rtl w:val="0"/>
              </w:rPr>
              <w:t xml:space="preserve">0,47</w:t>
            </w:r>
            <w:r w:rsidDel="00000000" w:rsidR="00000000" w:rsidRPr="00000000">
              <w:rPr>
                <w:rtl w:val="0"/>
              </w:rPr>
            </w:r>
          </w:p>
        </w:tc>
        <w:tc>
          <w:tcPr>
            <w:tcBorders>
              <w:top w:color="000000" w:space="0" w:sz="4" w:val="single"/>
              <w:bottom w:color="000000" w:space="0" w:sz="4" w:val="single"/>
            </w:tcBorders>
            <w:shd w:fill="d9e2f3" w:val="clear"/>
          </w:tcPr>
          <w:p w:rsidR="00000000" w:rsidDel="00000000" w:rsidP="00000000" w:rsidRDefault="00000000" w:rsidRPr="00000000" w14:paraId="000009E6">
            <w:pPr>
              <w:rPr>
                <w:color w:val="4472c4"/>
                <w:sz w:val="20"/>
                <w:szCs w:val="20"/>
              </w:rPr>
            </w:pPr>
            <w:r w:rsidDel="00000000" w:rsidR="00000000" w:rsidRPr="00000000">
              <w:rPr>
                <w:sz w:val="20"/>
                <w:szCs w:val="20"/>
                <w:rtl w:val="0"/>
              </w:rPr>
              <w:t xml:space="preserve">0</w:t>
            </w:r>
            <w:r w:rsidDel="00000000" w:rsidR="00000000" w:rsidRPr="00000000">
              <w:rPr>
                <w:rtl w:val="0"/>
              </w:rPr>
            </w:r>
          </w:p>
        </w:tc>
        <w:tc>
          <w:tcPr>
            <w:tcBorders>
              <w:top w:color="000000" w:space="0" w:sz="4" w:val="single"/>
              <w:bottom w:color="000000" w:space="0" w:sz="4" w:val="single"/>
            </w:tcBorders>
            <w:shd w:fill="fff2cc" w:val="clear"/>
          </w:tcPr>
          <w:p w:rsidR="00000000" w:rsidDel="00000000" w:rsidP="00000000" w:rsidRDefault="00000000" w:rsidRPr="00000000" w14:paraId="000009E7">
            <w:pPr>
              <w:rPr>
                <w:color w:val="4472c4"/>
                <w:sz w:val="20"/>
                <w:szCs w:val="20"/>
              </w:rPr>
            </w:pPr>
            <w:r w:rsidDel="00000000" w:rsidR="00000000" w:rsidRPr="00000000">
              <w:rPr>
                <w:sz w:val="20"/>
                <w:szCs w:val="20"/>
                <w:rtl w:val="0"/>
              </w:rPr>
              <w:t xml:space="preserve">0,47</w:t>
            </w:r>
            <w:r w:rsidDel="00000000" w:rsidR="00000000" w:rsidRPr="00000000">
              <w:rPr>
                <w:rtl w:val="0"/>
              </w:rPr>
            </w:r>
          </w:p>
        </w:tc>
        <w:tc>
          <w:tcPr>
            <w:tcBorders>
              <w:top w:color="000000" w:space="0" w:sz="4" w:val="single"/>
              <w:bottom w:color="000000" w:space="0" w:sz="4" w:val="single"/>
            </w:tcBorders>
            <w:shd w:fill="e2efd9" w:val="clear"/>
          </w:tcPr>
          <w:p w:rsidR="00000000" w:rsidDel="00000000" w:rsidP="00000000" w:rsidRDefault="00000000" w:rsidRPr="00000000" w14:paraId="000009E8">
            <w:pPr>
              <w:rPr>
                <w:color w:val="4472c4"/>
                <w:sz w:val="20"/>
                <w:szCs w:val="20"/>
              </w:rPr>
            </w:pPr>
            <w:r w:rsidDel="00000000" w:rsidR="00000000" w:rsidRPr="00000000">
              <w:rPr>
                <w:sz w:val="20"/>
                <w:szCs w:val="20"/>
                <w:rtl w:val="0"/>
              </w:rPr>
              <w:t xml:space="preserve">0</w:t>
            </w:r>
            <w:r w:rsidDel="00000000" w:rsidR="00000000" w:rsidRPr="00000000">
              <w:rPr>
                <w:rtl w:val="0"/>
              </w:rPr>
            </w:r>
          </w:p>
        </w:tc>
        <w:tc>
          <w:tcPr>
            <w:tcBorders>
              <w:top w:color="000000" w:space="0" w:sz="4" w:val="single"/>
              <w:bottom w:color="000000" w:space="0" w:sz="4" w:val="single"/>
            </w:tcBorders>
            <w:shd w:fill="e2efd9" w:val="clear"/>
          </w:tcPr>
          <w:p w:rsidR="00000000" w:rsidDel="00000000" w:rsidP="00000000" w:rsidRDefault="00000000" w:rsidRPr="00000000" w14:paraId="000009E9">
            <w:pPr>
              <w:rPr>
                <w:color w:val="4472c4"/>
                <w:sz w:val="20"/>
                <w:szCs w:val="20"/>
              </w:rPr>
            </w:pPr>
            <w:r w:rsidDel="00000000" w:rsidR="00000000" w:rsidRPr="00000000">
              <w:rPr>
                <w:sz w:val="20"/>
                <w:szCs w:val="20"/>
                <w:rtl w:val="0"/>
              </w:rPr>
              <w:t xml:space="preserve">0</w:t>
            </w:r>
            <w:r w:rsidDel="00000000" w:rsidR="00000000" w:rsidRPr="00000000">
              <w:rPr>
                <w:rtl w:val="0"/>
              </w:rPr>
            </w:r>
          </w:p>
        </w:tc>
        <w:tc>
          <w:tcPr>
            <w:tcBorders>
              <w:top w:color="000000" w:space="0" w:sz="4" w:val="single"/>
              <w:bottom w:color="000000" w:space="0" w:sz="4" w:val="single"/>
            </w:tcBorders>
            <w:shd w:fill="e2efd9" w:val="clear"/>
          </w:tcPr>
          <w:p w:rsidR="00000000" w:rsidDel="00000000" w:rsidP="00000000" w:rsidRDefault="00000000" w:rsidRPr="00000000" w14:paraId="000009EA">
            <w:pPr>
              <w:rPr>
                <w:color w:val="4472c4"/>
                <w:sz w:val="20"/>
                <w:szCs w:val="20"/>
              </w:rPr>
            </w:pPr>
            <w:r w:rsidDel="00000000" w:rsidR="00000000" w:rsidRPr="00000000">
              <w:rPr>
                <w:sz w:val="20"/>
                <w:szCs w:val="20"/>
                <w:rtl w:val="0"/>
              </w:rPr>
              <w:t xml:space="preserve">0,47</w:t>
            </w:r>
            <w:r w:rsidDel="00000000" w:rsidR="00000000" w:rsidRPr="00000000">
              <w:rPr>
                <w:rtl w:val="0"/>
              </w:rPr>
            </w:r>
          </w:p>
        </w:tc>
        <w:tc>
          <w:tcPr>
            <w:tcBorders>
              <w:top w:color="000000" w:space="0" w:sz="4" w:val="single"/>
              <w:bottom w:color="000000" w:space="0" w:sz="4" w:val="single"/>
            </w:tcBorders>
            <w:shd w:fill="e2efd9" w:val="clear"/>
          </w:tcPr>
          <w:p w:rsidR="00000000" w:rsidDel="00000000" w:rsidP="00000000" w:rsidRDefault="00000000" w:rsidRPr="00000000" w14:paraId="000009EB">
            <w:pPr>
              <w:rPr>
                <w:color w:val="4472c4"/>
                <w:sz w:val="20"/>
                <w:szCs w:val="20"/>
              </w:rPr>
            </w:pPr>
            <w:r w:rsidDel="00000000" w:rsidR="00000000" w:rsidRPr="00000000">
              <w:rPr>
                <w:sz w:val="20"/>
                <w:szCs w:val="20"/>
                <w:rtl w:val="0"/>
              </w:rPr>
              <w:t xml:space="preserve">0</w:t>
            </w:r>
            <w:r w:rsidDel="00000000" w:rsidR="00000000" w:rsidRPr="00000000">
              <w:rPr>
                <w:rtl w:val="0"/>
              </w:rPr>
            </w:r>
          </w:p>
        </w:tc>
        <w:tc>
          <w:tcPr>
            <w:tcBorders>
              <w:top w:color="000000" w:space="0" w:sz="4" w:val="single"/>
              <w:bottom w:color="000000" w:space="0" w:sz="4" w:val="single"/>
            </w:tcBorders>
            <w:shd w:fill="f5d3ea" w:val="clear"/>
          </w:tcPr>
          <w:p w:rsidR="00000000" w:rsidDel="00000000" w:rsidP="00000000" w:rsidRDefault="00000000" w:rsidRPr="00000000" w14:paraId="000009EC">
            <w:pPr>
              <w:rPr>
                <w:color w:val="4472c4"/>
                <w:sz w:val="20"/>
                <w:szCs w:val="20"/>
              </w:rPr>
            </w:pPr>
            <w:r w:rsidDel="00000000" w:rsidR="00000000" w:rsidRPr="00000000">
              <w:rPr>
                <w:color w:val="4472c4"/>
                <w:sz w:val="20"/>
                <w:szCs w:val="20"/>
                <w:rtl w:val="0"/>
              </w:rPr>
              <w:t xml:space="preserve">1</w:t>
            </w:r>
          </w:p>
        </w:tc>
        <w:tc>
          <w:tcPr>
            <w:tcBorders>
              <w:top w:color="000000" w:space="0" w:sz="4" w:val="single"/>
              <w:bottom w:color="000000" w:space="0" w:sz="4" w:val="single"/>
            </w:tcBorders>
            <w:shd w:fill="f5d3ea" w:val="clear"/>
          </w:tcPr>
          <w:p w:rsidR="00000000" w:rsidDel="00000000" w:rsidP="00000000" w:rsidRDefault="00000000" w:rsidRPr="00000000" w14:paraId="000009ED">
            <w:pPr>
              <w:rPr>
                <w:color w:val="4472c4"/>
                <w:sz w:val="20"/>
                <w:szCs w:val="20"/>
              </w:rPr>
            </w:pPr>
            <w:r w:rsidDel="00000000" w:rsidR="00000000" w:rsidRPr="00000000">
              <w:rPr>
                <w:color w:val="4472c4"/>
                <w:sz w:val="20"/>
                <w:szCs w:val="20"/>
                <w:rtl w:val="0"/>
              </w:rPr>
              <w:t xml:space="preserve">1</w:t>
            </w:r>
          </w:p>
        </w:tc>
        <w:tc>
          <w:tcPr>
            <w:tcBorders>
              <w:top w:color="000000" w:space="0" w:sz="4" w:val="single"/>
              <w:bottom w:color="000000" w:space="0" w:sz="4" w:val="single"/>
            </w:tcBorders>
            <w:shd w:fill="f5d3ea" w:val="clear"/>
          </w:tcPr>
          <w:p w:rsidR="00000000" w:rsidDel="00000000" w:rsidP="00000000" w:rsidRDefault="00000000" w:rsidRPr="00000000" w14:paraId="000009EE">
            <w:pPr>
              <w:rPr>
                <w:color w:val="4472c4"/>
                <w:sz w:val="20"/>
                <w:szCs w:val="20"/>
              </w:rPr>
            </w:pPr>
            <w:r w:rsidDel="00000000" w:rsidR="00000000" w:rsidRPr="00000000">
              <w:rPr>
                <w:color w:val="4472c4"/>
                <w:sz w:val="20"/>
                <w:szCs w:val="20"/>
                <w:rtl w:val="0"/>
              </w:rPr>
              <w:t xml:space="preserve">0</w:t>
            </w:r>
          </w:p>
        </w:tc>
        <w:tc>
          <w:tcPr>
            <w:tcBorders>
              <w:top w:color="000000" w:space="0" w:sz="4" w:val="single"/>
              <w:bottom w:color="000000" w:space="0" w:sz="4" w:val="single"/>
            </w:tcBorders>
            <w:shd w:fill="f5d3ea" w:val="clear"/>
          </w:tcPr>
          <w:p w:rsidR="00000000" w:rsidDel="00000000" w:rsidP="00000000" w:rsidRDefault="00000000" w:rsidRPr="00000000" w14:paraId="000009EF">
            <w:pPr>
              <w:rPr>
                <w:color w:val="4472c4"/>
                <w:sz w:val="20"/>
                <w:szCs w:val="20"/>
              </w:rPr>
            </w:pPr>
            <w:r w:rsidDel="00000000" w:rsidR="00000000" w:rsidRPr="00000000">
              <w:rPr>
                <w:color w:val="4472c4"/>
                <w:sz w:val="20"/>
                <w:szCs w:val="20"/>
                <w:rtl w:val="0"/>
              </w:rPr>
              <w:t xml:space="preserve">1</w:t>
            </w:r>
          </w:p>
        </w:tc>
        <w:tc>
          <w:tcPr>
            <w:tcBorders>
              <w:top w:color="000000" w:space="0" w:sz="4" w:val="single"/>
              <w:bottom w:color="000000" w:space="0" w:sz="4" w:val="single"/>
            </w:tcBorders>
            <w:shd w:fill="f5d3ea" w:val="clear"/>
          </w:tcPr>
          <w:p w:rsidR="00000000" w:rsidDel="00000000" w:rsidP="00000000" w:rsidRDefault="00000000" w:rsidRPr="00000000" w14:paraId="000009F0">
            <w:pPr>
              <w:rPr>
                <w:color w:val="4472c4"/>
                <w:sz w:val="20"/>
                <w:szCs w:val="20"/>
              </w:rPr>
            </w:pPr>
            <w:r w:rsidDel="00000000" w:rsidR="00000000" w:rsidRPr="00000000">
              <w:rPr>
                <w:color w:val="4472c4"/>
                <w:sz w:val="20"/>
                <w:szCs w:val="20"/>
                <w:rtl w:val="0"/>
              </w:rPr>
              <w:t xml:space="preserve">0</w:t>
            </w:r>
          </w:p>
        </w:tc>
        <w:tc>
          <w:tcPr>
            <w:tcBorders>
              <w:top w:color="000000" w:space="0" w:sz="4" w:val="single"/>
              <w:bottom w:color="000000" w:space="0" w:sz="4" w:val="single"/>
            </w:tcBorders>
            <w:shd w:fill="f5d3ea" w:val="clear"/>
          </w:tcPr>
          <w:p w:rsidR="00000000" w:rsidDel="00000000" w:rsidP="00000000" w:rsidRDefault="00000000" w:rsidRPr="00000000" w14:paraId="000009F1">
            <w:pPr>
              <w:rPr>
                <w:color w:val="4472c4"/>
                <w:sz w:val="20"/>
                <w:szCs w:val="20"/>
              </w:rPr>
            </w:pPr>
            <w:r w:rsidDel="00000000" w:rsidR="00000000" w:rsidRPr="00000000">
              <w:rPr>
                <w:color w:val="4472c4"/>
                <w:sz w:val="20"/>
                <w:szCs w:val="20"/>
                <w:rtl w:val="0"/>
              </w:rPr>
              <w:t xml:space="preserve">0</w:t>
            </w:r>
          </w:p>
        </w:tc>
        <w:tc>
          <w:tcPr>
            <w:tcBorders>
              <w:top w:color="000000" w:space="0" w:sz="4" w:val="single"/>
              <w:bottom w:color="000000" w:space="0" w:sz="4" w:val="single"/>
            </w:tcBorders>
            <w:shd w:fill="f5d3ea" w:val="clear"/>
          </w:tcPr>
          <w:p w:rsidR="00000000" w:rsidDel="00000000" w:rsidP="00000000" w:rsidRDefault="00000000" w:rsidRPr="00000000" w14:paraId="000009F2">
            <w:pPr>
              <w:rPr>
                <w:color w:val="4472c4"/>
                <w:sz w:val="20"/>
                <w:szCs w:val="20"/>
              </w:rPr>
            </w:pPr>
            <w:r w:rsidDel="00000000" w:rsidR="00000000" w:rsidRPr="00000000">
              <w:rPr>
                <w:color w:val="4472c4"/>
                <w:sz w:val="20"/>
                <w:szCs w:val="20"/>
                <w:rtl w:val="0"/>
              </w:rPr>
              <w:t xml:space="preserve">-</w:t>
            </w:r>
          </w:p>
        </w:tc>
        <w:tc>
          <w:tcPr>
            <w:tcBorders>
              <w:top w:color="000000" w:space="0" w:sz="4" w:val="single"/>
              <w:bottom w:color="000000" w:space="0" w:sz="4" w:val="single"/>
            </w:tcBorders>
            <w:shd w:fill="f5d3ea" w:val="clear"/>
          </w:tcPr>
          <w:p w:rsidR="00000000" w:rsidDel="00000000" w:rsidP="00000000" w:rsidRDefault="00000000" w:rsidRPr="00000000" w14:paraId="000009F3">
            <w:pPr>
              <w:rPr>
                <w:color w:val="4472c4"/>
                <w:sz w:val="20"/>
                <w:szCs w:val="20"/>
              </w:rPr>
            </w:pPr>
            <w:r w:rsidDel="00000000" w:rsidR="00000000" w:rsidRPr="00000000">
              <w:rPr>
                <w:color w:val="4472c4"/>
                <w:sz w:val="20"/>
                <w:szCs w:val="20"/>
                <w:rtl w:val="0"/>
              </w:rPr>
              <w:t xml:space="preserve">-</w:t>
            </w:r>
          </w:p>
        </w:tc>
      </w:tr>
      <w:tr>
        <w:trPr>
          <w:cantSplit w:val="0"/>
          <w:tblHeader w:val="0"/>
        </w:trPr>
        <w:tc>
          <w:tcPr>
            <w:vMerge w:val="continue"/>
            <w:vAlign w:val="center"/>
          </w:tcPr>
          <w:p w:rsidR="00000000" w:rsidDel="00000000" w:rsidP="00000000" w:rsidRDefault="00000000" w:rsidRPr="00000000" w14:paraId="000009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4472c4"/>
                <w:sz w:val="20"/>
                <w:szCs w:val="20"/>
              </w:rPr>
            </w:pPr>
            <w:r w:rsidDel="00000000" w:rsidR="00000000" w:rsidRPr="00000000">
              <w:rPr>
                <w:rtl w:val="0"/>
              </w:rPr>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09F5">
            <w:pPr>
              <w:rPr>
                <w:color w:val="ee0000"/>
                <w:sz w:val="20"/>
                <w:szCs w:val="20"/>
              </w:rPr>
            </w:pPr>
            <w:r w:rsidDel="00000000" w:rsidR="00000000" w:rsidRPr="00000000">
              <w:rPr>
                <w:color w:val="ee0000"/>
                <w:sz w:val="20"/>
                <w:szCs w:val="20"/>
                <w:rtl w:val="0"/>
              </w:rPr>
              <w:t xml:space="preserve">0,47</w:t>
            </w:r>
          </w:p>
        </w:tc>
        <w:tc>
          <w:tcPr>
            <w:tcBorders>
              <w:top w:color="000000" w:space="0" w:sz="4" w:val="single"/>
              <w:bottom w:color="000000" w:space="0" w:sz="4" w:val="single"/>
            </w:tcBorders>
            <w:shd w:fill="d9e2f3" w:val="clear"/>
          </w:tcPr>
          <w:p w:rsidR="00000000" w:rsidDel="00000000" w:rsidP="00000000" w:rsidRDefault="00000000" w:rsidRPr="00000000" w14:paraId="000009F6">
            <w:pPr>
              <w:rPr>
                <w:color w:val="ee0000"/>
                <w:sz w:val="20"/>
                <w:szCs w:val="20"/>
              </w:rPr>
            </w:pPr>
            <w:r w:rsidDel="00000000" w:rsidR="00000000" w:rsidRPr="00000000">
              <w:rPr>
                <w:color w:val="ee0000"/>
                <w:sz w:val="20"/>
                <w:szCs w:val="20"/>
                <w:rtl w:val="0"/>
              </w:rPr>
              <w:t xml:space="preserve">0</w:t>
            </w:r>
          </w:p>
        </w:tc>
        <w:tc>
          <w:tcPr>
            <w:tcBorders>
              <w:top w:color="000000" w:space="0" w:sz="4" w:val="single"/>
              <w:bottom w:color="000000" w:space="0" w:sz="4" w:val="single"/>
            </w:tcBorders>
            <w:shd w:fill="fff2cc" w:val="clear"/>
          </w:tcPr>
          <w:p w:rsidR="00000000" w:rsidDel="00000000" w:rsidP="00000000" w:rsidRDefault="00000000" w:rsidRPr="00000000" w14:paraId="000009F7">
            <w:pPr>
              <w:rPr>
                <w:color w:val="ee0000"/>
                <w:sz w:val="20"/>
                <w:szCs w:val="20"/>
              </w:rPr>
            </w:pPr>
            <w:r w:rsidDel="00000000" w:rsidR="00000000" w:rsidRPr="00000000">
              <w:rPr>
                <w:color w:val="ee0000"/>
                <w:sz w:val="20"/>
                <w:szCs w:val="20"/>
                <w:rtl w:val="0"/>
              </w:rPr>
              <w:t xml:space="preserve">0,47</w:t>
            </w:r>
          </w:p>
        </w:tc>
        <w:tc>
          <w:tcPr>
            <w:tcBorders>
              <w:top w:color="000000" w:space="0" w:sz="4" w:val="single"/>
              <w:bottom w:color="000000" w:space="0" w:sz="4" w:val="single"/>
            </w:tcBorders>
            <w:shd w:fill="e2efd9" w:val="clear"/>
          </w:tcPr>
          <w:p w:rsidR="00000000" w:rsidDel="00000000" w:rsidP="00000000" w:rsidRDefault="00000000" w:rsidRPr="00000000" w14:paraId="000009F8">
            <w:pPr>
              <w:rPr>
                <w:color w:val="ee0000"/>
                <w:sz w:val="20"/>
                <w:szCs w:val="20"/>
              </w:rPr>
            </w:pPr>
            <w:r w:rsidDel="00000000" w:rsidR="00000000" w:rsidRPr="00000000">
              <w:rPr>
                <w:color w:val="ee0000"/>
                <w:sz w:val="20"/>
                <w:szCs w:val="20"/>
                <w:rtl w:val="0"/>
              </w:rPr>
              <w:t xml:space="preserve">0</w:t>
            </w:r>
          </w:p>
        </w:tc>
        <w:tc>
          <w:tcPr>
            <w:tcBorders>
              <w:top w:color="000000" w:space="0" w:sz="4" w:val="single"/>
              <w:bottom w:color="000000" w:space="0" w:sz="4" w:val="single"/>
            </w:tcBorders>
            <w:shd w:fill="e2efd9" w:val="clear"/>
          </w:tcPr>
          <w:p w:rsidR="00000000" w:rsidDel="00000000" w:rsidP="00000000" w:rsidRDefault="00000000" w:rsidRPr="00000000" w14:paraId="000009F9">
            <w:pPr>
              <w:rPr>
                <w:color w:val="ee0000"/>
                <w:sz w:val="20"/>
                <w:szCs w:val="20"/>
              </w:rPr>
            </w:pPr>
            <w:r w:rsidDel="00000000" w:rsidR="00000000" w:rsidRPr="00000000">
              <w:rPr>
                <w:color w:val="ee0000"/>
                <w:sz w:val="20"/>
                <w:szCs w:val="20"/>
                <w:rtl w:val="0"/>
              </w:rPr>
              <w:t xml:space="preserve">0</w:t>
            </w:r>
          </w:p>
        </w:tc>
        <w:tc>
          <w:tcPr>
            <w:tcBorders>
              <w:top w:color="000000" w:space="0" w:sz="4" w:val="single"/>
              <w:bottom w:color="000000" w:space="0" w:sz="4" w:val="single"/>
            </w:tcBorders>
            <w:shd w:fill="e2efd9" w:val="clear"/>
          </w:tcPr>
          <w:p w:rsidR="00000000" w:rsidDel="00000000" w:rsidP="00000000" w:rsidRDefault="00000000" w:rsidRPr="00000000" w14:paraId="000009FA">
            <w:pPr>
              <w:rPr>
                <w:color w:val="ee0000"/>
                <w:sz w:val="20"/>
                <w:szCs w:val="20"/>
              </w:rPr>
            </w:pPr>
            <w:r w:rsidDel="00000000" w:rsidR="00000000" w:rsidRPr="00000000">
              <w:rPr>
                <w:color w:val="ee0000"/>
                <w:sz w:val="20"/>
                <w:szCs w:val="20"/>
                <w:rtl w:val="0"/>
              </w:rPr>
              <w:t xml:space="preserve">0,47</w:t>
            </w:r>
          </w:p>
        </w:tc>
        <w:tc>
          <w:tcPr>
            <w:tcBorders>
              <w:top w:color="000000" w:space="0" w:sz="4" w:val="single"/>
              <w:bottom w:color="000000" w:space="0" w:sz="4" w:val="single"/>
            </w:tcBorders>
            <w:shd w:fill="e2efd9" w:val="clear"/>
          </w:tcPr>
          <w:p w:rsidR="00000000" w:rsidDel="00000000" w:rsidP="00000000" w:rsidRDefault="00000000" w:rsidRPr="00000000" w14:paraId="000009FB">
            <w:pPr>
              <w:rPr>
                <w:color w:val="ee0000"/>
                <w:sz w:val="20"/>
                <w:szCs w:val="20"/>
              </w:rPr>
            </w:pPr>
            <w:r w:rsidDel="00000000" w:rsidR="00000000" w:rsidRPr="00000000">
              <w:rPr>
                <w:color w:val="ee0000"/>
                <w:sz w:val="20"/>
                <w:szCs w:val="20"/>
                <w:rtl w:val="0"/>
              </w:rPr>
              <w:t xml:space="preserve">0</w:t>
            </w:r>
          </w:p>
        </w:tc>
        <w:tc>
          <w:tcPr>
            <w:tcBorders>
              <w:top w:color="000000" w:space="0" w:sz="4" w:val="single"/>
              <w:bottom w:color="000000" w:space="0" w:sz="4" w:val="single"/>
            </w:tcBorders>
            <w:shd w:fill="f5d3ea" w:val="clear"/>
          </w:tcPr>
          <w:p w:rsidR="00000000" w:rsidDel="00000000" w:rsidP="00000000" w:rsidRDefault="00000000" w:rsidRPr="00000000" w14:paraId="000009FC">
            <w:pPr>
              <w:rPr>
                <w:color w:val="4472c4"/>
                <w:sz w:val="20"/>
                <w:szCs w:val="20"/>
              </w:rPr>
            </w:pPr>
            <w:r w:rsidDel="00000000" w:rsidR="00000000" w:rsidRPr="00000000">
              <w:rPr>
                <w:color w:val="ff0000"/>
                <w:sz w:val="20"/>
                <w:szCs w:val="20"/>
                <w:rtl w:val="0"/>
              </w:rPr>
              <w:t xml:space="preserve">1</w:t>
            </w:r>
            <w:r w:rsidDel="00000000" w:rsidR="00000000" w:rsidRPr="00000000">
              <w:rPr>
                <w:rtl w:val="0"/>
              </w:rPr>
            </w:r>
          </w:p>
        </w:tc>
        <w:tc>
          <w:tcPr>
            <w:tcBorders>
              <w:top w:color="000000" w:space="0" w:sz="4" w:val="single"/>
              <w:bottom w:color="000000" w:space="0" w:sz="4" w:val="single"/>
            </w:tcBorders>
            <w:shd w:fill="f5d3ea" w:val="clear"/>
          </w:tcPr>
          <w:p w:rsidR="00000000" w:rsidDel="00000000" w:rsidP="00000000" w:rsidRDefault="00000000" w:rsidRPr="00000000" w14:paraId="000009FD">
            <w:pPr>
              <w:rPr>
                <w:color w:val="4472c4"/>
                <w:sz w:val="20"/>
                <w:szCs w:val="20"/>
              </w:rPr>
            </w:pPr>
            <w:r w:rsidDel="00000000" w:rsidR="00000000" w:rsidRPr="00000000">
              <w:rPr>
                <w:color w:val="ff0000"/>
                <w:sz w:val="20"/>
                <w:szCs w:val="20"/>
                <w:rtl w:val="0"/>
              </w:rPr>
              <w:t xml:space="preserve">1</w:t>
            </w:r>
            <w:r w:rsidDel="00000000" w:rsidR="00000000" w:rsidRPr="00000000">
              <w:rPr>
                <w:rtl w:val="0"/>
              </w:rPr>
            </w:r>
          </w:p>
        </w:tc>
        <w:tc>
          <w:tcPr>
            <w:tcBorders>
              <w:top w:color="000000" w:space="0" w:sz="4" w:val="single"/>
              <w:bottom w:color="000000" w:space="0" w:sz="4" w:val="single"/>
            </w:tcBorders>
            <w:shd w:fill="f5d3ea" w:val="clear"/>
          </w:tcPr>
          <w:p w:rsidR="00000000" w:rsidDel="00000000" w:rsidP="00000000" w:rsidRDefault="00000000" w:rsidRPr="00000000" w14:paraId="000009FE">
            <w:pPr>
              <w:rPr>
                <w:color w:val="4472c4"/>
                <w:sz w:val="20"/>
                <w:szCs w:val="20"/>
              </w:rPr>
            </w:pPr>
            <w:r w:rsidDel="00000000" w:rsidR="00000000" w:rsidRPr="00000000">
              <w:rPr>
                <w:color w:val="ff0000"/>
                <w:sz w:val="20"/>
                <w:szCs w:val="20"/>
                <w:rtl w:val="0"/>
              </w:rPr>
              <w:t xml:space="preserve">0</w:t>
            </w:r>
            <w:r w:rsidDel="00000000" w:rsidR="00000000" w:rsidRPr="00000000">
              <w:rPr>
                <w:rtl w:val="0"/>
              </w:rPr>
            </w:r>
          </w:p>
        </w:tc>
        <w:tc>
          <w:tcPr>
            <w:tcBorders>
              <w:top w:color="000000" w:space="0" w:sz="4" w:val="single"/>
              <w:bottom w:color="000000" w:space="0" w:sz="4" w:val="single"/>
            </w:tcBorders>
            <w:shd w:fill="f5d3ea" w:val="clear"/>
          </w:tcPr>
          <w:p w:rsidR="00000000" w:rsidDel="00000000" w:rsidP="00000000" w:rsidRDefault="00000000" w:rsidRPr="00000000" w14:paraId="000009FF">
            <w:pPr>
              <w:rPr>
                <w:color w:val="4472c4"/>
                <w:sz w:val="20"/>
                <w:szCs w:val="20"/>
              </w:rPr>
            </w:pPr>
            <w:r w:rsidDel="00000000" w:rsidR="00000000" w:rsidRPr="00000000">
              <w:rPr>
                <w:color w:val="ff0000"/>
                <w:sz w:val="20"/>
                <w:szCs w:val="20"/>
                <w:rtl w:val="0"/>
              </w:rPr>
              <w:t xml:space="preserve">1</w:t>
            </w:r>
            <w:r w:rsidDel="00000000" w:rsidR="00000000" w:rsidRPr="00000000">
              <w:rPr>
                <w:rtl w:val="0"/>
              </w:rPr>
            </w:r>
          </w:p>
        </w:tc>
        <w:tc>
          <w:tcPr>
            <w:tcBorders>
              <w:top w:color="000000" w:space="0" w:sz="4" w:val="single"/>
              <w:bottom w:color="000000" w:space="0" w:sz="4" w:val="single"/>
            </w:tcBorders>
            <w:shd w:fill="f5d3ea" w:val="clear"/>
          </w:tcPr>
          <w:p w:rsidR="00000000" w:rsidDel="00000000" w:rsidP="00000000" w:rsidRDefault="00000000" w:rsidRPr="00000000" w14:paraId="00000A00">
            <w:pPr>
              <w:rPr>
                <w:color w:val="4472c4"/>
                <w:sz w:val="20"/>
                <w:szCs w:val="20"/>
              </w:rPr>
            </w:pPr>
            <w:r w:rsidDel="00000000" w:rsidR="00000000" w:rsidRPr="00000000">
              <w:rPr>
                <w:color w:val="ff0000"/>
                <w:sz w:val="20"/>
                <w:szCs w:val="20"/>
                <w:rtl w:val="0"/>
              </w:rPr>
              <w:t xml:space="preserve">0</w:t>
            </w:r>
            <w:r w:rsidDel="00000000" w:rsidR="00000000" w:rsidRPr="00000000">
              <w:rPr>
                <w:rtl w:val="0"/>
              </w:rPr>
            </w:r>
          </w:p>
        </w:tc>
        <w:tc>
          <w:tcPr>
            <w:tcBorders>
              <w:top w:color="000000" w:space="0" w:sz="4" w:val="single"/>
              <w:bottom w:color="000000" w:space="0" w:sz="4" w:val="single"/>
            </w:tcBorders>
            <w:shd w:fill="f5d3ea" w:val="clear"/>
          </w:tcPr>
          <w:p w:rsidR="00000000" w:rsidDel="00000000" w:rsidP="00000000" w:rsidRDefault="00000000" w:rsidRPr="00000000" w14:paraId="00000A01">
            <w:pPr>
              <w:rPr>
                <w:color w:val="ff0000"/>
                <w:sz w:val="20"/>
                <w:szCs w:val="20"/>
              </w:rPr>
            </w:pPr>
            <w:r w:rsidDel="00000000" w:rsidR="00000000" w:rsidRPr="00000000">
              <w:rPr>
                <w:color w:val="ff0000"/>
                <w:sz w:val="20"/>
                <w:szCs w:val="20"/>
                <w:rtl w:val="0"/>
              </w:rPr>
              <w:t xml:space="preserve">0</w:t>
            </w:r>
          </w:p>
        </w:tc>
        <w:tc>
          <w:tcPr>
            <w:tcBorders>
              <w:top w:color="000000" w:space="0" w:sz="4" w:val="single"/>
              <w:bottom w:color="000000" w:space="0" w:sz="4" w:val="single"/>
            </w:tcBorders>
            <w:shd w:fill="f5d3ea" w:val="clear"/>
          </w:tcPr>
          <w:p w:rsidR="00000000" w:rsidDel="00000000" w:rsidP="00000000" w:rsidRDefault="00000000" w:rsidRPr="00000000" w14:paraId="00000A02">
            <w:pPr>
              <w:rPr>
                <w:color w:val="ff0000"/>
                <w:sz w:val="20"/>
                <w:szCs w:val="20"/>
              </w:rPr>
            </w:pPr>
            <w:r w:rsidDel="00000000" w:rsidR="00000000" w:rsidRPr="00000000">
              <w:rPr>
                <w:color w:val="ff0000"/>
                <w:sz w:val="20"/>
                <w:szCs w:val="20"/>
                <w:rtl w:val="0"/>
              </w:rPr>
              <w:t xml:space="preserve">-</w:t>
            </w:r>
          </w:p>
        </w:tc>
        <w:tc>
          <w:tcPr>
            <w:tcBorders>
              <w:top w:color="000000" w:space="0" w:sz="4" w:val="single"/>
              <w:bottom w:color="000000" w:space="0" w:sz="4" w:val="single"/>
              <w:right w:color="000000" w:space="0" w:sz="4" w:val="single"/>
            </w:tcBorders>
            <w:shd w:fill="f5d3ea" w:val="clear"/>
          </w:tcPr>
          <w:p w:rsidR="00000000" w:rsidDel="00000000" w:rsidP="00000000" w:rsidRDefault="00000000" w:rsidRPr="00000000" w14:paraId="00000A03">
            <w:pPr>
              <w:rPr>
                <w:color w:val="ff0000"/>
                <w:sz w:val="20"/>
                <w:szCs w:val="20"/>
              </w:rPr>
            </w:pPr>
            <w:r w:rsidDel="00000000" w:rsidR="00000000" w:rsidRPr="00000000">
              <w:rPr>
                <w:color w:val="ff0000"/>
                <w:sz w:val="20"/>
                <w:szCs w:val="20"/>
                <w:rtl w:val="0"/>
              </w:rPr>
              <w:t xml:space="preserve">-</w:t>
            </w:r>
          </w:p>
        </w:tc>
      </w:tr>
      <w:tr>
        <w:trPr>
          <w:cantSplit w:val="0"/>
          <w:tblHeader w:val="0"/>
        </w:trPr>
        <w:tc>
          <w:tcPr>
            <w:vMerge w:val="restart"/>
            <w:vAlign w:val="center"/>
          </w:tcPr>
          <w:p w:rsidR="00000000" w:rsidDel="00000000" w:rsidP="00000000" w:rsidRDefault="00000000" w:rsidRPr="00000000" w14:paraId="00000A04">
            <w:pPr>
              <w:rPr>
                <w:b w:val="1"/>
                <w:color w:val="000000"/>
                <w:sz w:val="20"/>
                <w:szCs w:val="20"/>
              </w:rPr>
            </w:pPr>
            <w:r w:rsidDel="00000000" w:rsidR="00000000" w:rsidRPr="00000000">
              <w:rPr>
                <w:b w:val="1"/>
                <w:color w:val="000000"/>
                <w:sz w:val="20"/>
                <w:szCs w:val="20"/>
                <w:rtl w:val="0"/>
              </w:rPr>
              <w:t xml:space="preserve">9010*</w:t>
            </w:r>
          </w:p>
        </w:tc>
        <w:tc>
          <w:tcPr>
            <w:tcBorders>
              <w:top w:color="000000" w:space="0" w:sz="4" w:val="single"/>
              <w:bottom w:color="000000" w:space="0" w:sz="4" w:val="single"/>
            </w:tcBorders>
          </w:tcPr>
          <w:p w:rsidR="00000000" w:rsidDel="00000000" w:rsidP="00000000" w:rsidRDefault="00000000" w:rsidRPr="00000000" w14:paraId="00000A05">
            <w:pPr>
              <w:rPr>
                <w:color w:val="4472c4"/>
                <w:sz w:val="20"/>
                <w:szCs w:val="20"/>
              </w:rPr>
            </w:pPr>
            <w:r w:rsidDel="00000000" w:rsidR="00000000" w:rsidRPr="00000000">
              <w:rPr>
                <w:sz w:val="20"/>
                <w:szCs w:val="20"/>
                <w:rtl w:val="0"/>
              </w:rPr>
              <w:t xml:space="preserve">18,56</w:t>
            </w:r>
            <w:r w:rsidDel="00000000" w:rsidR="00000000" w:rsidRPr="00000000">
              <w:rPr>
                <w:rtl w:val="0"/>
              </w:rPr>
            </w:r>
          </w:p>
        </w:tc>
        <w:tc>
          <w:tcPr>
            <w:tcBorders>
              <w:top w:color="000000" w:space="0" w:sz="4" w:val="single"/>
              <w:bottom w:color="000000" w:space="0" w:sz="4" w:val="single"/>
            </w:tcBorders>
            <w:shd w:fill="d9e2f3" w:val="clear"/>
          </w:tcPr>
          <w:p w:rsidR="00000000" w:rsidDel="00000000" w:rsidP="00000000" w:rsidRDefault="00000000" w:rsidRPr="00000000" w14:paraId="00000A06">
            <w:pPr>
              <w:rPr>
                <w:color w:val="4472c4"/>
                <w:sz w:val="20"/>
                <w:szCs w:val="20"/>
              </w:rPr>
            </w:pPr>
            <w:r w:rsidDel="00000000" w:rsidR="00000000" w:rsidRPr="00000000">
              <w:rPr>
                <w:sz w:val="20"/>
                <w:szCs w:val="20"/>
                <w:rtl w:val="0"/>
              </w:rPr>
              <w:t xml:space="preserve">17,08</w:t>
            </w:r>
            <w:r w:rsidDel="00000000" w:rsidR="00000000" w:rsidRPr="00000000">
              <w:rPr>
                <w:rtl w:val="0"/>
              </w:rPr>
            </w:r>
          </w:p>
        </w:tc>
        <w:tc>
          <w:tcPr>
            <w:tcBorders>
              <w:top w:color="000000" w:space="0" w:sz="4" w:val="single"/>
              <w:bottom w:color="000000" w:space="0" w:sz="4" w:val="single"/>
            </w:tcBorders>
            <w:shd w:fill="fff2cc" w:val="clear"/>
          </w:tcPr>
          <w:p w:rsidR="00000000" w:rsidDel="00000000" w:rsidP="00000000" w:rsidRDefault="00000000" w:rsidRPr="00000000" w14:paraId="00000A07">
            <w:pPr>
              <w:rPr>
                <w:color w:val="4472c4"/>
                <w:sz w:val="20"/>
                <w:szCs w:val="20"/>
              </w:rPr>
            </w:pPr>
            <w:r w:rsidDel="00000000" w:rsidR="00000000" w:rsidRPr="00000000">
              <w:rPr>
                <w:sz w:val="20"/>
                <w:szCs w:val="20"/>
                <w:rtl w:val="0"/>
              </w:rPr>
              <w:t xml:space="preserve">35,63</w:t>
            </w:r>
            <w:r w:rsidDel="00000000" w:rsidR="00000000" w:rsidRPr="00000000">
              <w:rPr>
                <w:rtl w:val="0"/>
              </w:rPr>
            </w:r>
          </w:p>
        </w:tc>
        <w:tc>
          <w:tcPr>
            <w:tcBorders>
              <w:top w:color="000000" w:space="0" w:sz="4" w:val="single"/>
              <w:bottom w:color="000000" w:space="0" w:sz="4" w:val="single"/>
            </w:tcBorders>
            <w:shd w:fill="e2efd9" w:val="clear"/>
          </w:tcPr>
          <w:p w:rsidR="00000000" w:rsidDel="00000000" w:rsidP="00000000" w:rsidRDefault="00000000" w:rsidRPr="00000000" w14:paraId="00000A08">
            <w:pPr>
              <w:rPr>
                <w:color w:val="4472c4"/>
                <w:sz w:val="20"/>
                <w:szCs w:val="20"/>
              </w:rPr>
            </w:pPr>
            <w:r w:rsidDel="00000000" w:rsidR="00000000" w:rsidRPr="00000000">
              <w:rPr>
                <w:sz w:val="20"/>
                <w:szCs w:val="20"/>
                <w:rtl w:val="0"/>
              </w:rPr>
              <w:t xml:space="preserve">5,78</w:t>
            </w:r>
            <w:r w:rsidDel="00000000" w:rsidR="00000000" w:rsidRPr="00000000">
              <w:rPr>
                <w:rtl w:val="0"/>
              </w:rPr>
            </w:r>
          </w:p>
        </w:tc>
        <w:tc>
          <w:tcPr>
            <w:tcBorders>
              <w:top w:color="000000" w:space="0" w:sz="4" w:val="single"/>
              <w:bottom w:color="000000" w:space="0" w:sz="4" w:val="single"/>
            </w:tcBorders>
            <w:shd w:fill="e2efd9" w:val="clear"/>
          </w:tcPr>
          <w:p w:rsidR="00000000" w:rsidDel="00000000" w:rsidP="00000000" w:rsidRDefault="00000000" w:rsidRPr="00000000" w14:paraId="00000A09">
            <w:pPr>
              <w:rPr>
                <w:color w:val="4472c4"/>
                <w:sz w:val="20"/>
                <w:szCs w:val="20"/>
              </w:rPr>
            </w:pPr>
            <w:r w:rsidDel="00000000" w:rsidR="00000000" w:rsidRPr="00000000">
              <w:rPr>
                <w:sz w:val="20"/>
                <w:szCs w:val="20"/>
                <w:rtl w:val="0"/>
              </w:rPr>
              <w:t xml:space="preserve">0</w:t>
            </w:r>
            <w:r w:rsidDel="00000000" w:rsidR="00000000" w:rsidRPr="00000000">
              <w:rPr>
                <w:rtl w:val="0"/>
              </w:rPr>
            </w:r>
          </w:p>
        </w:tc>
        <w:tc>
          <w:tcPr>
            <w:tcBorders>
              <w:top w:color="000000" w:space="0" w:sz="4" w:val="single"/>
              <w:bottom w:color="000000" w:space="0" w:sz="4" w:val="single"/>
            </w:tcBorders>
            <w:shd w:fill="e2efd9" w:val="clear"/>
          </w:tcPr>
          <w:p w:rsidR="00000000" w:rsidDel="00000000" w:rsidP="00000000" w:rsidRDefault="00000000" w:rsidRPr="00000000" w14:paraId="00000A0A">
            <w:pPr>
              <w:rPr>
                <w:color w:val="4472c4"/>
                <w:sz w:val="20"/>
                <w:szCs w:val="20"/>
              </w:rPr>
            </w:pPr>
            <w:r w:rsidDel="00000000" w:rsidR="00000000" w:rsidRPr="00000000">
              <w:rPr>
                <w:sz w:val="20"/>
                <w:szCs w:val="20"/>
                <w:rtl w:val="0"/>
              </w:rPr>
              <w:t xml:space="preserve">0</w:t>
            </w:r>
            <w:r w:rsidDel="00000000" w:rsidR="00000000" w:rsidRPr="00000000">
              <w:rPr>
                <w:rtl w:val="0"/>
              </w:rPr>
            </w:r>
          </w:p>
        </w:tc>
        <w:tc>
          <w:tcPr>
            <w:tcBorders>
              <w:top w:color="000000" w:space="0" w:sz="4" w:val="single"/>
              <w:bottom w:color="000000" w:space="0" w:sz="4" w:val="single"/>
            </w:tcBorders>
            <w:shd w:fill="e2efd9" w:val="clear"/>
          </w:tcPr>
          <w:p w:rsidR="00000000" w:rsidDel="00000000" w:rsidP="00000000" w:rsidRDefault="00000000" w:rsidRPr="00000000" w14:paraId="00000A0B">
            <w:pPr>
              <w:rPr>
                <w:color w:val="4472c4"/>
                <w:sz w:val="20"/>
                <w:szCs w:val="20"/>
              </w:rPr>
            </w:pPr>
            <w:r w:rsidDel="00000000" w:rsidR="00000000" w:rsidRPr="00000000">
              <w:rPr>
                <w:sz w:val="20"/>
                <w:szCs w:val="20"/>
                <w:rtl w:val="0"/>
              </w:rPr>
              <w:t xml:space="preserve">12,78</w:t>
            </w:r>
            <w:r w:rsidDel="00000000" w:rsidR="00000000" w:rsidRPr="00000000">
              <w:rPr>
                <w:rtl w:val="0"/>
              </w:rPr>
            </w:r>
          </w:p>
        </w:tc>
        <w:tc>
          <w:tcPr>
            <w:tcBorders>
              <w:top w:color="000000" w:space="0" w:sz="4" w:val="single"/>
              <w:bottom w:color="000000" w:space="0" w:sz="4" w:val="single"/>
            </w:tcBorders>
            <w:shd w:fill="f5d3ea" w:val="clear"/>
          </w:tcPr>
          <w:p w:rsidR="00000000" w:rsidDel="00000000" w:rsidP="00000000" w:rsidRDefault="00000000" w:rsidRPr="00000000" w14:paraId="00000A0C">
            <w:pPr>
              <w:rPr>
                <w:color w:val="4472c4"/>
                <w:sz w:val="20"/>
                <w:szCs w:val="20"/>
              </w:rPr>
            </w:pPr>
            <w:r w:rsidDel="00000000" w:rsidR="00000000" w:rsidRPr="00000000">
              <w:rPr>
                <w:color w:val="4472c4"/>
                <w:sz w:val="20"/>
                <w:szCs w:val="20"/>
                <w:rtl w:val="0"/>
              </w:rPr>
              <w:t xml:space="preserve">1</w:t>
            </w:r>
          </w:p>
        </w:tc>
        <w:tc>
          <w:tcPr>
            <w:tcBorders>
              <w:top w:color="000000" w:space="0" w:sz="4" w:val="single"/>
              <w:bottom w:color="000000" w:space="0" w:sz="4" w:val="single"/>
            </w:tcBorders>
            <w:shd w:fill="f5d3ea" w:val="clear"/>
          </w:tcPr>
          <w:p w:rsidR="00000000" w:rsidDel="00000000" w:rsidP="00000000" w:rsidRDefault="00000000" w:rsidRPr="00000000" w14:paraId="00000A0D">
            <w:pPr>
              <w:rPr>
                <w:color w:val="4472c4"/>
                <w:sz w:val="20"/>
                <w:szCs w:val="20"/>
              </w:rPr>
            </w:pPr>
            <w:r w:rsidDel="00000000" w:rsidR="00000000" w:rsidRPr="00000000">
              <w:rPr>
                <w:color w:val="4472c4"/>
                <w:sz w:val="20"/>
                <w:szCs w:val="20"/>
                <w:rtl w:val="0"/>
              </w:rPr>
              <w:t xml:space="preserve">1</w:t>
            </w:r>
          </w:p>
        </w:tc>
        <w:tc>
          <w:tcPr>
            <w:tcBorders>
              <w:top w:color="000000" w:space="0" w:sz="4" w:val="single"/>
              <w:bottom w:color="000000" w:space="0" w:sz="4" w:val="single"/>
            </w:tcBorders>
            <w:shd w:fill="f5d3ea" w:val="clear"/>
          </w:tcPr>
          <w:p w:rsidR="00000000" w:rsidDel="00000000" w:rsidP="00000000" w:rsidRDefault="00000000" w:rsidRPr="00000000" w14:paraId="00000A0E">
            <w:pPr>
              <w:rPr>
                <w:color w:val="4472c4"/>
                <w:sz w:val="20"/>
                <w:szCs w:val="20"/>
              </w:rPr>
            </w:pPr>
            <w:r w:rsidDel="00000000" w:rsidR="00000000" w:rsidRPr="00000000">
              <w:rPr>
                <w:color w:val="4472c4"/>
                <w:sz w:val="20"/>
                <w:szCs w:val="20"/>
                <w:rtl w:val="0"/>
              </w:rPr>
              <w:t xml:space="preserve">1</w:t>
            </w:r>
          </w:p>
        </w:tc>
        <w:tc>
          <w:tcPr>
            <w:tcBorders>
              <w:top w:color="000000" w:space="0" w:sz="4" w:val="single"/>
              <w:bottom w:color="000000" w:space="0" w:sz="4" w:val="single"/>
            </w:tcBorders>
            <w:shd w:fill="f5d3ea" w:val="clear"/>
          </w:tcPr>
          <w:p w:rsidR="00000000" w:rsidDel="00000000" w:rsidP="00000000" w:rsidRDefault="00000000" w:rsidRPr="00000000" w14:paraId="00000A0F">
            <w:pPr>
              <w:rPr>
                <w:color w:val="4472c4"/>
                <w:sz w:val="20"/>
                <w:szCs w:val="20"/>
              </w:rPr>
            </w:pPr>
            <w:r w:rsidDel="00000000" w:rsidR="00000000" w:rsidRPr="00000000">
              <w:rPr>
                <w:color w:val="4472c4"/>
                <w:sz w:val="20"/>
                <w:szCs w:val="20"/>
                <w:rtl w:val="0"/>
              </w:rPr>
              <w:t xml:space="preserve">1</w:t>
            </w:r>
          </w:p>
        </w:tc>
        <w:tc>
          <w:tcPr>
            <w:tcBorders>
              <w:top w:color="000000" w:space="0" w:sz="4" w:val="single"/>
              <w:bottom w:color="000000" w:space="0" w:sz="4" w:val="single"/>
            </w:tcBorders>
            <w:shd w:fill="f5d3ea" w:val="clear"/>
          </w:tcPr>
          <w:p w:rsidR="00000000" w:rsidDel="00000000" w:rsidP="00000000" w:rsidRDefault="00000000" w:rsidRPr="00000000" w14:paraId="00000A10">
            <w:pPr>
              <w:rPr>
                <w:color w:val="4472c4"/>
                <w:sz w:val="20"/>
                <w:szCs w:val="20"/>
              </w:rPr>
            </w:pPr>
            <w:r w:rsidDel="00000000" w:rsidR="00000000" w:rsidRPr="00000000">
              <w:rPr>
                <w:color w:val="4472c4"/>
                <w:sz w:val="20"/>
                <w:szCs w:val="20"/>
                <w:rtl w:val="0"/>
              </w:rPr>
              <w:t xml:space="preserve">0</w:t>
            </w:r>
          </w:p>
        </w:tc>
        <w:tc>
          <w:tcPr>
            <w:tcBorders>
              <w:top w:color="000000" w:space="0" w:sz="4" w:val="single"/>
              <w:bottom w:color="000000" w:space="0" w:sz="4" w:val="single"/>
            </w:tcBorders>
            <w:shd w:fill="f5d3ea" w:val="clear"/>
          </w:tcPr>
          <w:p w:rsidR="00000000" w:rsidDel="00000000" w:rsidP="00000000" w:rsidRDefault="00000000" w:rsidRPr="00000000" w14:paraId="00000A11">
            <w:pPr>
              <w:rPr>
                <w:color w:val="4472c4"/>
                <w:sz w:val="20"/>
                <w:szCs w:val="20"/>
              </w:rPr>
            </w:pPr>
            <w:r w:rsidDel="00000000" w:rsidR="00000000" w:rsidRPr="00000000">
              <w:rPr>
                <w:color w:val="4472c4"/>
                <w:sz w:val="20"/>
                <w:szCs w:val="20"/>
                <w:rtl w:val="0"/>
              </w:rPr>
              <w:t xml:space="preserve">0</w:t>
            </w:r>
          </w:p>
        </w:tc>
        <w:tc>
          <w:tcPr>
            <w:tcBorders>
              <w:top w:color="000000" w:space="0" w:sz="4" w:val="single"/>
              <w:bottom w:color="000000" w:space="0" w:sz="4" w:val="single"/>
            </w:tcBorders>
            <w:shd w:fill="f5d3ea" w:val="clear"/>
          </w:tcPr>
          <w:p w:rsidR="00000000" w:rsidDel="00000000" w:rsidP="00000000" w:rsidRDefault="00000000" w:rsidRPr="00000000" w14:paraId="00000A12">
            <w:pPr>
              <w:rPr>
                <w:color w:val="4472c4"/>
                <w:sz w:val="20"/>
                <w:szCs w:val="20"/>
              </w:rPr>
            </w:pPr>
            <w:r w:rsidDel="00000000" w:rsidR="00000000" w:rsidRPr="00000000">
              <w:rPr>
                <w:color w:val="4472c4"/>
                <w:sz w:val="20"/>
                <w:szCs w:val="20"/>
                <w:rtl w:val="0"/>
              </w:rPr>
              <w:t xml:space="preserve">C</w:t>
            </w:r>
          </w:p>
        </w:tc>
        <w:tc>
          <w:tcPr>
            <w:tcBorders>
              <w:top w:color="000000" w:space="0" w:sz="4" w:val="single"/>
              <w:bottom w:color="000000" w:space="0" w:sz="4" w:val="single"/>
            </w:tcBorders>
            <w:shd w:fill="f5d3ea" w:val="clear"/>
          </w:tcPr>
          <w:p w:rsidR="00000000" w:rsidDel="00000000" w:rsidP="00000000" w:rsidRDefault="00000000" w:rsidRPr="00000000" w14:paraId="00000A13">
            <w:pPr>
              <w:rPr>
                <w:color w:val="4472c4"/>
                <w:sz w:val="20"/>
                <w:szCs w:val="20"/>
              </w:rPr>
            </w:pPr>
            <w:r w:rsidDel="00000000" w:rsidR="00000000" w:rsidRPr="00000000">
              <w:rPr>
                <w:color w:val="4472c4"/>
                <w:sz w:val="20"/>
                <w:szCs w:val="20"/>
                <w:rtl w:val="0"/>
              </w:rPr>
              <w:t xml:space="preserve">C</w:t>
            </w:r>
          </w:p>
        </w:tc>
      </w:tr>
      <w:tr>
        <w:trPr>
          <w:cantSplit w:val="0"/>
          <w:tblHeader w:val="0"/>
        </w:trPr>
        <w:tc>
          <w:tcPr>
            <w:vMerge w:val="continue"/>
            <w:vAlign w:val="center"/>
          </w:tcPr>
          <w:p w:rsidR="00000000" w:rsidDel="00000000" w:rsidP="00000000" w:rsidRDefault="00000000" w:rsidRPr="00000000" w14:paraId="00000A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4472c4"/>
                <w:sz w:val="20"/>
                <w:szCs w:val="20"/>
              </w:rPr>
            </w:pPr>
            <w:r w:rsidDel="00000000" w:rsidR="00000000" w:rsidRPr="00000000">
              <w:rPr>
                <w:rtl w:val="0"/>
              </w:rPr>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0A15">
            <w:pPr>
              <w:rPr>
                <w:color w:val="ee0000"/>
                <w:sz w:val="20"/>
                <w:szCs w:val="20"/>
              </w:rPr>
            </w:pPr>
            <w:r w:rsidDel="00000000" w:rsidR="00000000" w:rsidRPr="00000000">
              <w:rPr>
                <w:color w:val="ee0000"/>
                <w:sz w:val="20"/>
                <w:szCs w:val="20"/>
                <w:rtl w:val="0"/>
              </w:rPr>
              <w:t xml:space="preserve">19,31</w:t>
            </w:r>
          </w:p>
        </w:tc>
        <w:tc>
          <w:tcPr>
            <w:tcBorders>
              <w:top w:color="000000" w:space="0" w:sz="4" w:val="single"/>
              <w:bottom w:color="000000" w:space="0" w:sz="4" w:val="single"/>
            </w:tcBorders>
            <w:shd w:fill="d9e2f3" w:val="clear"/>
          </w:tcPr>
          <w:p w:rsidR="00000000" w:rsidDel="00000000" w:rsidP="00000000" w:rsidRDefault="00000000" w:rsidRPr="00000000" w14:paraId="00000A16">
            <w:pPr>
              <w:rPr>
                <w:color w:val="ee0000"/>
                <w:sz w:val="20"/>
                <w:szCs w:val="20"/>
              </w:rPr>
            </w:pPr>
            <w:r w:rsidDel="00000000" w:rsidR="00000000" w:rsidRPr="00000000">
              <w:rPr>
                <w:color w:val="ee0000"/>
                <w:sz w:val="20"/>
                <w:szCs w:val="20"/>
                <w:rtl w:val="0"/>
              </w:rPr>
              <w:t xml:space="preserve">16,79</w:t>
            </w:r>
          </w:p>
        </w:tc>
        <w:tc>
          <w:tcPr>
            <w:tcBorders>
              <w:top w:color="000000" w:space="0" w:sz="4" w:val="single"/>
              <w:bottom w:color="000000" w:space="0" w:sz="4" w:val="single"/>
            </w:tcBorders>
            <w:shd w:fill="fff2cc" w:val="clear"/>
          </w:tcPr>
          <w:p w:rsidR="00000000" w:rsidDel="00000000" w:rsidP="00000000" w:rsidRDefault="00000000" w:rsidRPr="00000000" w14:paraId="00000A17">
            <w:pPr>
              <w:rPr>
                <w:color w:val="ee0000"/>
                <w:sz w:val="20"/>
                <w:szCs w:val="20"/>
              </w:rPr>
            </w:pPr>
            <w:r w:rsidDel="00000000" w:rsidR="00000000" w:rsidRPr="00000000">
              <w:rPr>
                <w:color w:val="ee0000"/>
                <w:sz w:val="20"/>
                <w:szCs w:val="20"/>
                <w:rtl w:val="0"/>
              </w:rPr>
              <w:t xml:space="preserve">36,1</w:t>
            </w:r>
          </w:p>
        </w:tc>
        <w:tc>
          <w:tcPr>
            <w:tcBorders>
              <w:top w:color="000000" w:space="0" w:sz="4" w:val="single"/>
              <w:bottom w:color="000000" w:space="0" w:sz="4" w:val="single"/>
            </w:tcBorders>
            <w:shd w:fill="e2efd9" w:val="clear"/>
          </w:tcPr>
          <w:p w:rsidR="00000000" w:rsidDel="00000000" w:rsidP="00000000" w:rsidRDefault="00000000" w:rsidRPr="00000000" w14:paraId="00000A18">
            <w:pPr>
              <w:rPr>
                <w:color w:val="ee0000"/>
                <w:sz w:val="20"/>
                <w:szCs w:val="20"/>
              </w:rPr>
            </w:pPr>
            <w:r w:rsidDel="00000000" w:rsidR="00000000" w:rsidRPr="00000000">
              <w:rPr>
                <w:color w:val="ee0000"/>
                <w:sz w:val="20"/>
                <w:szCs w:val="20"/>
                <w:rtl w:val="0"/>
              </w:rPr>
              <w:t xml:space="preserve">0</w:t>
            </w:r>
          </w:p>
        </w:tc>
        <w:tc>
          <w:tcPr>
            <w:tcBorders>
              <w:top w:color="000000" w:space="0" w:sz="4" w:val="single"/>
              <w:bottom w:color="000000" w:space="0" w:sz="4" w:val="single"/>
            </w:tcBorders>
            <w:shd w:fill="e2efd9" w:val="clear"/>
          </w:tcPr>
          <w:p w:rsidR="00000000" w:rsidDel="00000000" w:rsidP="00000000" w:rsidRDefault="00000000" w:rsidRPr="00000000" w14:paraId="00000A19">
            <w:pPr>
              <w:rPr>
                <w:color w:val="ee0000"/>
                <w:sz w:val="20"/>
                <w:szCs w:val="20"/>
              </w:rPr>
            </w:pPr>
            <w:r w:rsidDel="00000000" w:rsidR="00000000" w:rsidRPr="00000000">
              <w:rPr>
                <w:color w:val="ee0000"/>
                <w:sz w:val="20"/>
                <w:szCs w:val="20"/>
                <w:rtl w:val="0"/>
              </w:rPr>
              <w:t xml:space="preserve">12,19</w:t>
            </w:r>
          </w:p>
        </w:tc>
        <w:tc>
          <w:tcPr>
            <w:tcBorders>
              <w:top w:color="000000" w:space="0" w:sz="4" w:val="single"/>
              <w:bottom w:color="000000" w:space="0" w:sz="4" w:val="single"/>
            </w:tcBorders>
            <w:shd w:fill="e2efd9" w:val="clear"/>
          </w:tcPr>
          <w:p w:rsidR="00000000" w:rsidDel="00000000" w:rsidP="00000000" w:rsidRDefault="00000000" w:rsidRPr="00000000" w14:paraId="00000A1A">
            <w:pPr>
              <w:rPr>
                <w:color w:val="ee0000"/>
                <w:sz w:val="20"/>
                <w:szCs w:val="20"/>
              </w:rPr>
            </w:pPr>
            <w:r w:rsidDel="00000000" w:rsidR="00000000" w:rsidRPr="00000000">
              <w:rPr>
                <w:color w:val="ee0000"/>
                <w:sz w:val="20"/>
                <w:szCs w:val="20"/>
                <w:rtl w:val="0"/>
              </w:rPr>
              <w:t xml:space="preserve">7,11</w:t>
            </w:r>
          </w:p>
        </w:tc>
        <w:tc>
          <w:tcPr>
            <w:tcBorders>
              <w:top w:color="000000" w:space="0" w:sz="4" w:val="single"/>
              <w:bottom w:color="000000" w:space="0" w:sz="4" w:val="single"/>
            </w:tcBorders>
            <w:shd w:fill="e2efd9" w:val="clear"/>
          </w:tcPr>
          <w:p w:rsidR="00000000" w:rsidDel="00000000" w:rsidP="00000000" w:rsidRDefault="00000000" w:rsidRPr="00000000" w14:paraId="00000A1B">
            <w:pPr>
              <w:rPr>
                <w:color w:val="ee0000"/>
                <w:sz w:val="20"/>
                <w:szCs w:val="20"/>
              </w:rPr>
            </w:pPr>
            <w:r w:rsidDel="00000000" w:rsidR="00000000" w:rsidRPr="00000000">
              <w:rPr>
                <w:color w:val="ee0000"/>
                <w:sz w:val="20"/>
                <w:szCs w:val="20"/>
                <w:rtl w:val="0"/>
              </w:rPr>
              <w:t xml:space="preserve">0</w:t>
            </w:r>
          </w:p>
        </w:tc>
        <w:tc>
          <w:tcPr>
            <w:tcBorders>
              <w:top w:color="000000" w:space="0" w:sz="4" w:val="single"/>
              <w:bottom w:color="000000" w:space="0" w:sz="4" w:val="single"/>
            </w:tcBorders>
            <w:shd w:fill="f5d3ea" w:val="clear"/>
          </w:tcPr>
          <w:p w:rsidR="00000000" w:rsidDel="00000000" w:rsidP="00000000" w:rsidRDefault="00000000" w:rsidRPr="00000000" w14:paraId="00000A1C">
            <w:pPr>
              <w:rPr>
                <w:color w:val="4472c4"/>
                <w:sz w:val="20"/>
                <w:szCs w:val="20"/>
              </w:rPr>
            </w:pPr>
            <w:r w:rsidDel="00000000" w:rsidR="00000000" w:rsidRPr="00000000">
              <w:rPr>
                <w:color w:val="ff0000"/>
                <w:sz w:val="20"/>
                <w:szCs w:val="20"/>
                <w:rtl w:val="0"/>
              </w:rPr>
              <w:t xml:space="preserve">1</w:t>
            </w:r>
            <w:r w:rsidDel="00000000" w:rsidR="00000000" w:rsidRPr="00000000">
              <w:rPr>
                <w:rtl w:val="0"/>
              </w:rPr>
            </w:r>
          </w:p>
        </w:tc>
        <w:tc>
          <w:tcPr>
            <w:tcBorders>
              <w:top w:color="000000" w:space="0" w:sz="4" w:val="single"/>
              <w:bottom w:color="000000" w:space="0" w:sz="4" w:val="single"/>
            </w:tcBorders>
            <w:shd w:fill="f5d3ea" w:val="clear"/>
          </w:tcPr>
          <w:p w:rsidR="00000000" w:rsidDel="00000000" w:rsidP="00000000" w:rsidRDefault="00000000" w:rsidRPr="00000000" w14:paraId="00000A1D">
            <w:pPr>
              <w:rPr>
                <w:color w:val="4472c4"/>
                <w:sz w:val="20"/>
                <w:szCs w:val="20"/>
              </w:rPr>
            </w:pPr>
            <w:r w:rsidDel="00000000" w:rsidR="00000000" w:rsidRPr="00000000">
              <w:rPr>
                <w:color w:val="ff0000"/>
                <w:sz w:val="20"/>
                <w:szCs w:val="20"/>
                <w:rtl w:val="0"/>
              </w:rPr>
              <w:t xml:space="preserve">1</w:t>
            </w:r>
            <w:r w:rsidDel="00000000" w:rsidR="00000000" w:rsidRPr="00000000">
              <w:rPr>
                <w:rtl w:val="0"/>
              </w:rPr>
            </w:r>
          </w:p>
        </w:tc>
        <w:tc>
          <w:tcPr>
            <w:tcBorders>
              <w:top w:color="000000" w:space="0" w:sz="4" w:val="single"/>
              <w:bottom w:color="000000" w:space="0" w:sz="4" w:val="single"/>
            </w:tcBorders>
            <w:shd w:fill="f5d3ea" w:val="clear"/>
          </w:tcPr>
          <w:p w:rsidR="00000000" w:rsidDel="00000000" w:rsidP="00000000" w:rsidRDefault="00000000" w:rsidRPr="00000000" w14:paraId="00000A1E">
            <w:pPr>
              <w:rPr>
                <w:color w:val="4472c4"/>
                <w:sz w:val="20"/>
                <w:szCs w:val="20"/>
              </w:rPr>
            </w:pPr>
            <w:r w:rsidDel="00000000" w:rsidR="00000000" w:rsidRPr="00000000">
              <w:rPr>
                <w:color w:val="ff0000"/>
                <w:sz w:val="20"/>
                <w:szCs w:val="20"/>
                <w:rtl w:val="0"/>
              </w:rPr>
              <w:t xml:space="preserve">1</w:t>
            </w:r>
            <w:r w:rsidDel="00000000" w:rsidR="00000000" w:rsidRPr="00000000">
              <w:rPr>
                <w:rtl w:val="0"/>
              </w:rPr>
            </w:r>
          </w:p>
        </w:tc>
        <w:tc>
          <w:tcPr>
            <w:tcBorders>
              <w:top w:color="000000" w:space="0" w:sz="4" w:val="single"/>
              <w:bottom w:color="000000" w:space="0" w:sz="4" w:val="single"/>
            </w:tcBorders>
            <w:shd w:fill="f5d3ea" w:val="clear"/>
          </w:tcPr>
          <w:p w:rsidR="00000000" w:rsidDel="00000000" w:rsidP="00000000" w:rsidRDefault="00000000" w:rsidRPr="00000000" w14:paraId="00000A1F">
            <w:pPr>
              <w:rPr>
                <w:color w:val="4472c4"/>
                <w:sz w:val="20"/>
                <w:szCs w:val="20"/>
              </w:rPr>
            </w:pPr>
            <w:r w:rsidDel="00000000" w:rsidR="00000000" w:rsidRPr="00000000">
              <w:rPr>
                <w:color w:val="ff0000"/>
                <w:sz w:val="20"/>
                <w:szCs w:val="20"/>
                <w:rtl w:val="0"/>
              </w:rPr>
              <w:t xml:space="preserve">1</w:t>
            </w:r>
            <w:r w:rsidDel="00000000" w:rsidR="00000000" w:rsidRPr="00000000">
              <w:rPr>
                <w:rtl w:val="0"/>
              </w:rPr>
            </w:r>
          </w:p>
        </w:tc>
        <w:tc>
          <w:tcPr>
            <w:tcBorders>
              <w:top w:color="000000" w:space="0" w:sz="4" w:val="single"/>
              <w:bottom w:color="000000" w:space="0" w:sz="4" w:val="single"/>
            </w:tcBorders>
            <w:shd w:fill="f5d3ea" w:val="clear"/>
          </w:tcPr>
          <w:p w:rsidR="00000000" w:rsidDel="00000000" w:rsidP="00000000" w:rsidRDefault="00000000" w:rsidRPr="00000000" w14:paraId="00000A20">
            <w:pPr>
              <w:rPr>
                <w:color w:val="4472c4"/>
                <w:sz w:val="20"/>
                <w:szCs w:val="20"/>
              </w:rPr>
            </w:pPr>
            <w:r w:rsidDel="00000000" w:rsidR="00000000" w:rsidRPr="00000000">
              <w:rPr>
                <w:color w:val="ff0000"/>
                <w:sz w:val="20"/>
                <w:szCs w:val="20"/>
                <w:rtl w:val="0"/>
              </w:rPr>
              <w:t xml:space="preserve">0</w:t>
            </w:r>
            <w:r w:rsidDel="00000000" w:rsidR="00000000" w:rsidRPr="00000000">
              <w:rPr>
                <w:rtl w:val="0"/>
              </w:rPr>
            </w:r>
          </w:p>
        </w:tc>
        <w:tc>
          <w:tcPr>
            <w:tcBorders>
              <w:top w:color="000000" w:space="0" w:sz="4" w:val="single"/>
              <w:bottom w:color="000000" w:space="0" w:sz="4" w:val="single"/>
            </w:tcBorders>
            <w:shd w:fill="f5d3ea" w:val="clear"/>
          </w:tcPr>
          <w:p w:rsidR="00000000" w:rsidDel="00000000" w:rsidP="00000000" w:rsidRDefault="00000000" w:rsidRPr="00000000" w14:paraId="00000A21">
            <w:pPr>
              <w:rPr>
                <w:color w:val="4472c4"/>
                <w:sz w:val="20"/>
                <w:szCs w:val="20"/>
              </w:rPr>
            </w:pPr>
            <w:r w:rsidDel="00000000" w:rsidR="00000000" w:rsidRPr="00000000">
              <w:rPr>
                <w:color w:val="ff0000"/>
                <w:sz w:val="20"/>
                <w:szCs w:val="20"/>
                <w:rtl w:val="0"/>
              </w:rPr>
              <w:t xml:space="preserve">0</w:t>
            </w:r>
            <w:r w:rsidDel="00000000" w:rsidR="00000000" w:rsidRPr="00000000">
              <w:rPr>
                <w:rtl w:val="0"/>
              </w:rPr>
            </w:r>
          </w:p>
        </w:tc>
        <w:tc>
          <w:tcPr>
            <w:tcBorders>
              <w:top w:color="000000" w:space="0" w:sz="4" w:val="single"/>
              <w:bottom w:color="000000" w:space="0" w:sz="4" w:val="single"/>
            </w:tcBorders>
            <w:shd w:fill="f5d3ea" w:val="clear"/>
          </w:tcPr>
          <w:p w:rsidR="00000000" w:rsidDel="00000000" w:rsidP="00000000" w:rsidRDefault="00000000" w:rsidRPr="00000000" w14:paraId="00000A22">
            <w:pPr>
              <w:rPr>
                <w:color w:val="4472c4"/>
                <w:sz w:val="20"/>
                <w:szCs w:val="20"/>
              </w:rPr>
            </w:pPr>
            <w:r w:rsidDel="00000000" w:rsidR="00000000" w:rsidRPr="00000000">
              <w:rPr>
                <w:color w:val="ff0000"/>
                <w:sz w:val="20"/>
                <w:szCs w:val="20"/>
                <w:rtl w:val="0"/>
              </w:rPr>
              <w:t xml:space="preserve">?</w:t>
            </w:r>
            <w:r w:rsidDel="00000000" w:rsidR="00000000" w:rsidRPr="00000000">
              <w:rPr>
                <w:rtl w:val="0"/>
              </w:rPr>
            </w:r>
          </w:p>
        </w:tc>
        <w:tc>
          <w:tcPr>
            <w:tcBorders>
              <w:top w:color="000000" w:space="0" w:sz="4" w:val="single"/>
              <w:bottom w:color="000000" w:space="0" w:sz="4" w:val="single"/>
              <w:right w:color="000000" w:space="0" w:sz="4" w:val="single"/>
            </w:tcBorders>
            <w:shd w:fill="f5d3ea" w:val="clear"/>
          </w:tcPr>
          <w:p w:rsidR="00000000" w:rsidDel="00000000" w:rsidP="00000000" w:rsidRDefault="00000000" w:rsidRPr="00000000" w14:paraId="00000A23">
            <w:pPr>
              <w:rPr>
                <w:color w:val="4472c4"/>
                <w:sz w:val="20"/>
                <w:szCs w:val="20"/>
              </w:rPr>
            </w:pPr>
            <w:r w:rsidDel="00000000" w:rsidR="00000000" w:rsidRPr="00000000">
              <w:rPr>
                <w:color w:val="ff0000"/>
                <w:sz w:val="20"/>
                <w:szCs w:val="20"/>
                <w:rtl w:val="0"/>
              </w:rPr>
              <w:t xml:space="preserve">?</w:t>
            </w:r>
            <w:r w:rsidDel="00000000" w:rsidR="00000000" w:rsidRPr="00000000">
              <w:rPr>
                <w:rtl w:val="0"/>
              </w:rPr>
            </w:r>
          </w:p>
        </w:tc>
      </w:tr>
      <w:tr>
        <w:trPr>
          <w:cantSplit w:val="0"/>
          <w:tblHeader w:val="0"/>
        </w:trPr>
        <w:tc>
          <w:tcPr>
            <w:vMerge w:val="restart"/>
            <w:vAlign w:val="center"/>
          </w:tcPr>
          <w:p w:rsidR="00000000" w:rsidDel="00000000" w:rsidP="00000000" w:rsidRDefault="00000000" w:rsidRPr="00000000" w14:paraId="00000A24">
            <w:pPr>
              <w:rPr>
                <w:b w:val="1"/>
                <w:color w:val="000000"/>
                <w:sz w:val="20"/>
                <w:szCs w:val="20"/>
              </w:rPr>
            </w:pPr>
            <w:r w:rsidDel="00000000" w:rsidR="00000000" w:rsidRPr="00000000">
              <w:rPr>
                <w:b w:val="1"/>
                <w:color w:val="000000"/>
                <w:sz w:val="20"/>
                <w:szCs w:val="20"/>
                <w:rtl w:val="0"/>
              </w:rPr>
              <w:t xml:space="preserve">9050</w:t>
            </w:r>
          </w:p>
        </w:tc>
        <w:tc>
          <w:tcPr>
            <w:tcBorders>
              <w:top w:color="000000" w:space="0" w:sz="4" w:val="single"/>
              <w:bottom w:color="000000" w:space="0" w:sz="4" w:val="single"/>
            </w:tcBorders>
          </w:tcPr>
          <w:p w:rsidR="00000000" w:rsidDel="00000000" w:rsidP="00000000" w:rsidRDefault="00000000" w:rsidRPr="00000000" w14:paraId="00000A25">
            <w:pPr>
              <w:rPr>
                <w:color w:val="4472c4"/>
                <w:sz w:val="20"/>
                <w:szCs w:val="20"/>
              </w:rPr>
            </w:pPr>
            <w:r w:rsidDel="00000000" w:rsidR="00000000" w:rsidRPr="00000000">
              <w:rPr>
                <w:sz w:val="20"/>
                <w:szCs w:val="20"/>
                <w:rtl w:val="0"/>
              </w:rPr>
              <w:t xml:space="preserve">3,03</w:t>
            </w:r>
            <w:r w:rsidDel="00000000" w:rsidR="00000000" w:rsidRPr="00000000">
              <w:rPr>
                <w:rtl w:val="0"/>
              </w:rPr>
            </w:r>
          </w:p>
        </w:tc>
        <w:tc>
          <w:tcPr>
            <w:tcBorders>
              <w:top w:color="000000" w:space="0" w:sz="4" w:val="single"/>
              <w:bottom w:color="000000" w:space="0" w:sz="4" w:val="single"/>
            </w:tcBorders>
            <w:shd w:fill="d9e2f3" w:val="clear"/>
          </w:tcPr>
          <w:p w:rsidR="00000000" w:rsidDel="00000000" w:rsidP="00000000" w:rsidRDefault="00000000" w:rsidRPr="00000000" w14:paraId="00000A26">
            <w:pPr>
              <w:rPr>
                <w:color w:val="4472c4"/>
                <w:sz w:val="20"/>
                <w:szCs w:val="20"/>
              </w:rPr>
            </w:pPr>
            <w:r w:rsidDel="00000000" w:rsidR="00000000" w:rsidRPr="00000000">
              <w:rPr>
                <w:sz w:val="20"/>
                <w:szCs w:val="20"/>
                <w:rtl w:val="0"/>
              </w:rPr>
              <w:t xml:space="preserve">0</w:t>
            </w:r>
            <w:r w:rsidDel="00000000" w:rsidR="00000000" w:rsidRPr="00000000">
              <w:rPr>
                <w:rtl w:val="0"/>
              </w:rPr>
            </w:r>
          </w:p>
        </w:tc>
        <w:tc>
          <w:tcPr>
            <w:tcBorders>
              <w:top w:color="000000" w:space="0" w:sz="4" w:val="single"/>
              <w:bottom w:color="000000" w:space="0" w:sz="4" w:val="single"/>
            </w:tcBorders>
            <w:shd w:fill="fff2cc" w:val="clear"/>
          </w:tcPr>
          <w:p w:rsidR="00000000" w:rsidDel="00000000" w:rsidP="00000000" w:rsidRDefault="00000000" w:rsidRPr="00000000" w14:paraId="00000A27">
            <w:pPr>
              <w:rPr>
                <w:color w:val="4472c4"/>
                <w:sz w:val="20"/>
                <w:szCs w:val="20"/>
              </w:rPr>
            </w:pPr>
            <w:r w:rsidDel="00000000" w:rsidR="00000000" w:rsidRPr="00000000">
              <w:rPr>
                <w:sz w:val="20"/>
                <w:szCs w:val="20"/>
                <w:rtl w:val="0"/>
              </w:rPr>
              <w:t xml:space="preserve">3,03</w:t>
            </w:r>
            <w:r w:rsidDel="00000000" w:rsidR="00000000" w:rsidRPr="00000000">
              <w:rPr>
                <w:rtl w:val="0"/>
              </w:rPr>
            </w:r>
          </w:p>
        </w:tc>
        <w:tc>
          <w:tcPr>
            <w:tcBorders>
              <w:top w:color="000000" w:space="0" w:sz="4" w:val="single"/>
              <w:bottom w:color="000000" w:space="0" w:sz="4" w:val="single"/>
            </w:tcBorders>
            <w:shd w:fill="e2efd9" w:val="clear"/>
          </w:tcPr>
          <w:p w:rsidR="00000000" w:rsidDel="00000000" w:rsidP="00000000" w:rsidRDefault="00000000" w:rsidRPr="00000000" w14:paraId="00000A28">
            <w:pPr>
              <w:rPr>
                <w:color w:val="4472c4"/>
                <w:sz w:val="20"/>
                <w:szCs w:val="20"/>
              </w:rPr>
            </w:pPr>
            <w:r w:rsidDel="00000000" w:rsidR="00000000" w:rsidRPr="00000000">
              <w:rPr>
                <w:sz w:val="20"/>
                <w:szCs w:val="20"/>
                <w:rtl w:val="0"/>
              </w:rPr>
              <w:t xml:space="preserve">0</w:t>
            </w:r>
            <w:r w:rsidDel="00000000" w:rsidR="00000000" w:rsidRPr="00000000">
              <w:rPr>
                <w:rtl w:val="0"/>
              </w:rPr>
            </w:r>
          </w:p>
        </w:tc>
        <w:tc>
          <w:tcPr>
            <w:tcBorders>
              <w:top w:color="000000" w:space="0" w:sz="4" w:val="single"/>
              <w:bottom w:color="000000" w:space="0" w:sz="4" w:val="single"/>
            </w:tcBorders>
            <w:shd w:fill="e2efd9" w:val="clear"/>
          </w:tcPr>
          <w:p w:rsidR="00000000" w:rsidDel="00000000" w:rsidP="00000000" w:rsidRDefault="00000000" w:rsidRPr="00000000" w14:paraId="00000A29">
            <w:pPr>
              <w:rPr>
                <w:color w:val="4472c4"/>
                <w:sz w:val="20"/>
                <w:szCs w:val="20"/>
              </w:rPr>
            </w:pPr>
            <w:r w:rsidDel="00000000" w:rsidR="00000000" w:rsidRPr="00000000">
              <w:rPr>
                <w:sz w:val="20"/>
                <w:szCs w:val="20"/>
                <w:rtl w:val="0"/>
              </w:rPr>
              <w:t xml:space="preserve">3,03</w:t>
            </w:r>
            <w:r w:rsidDel="00000000" w:rsidR="00000000" w:rsidRPr="00000000">
              <w:rPr>
                <w:rtl w:val="0"/>
              </w:rPr>
            </w:r>
          </w:p>
        </w:tc>
        <w:tc>
          <w:tcPr>
            <w:tcBorders>
              <w:top w:color="000000" w:space="0" w:sz="4" w:val="single"/>
              <w:bottom w:color="000000" w:space="0" w:sz="4" w:val="single"/>
            </w:tcBorders>
            <w:shd w:fill="e2efd9" w:val="clear"/>
          </w:tcPr>
          <w:p w:rsidR="00000000" w:rsidDel="00000000" w:rsidP="00000000" w:rsidRDefault="00000000" w:rsidRPr="00000000" w14:paraId="00000A2A">
            <w:pPr>
              <w:rPr>
                <w:color w:val="4472c4"/>
                <w:sz w:val="20"/>
                <w:szCs w:val="20"/>
              </w:rPr>
            </w:pPr>
            <w:r w:rsidDel="00000000" w:rsidR="00000000" w:rsidRPr="00000000">
              <w:rPr>
                <w:sz w:val="20"/>
                <w:szCs w:val="20"/>
                <w:rtl w:val="0"/>
              </w:rPr>
              <w:t xml:space="preserve">0</w:t>
            </w:r>
            <w:r w:rsidDel="00000000" w:rsidR="00000000" w:rsidRPr="00000000">
              <w:rPr>
                <w:rtl w:val="0"/>
              </w:rPr>
            </w:r>
          </w:p>
        </w:tc>
        <w:tc>
          <w:tcPr>
            <w:tcBorders>
              <w:top w:color="000000" w:space="0" w:sz="4" w:val="single"/>
              <w:bottom w:color="000000" w:space="0" w:sz="4" w:val="single"/>
            </w:tcBorders>
            <w:shd w:fill="e2efd9" w:val="clear"/>
          </w:tcPr>
          <w:p w:rsidR="00000000" w:rsidDel="00000000" w:rsidP="00000000" w:rsidRDefault="00000000" w:rsidRPr="00000000" w14:paraId="00000A2B">
            <w:pPr>
              <w:rPr>
                <w:color w:val="4472c4"/>
                <w:sz w:val="20"/>
                <w:szCs w:val="20"/>
              </w:rPr>
            </w:pPr>
            <w:r w:rsidDel="00000000" w:rsidR="00000000" w:rsidRPr="00000000">
              <w:rPr>
                <w:sz w:val="20"/>
                <w:szCs w:val="20"/>
                <w:rtl w:val="0"/>
              </w:rPr>
              <w:t xml:space="preserve">0</w:t>
            </w:r>
            <w:r w:rsidDel="00000000" w:rsidR="00000000" w:rsidRPr="00000000">
              <w:rPr>
                <w:rtl w:val="0"/>
              </w:rPr>
            </w:r>
          </w:p>
        </w:tc>
        <w:tc>
          <w:tcPr>
            <w:tcBorders>
              <w:top w:color="000000" w:space="0" w:sz="4" w:val="single"/>
              <w:bottom w:color="000000" w:space="0" w:sz="4" w:val="single"/>
            </w:tcBorders>
            <w:shd w:fill="f5d3ea" w:val="clear"/>
          </w:tcPr>
          <w:p w:rsidR="00000000" w:rsidDel="00000000" w:rsidP="00000000" w:rsidRDefault="00000000" w:rsidRPr="00000000" w14:paraId="00000A2C">
            <w:pPr>
              <w:rPr>
                <w:color w:val="4472c4"/>
                <w:sz w:val="20"/>
                <w:szCs w:val="20"/>
              </w:rPr>
            </w:pPr>
            <w:r w:rsidDel="00000000" w:rsidR="00000000" w:rsidRPr="00000000">
              <w:rPr>
                <w:color w:val="4472c4"/>
                <w:sz w:val="20"/>
                <w:szCs w:val="20"/>
                <w:rtl w:val="0"/>
              </w:rPr>
              <w:t xml:space="preserve">1</w:t>
            </w:r>
          </w:p>
        </w:tc>
        <w:tc>
          <w:tcPr>
            <w:tcBorders>
              <w:top w:color="000000" w:space="0" w:sz="4" w:val="single"/>
              <w:bottom w:color="000000" w:space="0" w:sz="4" w:val="single"/>
            </w:tcBorders>
            <w:shd w:fill="f5d3ea" w:val="clear"/>
          </w:tcPr>
          <w:p w:rsidR="00000000" w:rsidDel="00000000" w:rsidP="00000000" w:rsidRDefault="00000000" w:rsidRPr="00000000" w14:paraId="00000A2D">
            <w:pPr>
              <w:rPr>
                <w:color w:val="4472c4"/>
                <w:sz w:val="20"/>
                <w:szCs w:val="20"/>
              </w:rPr>
            </w:pPr>
            <w:r w:rsidDel="00000000" w:rsidR="00000000" w:rsidRPr="00000000">
              <w:rPr>
                <w:color w:val="4472c4"/>
                <w:sz w:val="20"/>
                <w:szCs w:val="20"/>
                <w:rtl w:val="0"/>
              </w:rPr>
              <w:t xml:space="preserve">1</w:t>
            </w:r>
          </w:p>
        </w:tc>
        <w:tc>
          <w:tcPr>
            <w:tcBorders>
              <w:top w:color="000000" w:space="0" w:sz="4" w:val="single"/>
              <w:bottom w:color="000000" w:space="0" w:sz="4" w:val="single"/>
            </w:tcBorders>
            <w:shd w:fill="f5d3ea" w:val="clear"/>
          </w:tcPr>
          <w:p w:rsidR="00000000" w:rsidDel="00000000" w:rsidP="00000000" w:rsidRDefault="00000000" w:rsidRPr="00000000" w14:paraId="00000A2E">
            <w:pPr>
              <w:rPr>
                <w:color w:val="4472c4"/>
                <w:sz w:val="20"/>
                <w:szCs w:val="20"/>
              </w:rPr>
            </w:pPr>
            <w:r w:rsidDel="00000000" w:rsidR="00000000" w:rsidRPr="00000000">
              <w:rPr>
                <w:color w:val="4472c4"/>
                <w:sz w:val="20"/>
                <w:szCs w:val="20"/>
                <w:rtl w:val="0"/>
              </w:rPr>
              <w:t xml:space="preserve">0</w:t>
            </w:r>
          </w:p>
        </w:tc>
        <w:tc>
          <w:tcPr>
            <w:tcBorders>
              <w:top w:color="000000" w:space="0" w:sz="4" w:val="single"/>
              <w:bottom w:color="000000" w:space="0" w:sz="4" w:val="single"/>
            </w:tcBorders>
            <w:shd w:fill="f5d3ea" w:val="clear"/>
          </w:tcPr>
          <w:p w:rsidR="00000000" w:rsidDel="00000000" w:rsidP="00000000" w:rsidRDefault="00000000" w:rsidRPr="00000000" w14:paraId="00000A2F">
            <w:pPr>
              <w:rPr>
                <w:color w:val="4472c4"/>
                <w:sz w:val="20"/>
                <w:szCs w:val="20"/>
              </w:rPr>
            </w:pPr>
            <w:r w:rsidDel="00000000" w:rsidR="00000000" w:rsidRPr="00000000">
              <w:rPr>
                <w:color w:val="4472c4"/>
                <w:sz w:val="20"/>
                <w:szCs w:val="20"/>
                <w:rtl w:val="0"/>
              </w:rPr>
              <w:t xml:space="preserve">1</w:t>
            </w:r>
          </w:p>
        </w:tc>
        <w:tc>
          <w:tcPr>
            <w:tcBorders>
              <w:top w:color="000000" w:space="0" w:sz="4" w:val="single"/>
              <w:bottom w:color="000000" w:space="0" w:sz="4" w:val="single"/>
            </w:tcBorders>
            <w:shd w:fill="f5d3ea" w:val="clear"/>
          </w:tcPr>
          <w:p w:rsidR="00000000" w:rsidDel="00000000" w:rsidP="00000000" w:rsidRDefault="00000000" w:rsidRPr="00000000" w14:paraId="00000A30">
            <w:pPr>
              <w:rPr>
                <w:color w:val="4472c4"/>
                <w:sz w:val="20"/>
                <w:szCs w:val="20"/>
              </w:rPr>
            </w:pPr>
            <w:r w:rsidDel="00000000" w:rsidR="00000000" w:rsidRPr="00000000">
              <w:rPr>
                <w:color w:val="4472c4"/>
                <w:sz w:val="20"/>
                <w:szCs w:val="20"/>
                <w:rtl w:val="0"/>
              </w:rPr>
              <w:t xml:space="preserve">0</w:t>
            </w:r>
          </w:p>
        </w:tc>
        <w:tc>
          <w:tcPr>
            <w:tcBorders>
              <w:top w:color="000000" w:space="0" w:sz="4" w:val="single"/>
              <w:bottom w:color="000000" w:space="0" w:sz="4" w:val="single"/>
            </w:tcBorders>
            <w:shd w:fill="f5d3ea" w:val="clear"/>
          </w:tcPr>
          <w:p w:rsidR="00000000" w:rsidDel="00000000" w:rsidP="00000000" w:rsidRDefault="00000000" w:rsidRPr="00000000" w14:paraId="00000A31">
            <w:pPr>
              <w:rPr>
                <w:color w:val="4472c4"/>
                <w:sz w:val="20"/>
                <w:szCs w:val="20"/>
              </w:rPr>
            </w:pPr>
            <w:r w:rsidDel="00000000" w:rsidR="00000000" w:rsidRPr="00000000">
              <w:rPr>
                <w:color w:val="4472c4"/>
                <w:sz w:val="20"/>
                <w:szCs w:val="20"/>
                <w:rtl w:val="0"/>
              </w:rPr>
              <w:t xml:space="preserve">0</w:t>
            </w:r>
          </w:p>
        </w:tc>
        <w:tc>
          <w:tcPr>
            <w:tcBorders>
              <w:top w:color="000000" w:space="0" w:sz="4" w:val="single"/>
              <w:bottom w:color="000000" w:space="0" w:sz="4" w:val="single"/>
            </w:tcBorders>
            <w:shd w:fill="f5d3ea" w:val="clear"/>
          </w:tcPr>
          <w:p w:rsidR="00000000" w:rsidDel="00000000" w:rsidP="00000000" w:rsidRDefault="00000000" w:rsidRPr="00000000" w14:paraId="00000A32">
            <w:pPr>
              <w:rPr>
                <w:color w:val="4472c4"/>
                <w:sz w:val="20"/>
                <w:szCs w:val="20"/>
              </w:rPr>
            </w:pPr>
            <w:r w:rsidDel="00000000" w:rsidR="00000000" w:rsidRPr="00000000">
              <w:rPr>
                <w:color w:val="4472c4"/>
                <w:sz w:val="20"/>
                <w:szCs w:val="20"/>
                <w:rtl w:val="0"/>
              </w:rPr>
              <w:t xml:space="preserve">C</w:t>
            </w:r>
          </w:p>
        </w:tc>
        <w:tc>
          <w:tcPr>
            <w:tcBorders>
              <w:top w:color="000000" w:space="0" w:sz="4" w:val="single"/>
              <w:bottom w:color="000000" w:space="0" w:sz="4" w:val="single"/>
            </w:tcBorders>
            <w:shd w:fill="f5d3ea" w:val="clear"/>
          </w:tcPr>
          <w:p w:rsidR="00000000" w:rsidDel="00000000" w:rsidP="00000000" w:rsidRDefault="00000000" w:rsidRPr="00000000" w14:paraId="00000A33">
            <w:pPr>
              <w:rPr>
                <w:color w:val="4472c4"/>
                <w:sz w:val="20"/>
                <w:szCs w:val="20"/>
              </w:rPr>
            </w:pPr>
            <w:r w:rsidDel="00000000" w:rsidR="00000000" w:rsidRPr="00000000">
              <w:rPr>
                <w:color w:val="4472c4"/>
                <w:sz w:val="20"/>
                <w:szCs w:val="20"/>
                <w:rtl w:val="0"/>
              </w:rPr>
              <w:t xml:space="preserve">B</w:t>
            </w:r>
          </w:p>
        </w:tc>
      </w:tr>
      <w:tr>
        <w:trPr>
          <w:cantSplit w:val="0"/>
          <w:tblHeader w:val="0"/>
        </w:trPr>
        <w:tc>
          <w:tcPr>
            <w:vMerge w:val="continue"/>
            <w:vAlign w:val="center"/>
          </w:tcPr>
          <w:p w:rsidR="00000000" w:rsidDel="00000000" w:rsidP="00000000" w:rsidRDefault="00000000" w:rsidRPr="00000000" w14:paraId="00000A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4472c4"/>
                <w:sz w:val="20"/>
                <w:szCs w:val="20"/>
              </w:rPr>
            </w:pPr>
            <w:r w:rsidDel="00000000" w:rsidR="00000000" w:rsidRPr="00000000">
              <w:rPr>
                <w:rtl w:val="0"/>
              </w:rPr>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0A35">
            <w:pPr>
              <w:rPr>
                <w:color w:val="ee0000"/>
                <w:sz w:val="20"/>
                <w:szCs w:val="20"/>
              </w:rPr>
            </w:pPr>
            <w:r w:rsidDel="00000000" w:rsidR="00000000" w:rsidRPr="00000000">
              <w:rPr>
                <w:color w:val="ee0000"/>
                <w:sz w:val="20"/>
                <w:szCs w:val="20"/>
                <w:rtl w:val="0"/>
              </w:rPr>
              <w:t xml:space="preserve">3,94</w:t>
            </w:r>
          </w:p>
        </w:tc>
        <w:tc>
          <w:tcPr>
            <w:tcBorders>
              <w:top w:color="000000" w:space="0" w:sz="4" w:val="single"/>
              <w:bottom w:color="000000" w:space="0" w:sz="4" w:val="single"/>
            </w:tcBorders>
            <w:shd w:fill="d9e2f3" w:val="clear"/>
          </w:tcPr>
          <w:p w:rsidR="00000000" w:rsidDel="00000000" w:rsidP="00000000" w:rsidRDefault="00000000" w:rsidRPr="00000000" w14:paraId="00000A36">
            <w:pPr>
              <w:rPr>
                <w:color w:val="ee0000"/>
                <w:sz w:val="20"/>
                <w:szCs w:val="20"/>
              </w:rPr>
            </w:pPr>
            <w:r w:rsidDel="00000000" w:rsidR="00000000" w:rsidRPr="00000000">
              <w:rPr>
                <w:color w:val="ee0000"/>
                <w:sz w:val="20"/>
                <w:szCs w:val="20"/>
                <w:rtl w:val="0"/>
              </w:rPr>
              <w:t xml:space="preserve">0</w:t>
            </w:r>
          </w:p>
        </w:tc>
        <w:tc>
          <w:tcPr>
            <w:tcBorders>
              <w:top w:color="000000" w:space="0" w:sz="4" w:val="single"/>
              <w:bottom w:color="000000" w:space="0" w:sz="4" w:val="single"/>
            </w:tcBorders>
            <w:shd w:fill="fff2cc" w:val="clear"/>
          </w:tcPr>
          <w:p w:rsidR="00000000" w:rsidDel="00000000" w:rsidP="00000000" w:rsidRDefault="00000000" w:rsidRPr="00000000" w14:paraId="00000A37">
            <w:pPr>
              <w:rPr>
                <w:color w:val="ee0000"/>
                <w:sz w:val="20"/>
                <w:szCs w:val="20"/>
              </w:rPr>
            </w:pPr>
            <w:r w:rsidDel="00000000" w:rsidR="00000000" w:rsidRPr="00000000">
              <w:rPr>
                <w:color w:val="ee0000"/>
                <w:sz w:val="20"/>
                <w:szCs w:val="20"/>
                <w:rtl w:val="0"/>
              </w:rPr>
              <w:t xml:space="preserve">3,94</w:t>
            </w:r>
          </w:p>
        </w:tc>
        <w:tc>
          <w:tcPr>
            <w:tcBorders>
              <w:top w:color="000000" w:space="0" w:sz="4" w:val="single"/>
              <w:bottom w:color="000000" w:space="0" w:sz="4" w:val="single"/>
            </w:tcBorders>
            <w:shd w:fill="e2efd9" w:val="clear"/>
          </w:tcPr>
          <w:p w:rsidR="00000000" w:rsidDel="00000000" w:rsidP="00000000" w:rsidRDefault="00000000" w:rsidRPr="00000000" w14:paraId="00000A38">
            <w:pPr>
              <w:rPr>
                <w:color w:val="ee0000"/>
                <w:sz w:val="20"/>
                <w:szCs w:val="20"/>
              </w:rPr>
            </w:pPr>
            <w:r w:rsidDel="00000000" w:rsidR="00000000" w:rsidRPr="00000000">
              <w:rPr>
                <w:color w:val="ee0000"/>
                <w:sz w:val="20"/>
                <w:szCs w:val="20"/>
                <w:rtl w:val="0"/>
              </w:rPr>
              <w:t xml:space="preserve">0</w:t>
            </w:r>
          </w:p>
        </w:tc>
        <w:tc>
          <w:tcPr>
            <w:tcBorders>
              <w:top w:color="000000" w:space="0" w:sz="4" w:val="single"/>
              <w:bottom w:color="000000" w:space="0" w:sz="4" w:val="single"/>
            </w:tcBorders>
            <w:shd w:fill="e2efd9" w:val="clear"/>
          </w:tcPr>
          <w:p w:rsidR="00000000" w:rsidDel="00000000" w:rsidP="00000000" w:rsidRDefault="00000000" w:rsidRPr="00000000" w14:paraId="00000A39">
            <w:pPr>
              <w:rPr>
                <w:color w:val="ee0000"/>
                <w:sz w:val="20"/>
                <w:szCs w:val="20"/>
              </w:rPr>
            </w:pPr>
            <w:r w:rsidDel="00000000" w:rsidR="00000000" w:rsidRPr="00000000">
              <w:rPr>
                <w:color w:val="ee0000"/>
                <w:sz w:val="20"/>
                <w:szCs w:val="20"/>
                <w:rtl w:val="0"/>
              </w:rPr>
              <w:t xml:space="preserve">3,03</w:t>
            </w:r>
          </w:p>
        </w:tc>
        <w:tc>
          <w:tcPr>
            <w:tcBorders>
              <w:top w:color="000000" w:space="0" w:sz="4" w:val="single"/>
              <w:bottom w:color="000000" w:space="0" w:sz="4" w:val="single"/>
            </w:tcBorders>
            <w:shd w:fill="e2efd9" w:val="clear"/>
          </w:tcPr>
          <w:p w:rsidR="00000000" w:rsidDel="00000000" w:rsidP="00000000" w:rsidRDefault="00000000" w:rsidRPr="00000000" w14:paraId="00000A3A">
            <w:pPr>
              <w:rPr>
                <w:color w:val="ee0000"/>
                <w:sz w:val="20"/>
                <w:szCs w:val="20"/>
              </w:rPr>
            </w:pPr>
            <w:r w:rsidDel="00000000" w:rsidR="00000000" w:rsidRPr="00000000">
              <w:rPr>
                <w:color w:val="ee0000"/>
                <w:sz w:val="20"/>
                <w:szCs w:val="20"/>
                <w:rtl w:val="0"/>
              </w:rPr>
              <w:t xml:space="preserve">0,91</w:t>
            </w:r>
          </w:p>
        </w:tc>
        <w:tc>
          <w:tcPr>
            <w:tcBorders>
              <w:top w:color="000000" w:space="0" w:sz="4" w:val="single"/>
              <w:bottom w:color="000000" w:space="0" w:sz="4" w:val="single"/>
            </w:tcBorders>
            <w:shd w:fill="e2efd9" w:val="clear"/>
          </w:tcPr>
          <w:p w:rsidR="00000000" w:rsidDel="00000000" w:rsidP="00000000" w:rsidRDefault="00000000" w:rsidRPr="00000000" w14:paraId="00000A3B">
            <w:pPr>
              <w:rPr>
                <w:color w:val="ee0000"/>
                <w:sz w:val="20"/>
                <w:szCs w:val="20"/>
              </w:rPr>
            </w:pPr>
            <w:r w:rsidDel="00000000" w:rsidR="00000000" w:rsidRPr="00000000">
              <w:rPr>
                <w:color w:val="ee0000"/>
                <w:sz w:val="20"/>
                <w:szCs w:val="20"/>
                <w:rtl w:val="0"/>
              </w:rPr>
              <w:t xml:space="preserve">0</w:t>
            </w:r>
          </w:p>
        </w:tc>
        <w:tc>
          <w:tcPr>
            <w:tcBorders>
              <w:top w:color="000000" w:space="0" w:sz="4" w:val="single"/>
              <w:bottom w:color="000000" w:space="0" w:sz="4" w:val="single"/>
            </w:tcBorders>
            <w:shd w:fill="f5d3ea" w:val="clear"/>
          </w:tcPr>
          <w:p w:rsidR="00000000" w:rsidDel="00000000" w:rsidP="00000000" w:rsidRDefault="00000000" w:rsidRPr="00000000" w14:paraId="00000A3C">
            <w:pPr>
              <w:rPr>
                <w:color w:val="4472c4"/>
                <w:sz w:val="20"/>
                <w:szCs w:val="20"/>
              </w:rPr>
            </w:pPr>
            <w:r w:rsidDel="00000000" w:rsidR="00000000" w:rsidRPr="00000000">
              <w:rPr>
                <w:color w:val="ff0000"/>
                <w:sz w:val="20"/>
                <w:szCs w:val="20"/>
                <w:rtl w:val="0"/>
              </w:rPr>
              <w:t xml:space="preserve">1</w:t>
            </w:r>
            <w:r w:rsidDel="00000000" w:rsidR="00000000" w:rsidRPr="00000000">
              <w:rPr>
                <w:rtl w:val="0"/>
              </w:rPr>
            </w:r>
          </w:p>
        </w:tc>
        <w:tc>
          <w:tcPr>
            <w:tcBorders>
              <w:top w:color="000000" w:space="0" w:sz="4" w:val="single"/>
              <w:bottom w:color="000000" w:space="0" w:sz="4" w:val="single"/>
            </w:tcBorders>
            <w:shd w:fill="f5d3ea" w:val="clear"/>
          </w:tcPr>
          <w:p w:rsidR="00000000" w:rsidDel="00000000" w:rsidP="00000000" w:rsidRDefault="00000000" w:rsidRPr="00000000" w14:paraId="00000A3D">
            <w:pPr>
              <w:rPr>
                <w:color w:val="4472c4"/>
                <w:sz w:val="20"/>
                <w:szCs w:val="20"/>
              </w:rPr>
            </w:pPr>
            <w:r w:rsidDel="00000000" w:rsidR="00000000" w:rsidRPr="00000000">
              <w:rPr>
                <w:color w:val="ff0000"/>
                <w:sz w:val="20"/>
                <w:szCs w:val="20"/>
                <w:rtl w:val="0"/>
              </w:rPr>
              <w:t xml:space="preserve">1</w:t>
            </w:r>
            <w:r w:rsidDel="00000000" w:rsidR="00000000" w:rsidRPr="00000000">
              <w:rPr>
                <w:rtl w:val="0"/>
              </w:rPr>
            </w:r>
          </w:p>
        </w:tc>
        <w:tc>
          <w:tcPr>
            <w:tcBorders>
              <w:top w:color="000000" w:space="0" w:sz="4" w:val="single"/>
              <w:bottom w:color="000000" w:space="0" w:sz="4" w:val="single"/>
            </w:tcBorders>
            <w:shd w:fill="f5d3ea" w:val="clear"/>
          </w:tcPr>
          <w:p w:rsidR="00000000" w:rsidDel="00000000" w:rsidP="00000000" w:rsidRDefault="00000000" w:rsidRPr="00000000" w14:paraId="00000A3E">
            <w:pPr>
              <w:rPr>
                <w:color w:val="4472c4"/>
                <w:sz w:val="20"/>
                <w:szCs w:val="20"/>
              </w:rPr>
            </w:pPr>
            <w:r w:rsidDel="00000000" w:rsidR="00000000" w:rsidRPr="00000000">
              <w:rPr>
                <w:color w:val="ff0000"/>
                <w:sz w:val="20"/>
                <w:szCs w:val="20"/>
                <w:rtl w:val="0"/>
              </w:rPr>
              <w:t xml:space="preserve">0</w:t>
            </w:r>
            <w:r w:rsidDel="00000000" w:rsidR="00000000" w:rsidRPr="00000000">
              <w:rPr>
                <w:rtl w:val="0"/>
              </w:rPr>
            </w:r>
          </w:p>
        </w:tc>
        <w:tc>
          <w:tcPr>
            <w:tcBorders>
              <w:top w:color="000000" w:space="0" w:sz="4" w:val="single"/>
              <w:bottom w:color="000000" w:space="0" w:sz="4" w:val="single"/>
            </w:tcBorders>
            <w:shd w:fill="f5d3ea" w:val="clear"/>
          </w:tcPr>
          <w:p w:rsidR="00000000" w:rsidDel="00000000" w:rsidP="00000000" w:rsidRDefault="00000000" w:rsidRPr="00000000" w14:paraId="00000A3F">
            <w:pPr>
              <w:rPr>
                <w:color w:val="4472c4"/>
                <w:sz w:val="20"/>
                <w:szCs w:val="20"/>
              </w:rPr>
            </w:pPr>
            <w:r w:rsidDel="00000000" w:rsidR="00000000" w:rsidRPr="00000000">
              <w:rPr>
                <w:color w:val="ff0000"/>
                <w:sz w:val="20"/>
                <w:szCs w:val="20"/>
                <w:rtl w:val="0"/>
              </w:rPr>
              <w:t xml:space="preserve">1</w:t>
            </w:r>
            <w:r w:rsidDel="00000000" w:rsidR="00000000" w:rsidRPr="00000000">
              <w:rPr>
                <w:rtl w:val="0"/>
              </w:rPr>
            </w:r>
          </w:p>
        </w:tc>
        <w:tc>
          <w:tcPr>
            <w:tcBorders>
              <w:top w:color="000000" w:space="0" w:sz="4" w:val="single"/>
              <w:bottom w:color="000000" w:space="0" w:sz="4" w:val="single"/>
            </w:tcBorders>
            <w:shd w:fill="f5d3ea" w:val="clear"/>
          </w:tcPr>
          <w:p w:rsidR="00000000" w:rsidDel="00000000" w:rsidP="00000000" w:rsidRDefault="00000000" w:rsidRPr="00000000" w14:paraId="00000A40">
            <w:pPr>
              <w:rPr>
                <w:color w:val="4472c4"/>
                <w:sz w:val="20"/>
                <w:szCs w:val="20"/>
              </w:rPr>
            </w:pPr>
            <w:r w:rsidDel="00000000" w:rsidR="00000000" w:rsidRPr="00000000">
              <w:rPr>
                <w:color w:val="ff0000"/>
                <w:sz w:val="20"/>
                <w:szCs w:val="20"/>
                <w:rtl w:val="0"/>
              </w:rPr>
              <w:t xml:space="preserve">0</w:t>
            </w:r>
            <w:r w:rsidDel="00000000" w:rsidR="00000000" w:rsidRPr="00000000">
              <w:rPr>
                <w:rtl w:val="0"/>
              </w:rPr>
            </w:r>
          </w:p>
        </w:tc>
        <w:tc>
          <w:tcPr>
            <w:tcBorders>
              <w:top w:color="000000" w:space="0" w:sz="4" w:val="single"/>
              <w:bottom w:color="000000" w:space="0" w:sz="4" w:val="single"/>
            </w:tcBorders>
            <w:shd w:fill="f5d3ea" w:val="clear"/>
          </w:tcPr>
          <w:p w:rsidR="00000000" w:rsidDel="00000000" w:rsidP="00000000" w:rsidRDefault="00000000" w:rsidRPr="00000000" w14:paraId="00000A41">
            <w:pPr>
              <w:rPr>
                <w:color w:val="4472c4"/>
                <w:sz w:val="20"/>
                <w:szCs w:val="20"/>
              </w:rPr>
            </w:pPr>
            <w:r w:rsidDel="00000000" w:rsidR="00000000" w:rsidRPr="00000000">
              <w:rPr>
                <w:color w:val="ff0000"/>
                <w:sz w:val="20"/>
                <w:szCs w:val="20"/>
                <w:rtl w:val="0"/>
              </w:rPr>
              <w:t xml:space="preserve">0</w:t>
            </w:r>
            <w:r w:rsidDel="00000000" w:rsidR="00000000" w:rsidRPr="00000000">
              <w:rPr>
                <w:rtl w:val="0"/>
              </w:rPr>
            </w:r>
          </w:p>
        </w:tc>
        <w:tc>
          <w:tcPr>
            <w:tcBorders>
              <w:top w:color="000000" w:space="0" w:sz="4" w:val="single"/>
              <w:bottom w:color="000000" w:space="0" w:sz="4" w:val="single"/>
            </w:tcBorders>
            <w:shd w:fill="f5d3ea" w:val="clear"/>
          </w:tcPr>
          <w:p w:rsidR="00000000" w:rsidDel="00000000" w:rsidP="00000000" w:rsidRDefault="00000000" w:rsidRPr="00000000" w14:paraId="00000A42">
            <w:pPr>
              <w:rPr>
                <w:color w:val="4472c4"/>
                <w:sz w:val="20"/>
                <w:szCs w:val="20"/>
              </w:rPr>
            </w:pPr>
            <w:r w:rsidDel="00000000" w:rsidR="00000000" w:rsidRPr="00000000">
              <w:rPr>
                <w:color w:val="ff0000"/>
                <w:sz w:val="20"/>
                <w:szCs w:val="20"/>
                <w:rtl w:val="0"/>
              </w:rPr>
              <w:t xml:space="preserve">?</w:t>
            </w:r>
            <w:r w:rsidDel="00000000" w:rsidR="00000000" w:rsidRPr="00000000">
              <w:rPr>
                <w:rtl w:val="0"/>
              </w:rPr>
            </w:r>
          </w:p>
        </w:tc>
        <w:tc>
          <w:tcPr>
            <w:tcBorders>
              <w:top w:color="000000" w:space="0" w:sz="4" w:val="single"/>
              <w:bottom w:color="000000" w:space="0" w:sz="4" w:val="single"/>
              <w:right w:color="000000" w:space="0" w:sz="4" w:val="single"/>
            </w:tcBorders>
            <w:shd w:fill="f5d3ea" w:val="clear"/>
          </w:tcPr>
          <w:p w:rsidR="00000000" w:rsidDel="00000000" w:rsidP="00000000" w:rsidRDefault="00000000" w:rsidRPr="00000000" w14:paraId="00000A43">
            <w:pPr>
              <w:rPr>
                <w:color w:val="4472c4"/>
                <w:sz w:val="20"/>
                <w:szCs w:val="20"/>
              </w:rPr>
            </w:pPr>
            <w:r w:rsidDel="00000000" w:rsidR="00000000" w:rsidRPr="00000000">
              <w:rPr>
                <w:color w:val="ff0000"/>
                <w:sz w:val="20"/>
                <w:szCs w:val="20"/>
                <w:rtl w:val="0"/>
              </w:rPr>
              <w:t xml:space="preserve">?</w:t>
            </w:r>
            <w:r w:rsidDel="00000000" w:rsidR="00000000" w:rsidRPr="00000000">
              <w:rPr>
                <w:rtl w:val="0"/>
              </w:rPr>
            </w:r>
          </w:p>
        </w:tc>
      </w:tr>
      <w:tr>
        <w:trPr>
          <w:cantSplit w:val="0"/>
          <w:tblHeader w:val="0"/>
        </w:trPr>
        <w:tc>
          <w:tcPr>
            <w:vMerge w:val="restart"/>
            <w:vAlign w:val="center"/>
          </w:tcPr>
          <w:p w:rsidR="00000000" w:rsidDel="00000000" w:rsidP="00000000" w:rsidRDefault="00000000" w:rsidRPr="00000000" w14:paraId="00000A44">
            <w:pPr>
              <w:rPr>
                <w:b w:val="1"/>
                <w:color w:val="000000"/>
                <w:sz w:val="20"/>
                <w:szCs w:val="20"/>
              </w:rPr>
            </w:pPr>
            <w:r w:rsidDel="00000000" w:rsidR="00000000" w:rsidRPr="00000000">
              <w:rPr>
                <w:b w:val="1"/>
                <w:color w:val="000000"/>
                <w:sz w:val="20"/>
                <w:szCs w:val="20"/>
                <w:rtl w:val="0"/>
              </w:rPr>
              <w:t xml:space="preserve">9080*</w:t>
            </w:r>
          </w:p>
        </w:tc>
        <w:tc>
          <w:tcPr>
            <w:tcBorders>
              <w:top w:color="000000" w:space="0" w:sz="4" w:val="single"/>
              <w:bottom w:color="000000" w:space="0" w:sz="4" w:val="single"/>
            </w:tcBorders>
          </w:tcPr>
          <w:p w:rsidR="00000000" w:rsidDel="00000000" w:rsidP="00000000" w:rsidRDefault="00000000" w:rsidRPr="00000000" w14:paraId="00000A45">
            <w:pPr>
              <w:rPr>
                <w:color w:val="4472c4"/>
                <w:sz w:val="20"/>
                <w:szCs w:val="20"/>
              </w:rPr>
            </w:pPr>
            <w:r w:rsidDel="00000000" w:rsidR="00000000" w:rsidRPr="00000000">
              <w:rPr>
                <w:sz w:val="20"/>
                <w:szCs w:val="20"/>
                <w:rtl w:val="0"/>
              </w:rPr>
              <w:t xml:space="preserve">5,43</w:t>
            </w:r>
            <w:r w:rsidDel="00000000" w:rsidR="00000000" w:rsidRPr="00000000">
              <w:rPr>
                <w:rtl w:val="0"/>
              </w:rPr>
            </w:r>
          </w:p>
        </w:tc>
        <w:tc>
          <w:tcPr>
            <w:tcBorders>
              <w:top w:color="000000" w:space="0" w:sz="4" w:val="single"/>
              <w:bottom w:color="000000" w:space="0" w:sz="4" w:val="single"/>
            </w:tcBorders>
            <w:shd w:fill="d9e2f3" w:val="clear"/>
          </w:tcPr>
          <w:p w:rsidR="00000000" w:rsidDel="00000000" w:rsidP="00000000" w:rsidRDefault="00000000" w:rsidRPr="00000000" w14:paraId="00000A46">
            <w:pPr>
              <w:rPr>
                <w:color w:val="4472c4"/>
                <w:sz w:val="20"/>
                <w:szCs w:val="20"/>
              </w:rPr>
            </w:pPr>
            <w:r w:rsidDel="00000000" w:rsidR="00000000" w:rsidRPr="00000000">
              <w:rPr>
                <w:sz w:val="20"/>
                <w:szCs w:val="20"/>
                <w:rtl w:val="0"/>
              </w:rPr>
              <w:t xml:space="preserve">2,14</w:t>
            </w:r>
            <w:r w:rsidDel="00000000" w:rsidR="00000000" w:rsidRPr="00000000">
              <w:rPr>
                <w:rtl w:val="0"/>
              </w:rPr>
            </w:r>
          </w:p>
        </w:tc>
        <w:tc>
          <w:tcPr>
            <w:tcBorders>
              <w:top w:color="000000" w:space="0" w:sz="4" w:val="single"/>
              <w:bottom w:color="000000" w:space="0" w:sz="4" w:val="single"/>
            </w:tcBorders>
            <w:shd w:fill="fff2cc" w:val="clear"/>
          </w:tcPr>
          <w:p w:rsidR="00000000" w:rsidDel="00000000" w:rsidP="00000000" w:rsidRDefault="00000000" w:rsidRPr="00000000" w14:paraId="00000A47">
            <w:pPr>
              <w:rPr>
                <w:color w:val="4472c4"/>
                <w:sz w:val="20"/>
                <w:szCs w:val="20"/>
              </w:rPr>
            </w:pPr>
            <w:r w:rsidDel="00000000" w:rsidR="00000000" w:rsidRPr="00000000">
              <w:rPr>
                <w:sz w:val="20"/>
                <w:szCs w:val="20"/>
                <w:rtl w:val="0"/>
              </w:rPr>
              <w:t xml:space="preserve">7,57</w:t>
            </w:r>
            <w:r w:rsidDel="00000000" w:rsidR="00000000" w:rsidRPr="00000000">
              <w:rPr>
                <w:rtl w:val="0"/>
              </w:rPr>
            </w:r>
          </w:p>
        </w:tc>
        <w:tc>
          <w:tcPr>
            <w:tcBorders>
              <w:top w:color="000000" w:space="0" w:sz="4" w:val="single"/>
              <w:bottom w:color="000000" w:space="0" w:sz="4" w:val="single"/>
            </w:tcBorders>
            <w:shd w:fill="e2efd9" w:val="clear"/>
          </w:tcPr>
          <w:p w:rsidR="00000000" w:rsidDel="00000000" w:rsidP="00000000" w:rsidRDefault="00000000" w:rsidRPr="00000000" w14:paraId="00000A48">
            <w:pPr>
              <w:rPr>
                <w:color w:val="4472c4"/>
                <w:sz w:val="20"/>
                <w:szCs w:val="20"/>
              </w:rPr>
            </w:pPr>
            <w:r w:rsidDel="00000000" w:rsidR="00000000" w:rsidRPr="00000000">
              <w:rPr>
                <w:sz w:val="20"/>
                <w:szCs w:val="20"/>
                <w:rtl w:val="0"/>
              </w:rPr>
              <w:t xml:space="preserve">2,71</w:t>
            </w:r>
            <w:r w:rsidDel="00000000" w:rsidR="00000000" w:rsidRPr="00000000">
              <w:rPr>
                <w:rtl w:val="0"/>
              </w:rPr>
            </w:r>
          </w:p>
        </w:tc>
        <w:tc>
          <w:tcPr>
            <w:tcBorders>
              <w:top w:color="000000" w:space="0" w:sz="4" w:val="single"/>
              <w:bottom w:color="000000" w:space="0" w:sz="4" w:val="single"/>
            </w:tcBorders>
            <w:shd w:fill="e2efd9" w:val="clear"/>
          </w:tcPr>
          <w:p w:rsidR="00000000" w:rsidDel="00000000" w:rsidP="00000000" w:rsidRDefault="00000000" w:rsidRPr="00000000" w14:paraId="00000A49">
            <w:pPr>
              <w:rPr>
                <w:color w:val="4472c4"/>
                <w:sz w:val="20"/>
                <w:szCs w:val="20"/>
              </w:rPr>
            </w:pPr>
            <w:r w:rsidDel="00000000" w:rsidR="00000000" w:rsidRPr="00000000">
              <w:rPr>
                <w:sz w:val="20"/>
                <w:szCs w:val="20"/>
                <w:rtl w:val="0"/>
              </w:rPr>
              <w:t xml:space="preserve">2,16</w:t>
            </w:r>
            <w:r w:rsidDel="00000000" w:rsidR="00000000" w:rsidRPr="00000000">
              <w:rPr>
                <w:rtl w:val="0"/>
              </w:rPr>
            </w:r>
          </w:p>
        </w:tc>
        <w:tc>
          <w:tcPr>
            <w:tcBorders>
              <w:top w:color="000000" w:space="0" w:sz="4" w:val="single"/>
              <w:bottom w:color="000000" w:space="0" w:sz="4" w:val="single"/>
            </w:tcBorders>
            <w:shd w:fill="e2efd9" w:val="clear"/>
          </w:tcPr>
          <w:p w:rsidR="00000000" w:rsidDel="00000000" w:rsidP="00000000" w:rsidRDefault="00000000" w:rsidRPr="00000000" w14:paraId="00000A4A">
            <w:pPr>
              <w:rPr>
                <w:color w:val="4472c4"/>
                <w:sz w:val="20"/>
                <w:szCs w:val="20"/>
              </w:rPr>
            </w:pPr>
            <w:r w:rsidDel="00000000" w:rsidR="00000000" w:rsidRPr="00000000">
              <w:rPr>
                <w:sz w:val="20"/>
                <w:szCs w:val="20"/>
                <w:rtl w:val="0"/>
              </w:rPr>
              <w:t xml:space="preserve">0</w:t>
            </w:r>
            <w:r w:rsidDel="00000000" w:rsidR="00000000" w:rsidRPr="00000000">
              <w:rPr>
                <w:rtl w:val="0"/>
              </w:rPr>
            </w:r>
          </w:p>
        </w:tc>
        <w:tc>
          <w:tcPr>
            <w:tcBorders>
              <w:top w:color="000000" w:space="0" w:sz="4" w:val="single"/>
              <w:bottom w:color="000000" w:space="0" w:sz="4" w:val="single"/>
            </w:tcBorders>
            <w:shd w:fill="e2efd9" w:val="clear"/>
          </w:tcPr>
          <w:p w:rsidR="00000000" w:rsidDel="00000000" w:rsidP="00000000" w:rsidRDefault="00000000" w:rsidRPr="00000000" w14:paraId="00000A4B">
            <w:pPr>
              <w:rPr>
                <w:color w:val="4472c4"/>
                <w:sz w:val="20"/>
                <w:szCs w:val="20"/>
              </w:rPr>
            </w:pPr>
            <w:r w:rsidDel="00000000" w:rsidR="00000000" w:rsidRPr="00000000">
              <w:rPr>
                <w:sz w:val="20"/>
                <w:szCs w:val="20"/>
                <w:rtl w:val="0"/>
              </w:rPr>
              <w:t xml:space="preserve">0,56</w:t>
            </w:r>
            <w:r w:rsidDel="00000000" w:rsidR="00000000" w:rsidRPr="00000000">
              <w:rPr>
                <w:rtl w:val="0"/>
              </w:rPr>
            </w:r>
          </w:p>
        </w:tc>
        <w:tc>
          <w:tcPr>
            <w:tcBorders>
              <w:top w:color="000000" w:space="0" w:sz="4" w:val="single"/>
              <w:bottom w:color="000000" w:space="0" w:sz="4" w:val="single"/>
            </w:tcBorders>
            <w:shd w:fill="f5d3ea" w:val="clear"/>
          </w:tcPr>
          <w:p w:rsidR="00000000" w:rsidDel="00000000" w:rsidP="00000000" w:rsidRDefault="00000000" w:rsidRPr="00000000" w14:paraId="00000A4C">
            <w:pPr>
              <w:rPr>
                <w:color w:val="4472c4"/>
                <w:sz w:val="20"/>
                <w:szCs w:val="20"/>
              </w:rPr>
            </w:pPr>
            <w:r w:rsidDel="00000000" w:rsidR="00000000" w:rsidRPr="00000000">
              <w:rPr>
                <w:color w:val="4472c4"/>
                <w:sz w:val="20"/>
                <w:szCs w:val="20"/>
                <w:rtl w:val="0"/>
              </w:rPr>
              <w:t xml:space="preserve">1</w:t>
            </w:r>
          </w:p>
        </w:tc>
        <w:tc>
          <w:tcPr>
            <w:tcBorders>
              <w:top w:color="000000" w:space="0" w:sz="4" w:val="single"/>
              <w:bottom w:color="000000" w:space="0" w:sz="4" w:val="single"/>
            </w:tcBorders>
            <w:shd w:fill="f5d3ea" w:val="clear"/>
          </w:tcPr>
          <w:p w:rsidR="00000000" w:rsidDel="00000000" w:rsidP="00000000" w:rsidRDefault="00000000" w:rsidRPr="00000000" w14:paraId="00000A4D">
            <w:pPr>
              <w:rPr>
                <w:color w:val="4472c4"/>
                <w:sz w:val="20"/>
                <w:szCs w:val="20"/>
              </w:rPr>
            </w:pPr>
            <w:r w:rsidDel="00000000" w:rsidR="00000000" w:rsidRPr="00000000">
              <w:rPr>
                <w:color w:val="4472c4"/>
                <w:sz w:val="20"/>
                <w:szCs w:val="20"/>
                <w:rtl w:val="0"/>
              </w:rPr>
              <w:t xml:space="preserve">1</w:t>
            </w:r>
          </w:p>
        </w:tc>
        <w:tc>
          <w:tcPr>
            <w:tcBorders>
              <w:top w:color="000000" w:space="0" w:sz="4" w:val="single"/>
              <w:bottom w:color="000000" w:space="0" w:sz="4" w:val="single"/>
            </w:tcBorders>
            <w:shd w:fill="f5d3ea" w:val="clear"/>
          </w:tcPr>
          <w:p w:rsidR="00000000" w:rsidDel="00000000" w:rsidP="00000000" w:rsidRDefault="00000000" w:rsidRPr="00000000" w14:paraId="00000A4E">
            <w:pPr>
              <w:rPr>
                <w:color w:val="4472c4"/>
                <w:sz w:val="20"/>
                <w:szCs w:val="20"/>
              </w:rPr>
            </w:pPr>
            <w:r w:rsidDel="00000000" w:rsidR="00000000" w:rsidRPr="00000000">
              <w:rPr>
                <w:color w:val="4472c4"/>
                <w:sz w:val="20"/>
                <w:szCs w:val="20"/>
                <w:rtl w:val="0"/>
              </w:rPr>
              <w:t xml:space="preserve">1</w:t>
            </w:r>
          </w:p>
        </w:tc>
        <w:tc>
          <w:tcPr>
            <w:tcBorders>
              <w:top w:color="000000" w:space="0" w:sz="4" w:val="single"/>
              <w:bottom w:color="000000" w:space="0" w:sz="4" w:val="single"/>
            </w:tcBorders>
            <w:shd w:fill="f5d3ea" w:val="clear"/>
          </w:tcPr>
          <w:p w:rsidR="00000000" w:rsidDel="00000000" w:rsidP="00000000" w:rsidRDefault="00000000" w:rsidRPr="00000000" w14:paraId="00000A4F">
            <w:pPr>
              <w:rPr>
                <w:color w:val="4472c4"/>
                <w:sz w:val="20"/>
                <w:szCs w:val="20"/>
              </w:rPr>
            </w:pPr>
            <w:r w:rsidDel="00000000" w:rsidR="00000000" w:rsidRPr="00000000">
              <w:rPr>
                <w:color w:val="4472c4"/>
                <w:sz w:val="20"/>
                <w:szCs w:val="20"/>
                <w:rtl w:val="0"/>
              </w:rPr>
              <w:t xml:space="preserve">1</w:t>
            </w:r>
          </w:p>
        </w:tc>
        <w:tc>
          <w:tcPr>
            <w:tcBorders>
              <w:top w:color="000000" w:space="0" w:sz="4" w:val="single"/>
              <w:bottom w:color="000000" w:space="0" w:sz="4" w:val="single"/>
            </w:tcBorders>
            <w:shd w:fill="f5d3ea" w:val="clear"/>
          </w:tcPr>
          <w:p w:rsidR="00000000" w:rsidDel="00000000" w:rsidP="00000000" w:rsidRDefault="00000000" w:rsidRPr="00000000" w14:paraId="00000A50">
            <w:pPr>
              <w:rPr>
                <w:color w:val="4472c4"/>
                <w:sz w:val="20"/>
                <w:szCs w:val="20"/>
              </w:rPr>
            </w:pPr>
            <w:r w:rsidDel="00000000" w:rsidR="00000000" w:rsidRPr="00000000">
              <w:rPr>
                <w:color w:val="4472c4"/>
                <w:sz w:val="20"/>
                <w:szCs w:val="20"/>
                <w:rtl w:val="0"/>
              </w:rPr>
              <w:t xml:space="preserve">0</w:t>
            </w:r>
          </w:p>
        </w:tc>
        <w:tc>
          <w:tcPr>
            <w:tcBorders>
              <w:top w:color="000000" w:space="0" w:sz="4" w:val="single"/>
              <w:bottom w:color="000000" w:space="0" w:sz="4" w:val="single"/>
            </w:tcBorders>
            <w:shd w:fill="f5d3ea" w:val="clear"/>
          </w:tcPr>
          <w:p w:rsidR="00000000" w:rsidDel="00000000" w:rsidP="00000000" w:rsidRDefault="00000000" w:rsidRPr="00000000" w14:paraId="00000A51">
            <w:pPr>
              <w:rPr>
                <w:color w:val="4472c4"/>
                <w:sz w:val="20"/>
                <w:szCs w:val="20"/>
              </w:rPr>
            </w:pPr>
            <w:r w:rsidDel="00000000" w:rsidR="00000000" w:rsidRPr="00000000">
              <w:rPr>
                <w:color w:val="4472c4"/>
                <w:sz w:val="20"/>
                <w:szCs w:val="20"/>
                <w:rtl w:val="0"/>
              </w:rPr>
              <w:t xml:space="preserve">0</w:t>
            </w:r>
          </w:p>
        </w:tc>
        <w:tc>
          <w:tcPr>
            <w:tcBorders>
              <w:top w:color="000000" w:space="0" w:sz="4" w:val="single"/>
              <w:bottom w:color="000000" w:space="0" w:sz="4" w:val="single"/>
            </w:tcBorders>
            <w:shd w:fill="f5d3ea" w:val="clear"/>
          </w:tcPr>
          <w:p w:rsidR="00000000" w:rsidDel="00000000" w:rsidP="00000000" w:rsidRDefault="00000000" w:rsidRPr="00000000" w14:paraId="00000A52">
            <w:pPr>
              <w:rPr>
                <w:color w:val="4472c4"/>
                <w:sz w:val="20"/>
                <w:szCs w:val="20"/>
              </w:rPr>
            </w:pPr>
            <w:r w:rsidDel="00000000" w:rsidR="00000000" w:rsidRPr="00000000">
              <w:rPr>
                <w:color w:val="4472c4"/>
                <w:sz w:val="20"/>
                <w:szCs w:val="20"/>
                <w:rtl w:val="0"/>
              </w:rPr>
              <w:t xml:space="preserve">C</w:t>
            </w:r>
          </w:p>
        </w:tc>
        <w:tc>
          <w:tcPr>
            <w:tcBorders>
              <w:top w:color="000000" w:space="0" w:sz="4" w:val="single"/>
              <w:bottom w:color="000000" w:space="0" w:sz="4" w:val="single"/>
            </w:tcBorders>
            <w:shd w:fill="f5d3ea" w:val="clear"/>
          </w:tcPr>
          <w:p w:rsidR="00000000" w:rsidDel="00000000" w:rsidP="00000000" w:rsidRDefault="00000000" w:rsidRPr="00000000" w14:paraId="00000A53">
            <w:pPr>
              <w:rPr>
                <w:color w:val="4472c4"/>
                <w:sz w:val="20"/>
                <w:szCs w:val="20"/>
              </w:rPr>
            </w:pPr>
            <w:r w:rsidDel="00000000" w:rsidR="00000000" w:rsidRPr="00000000">
              <w:rPr>
                <w:color w:val="4472c4"/>
                <w:sz w:val="20"/>
                <w:szCs w:val="20"/>
                <w:rtl w:val="0"/>
              </w:rPr>
              <w:t xml:space="preserve">B</w:t>
            </w:r>
          </w:p>
        </w:tc>
      </w:tr>
      <w:tr>
        <w:trPr>
          <w:cantSplit w:val="0"/>
          <w:tblHeader w:val="0"/>
        </w:trPr>
        <w:tc>
          <w:tcPr>
            <w:vMerge w:val="continue"/>
            <w:vAlign w:val="center"/>
          </w:tcPr>
          <w:p w:rsidR="00000000" w:rsidDel="00000000" w:rsidP="00000000" w:rsidRDefault="00000000" w:rsidRPr="00000000" w14:paraId="00000A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4472c4"/>
                <w:sz w:val="20"/>
                <w:szCs w:val="20"/>
              </w:rPr>
            </w:pPr>
            <w:r w:rsidDel="00000000" w:rsidR="00000000" w:rsidRPr="00000000">
              <w:rPr>
                <w:rtl w:val="0"/>
              </w:rPr>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0A55">
            <w:pPr>
              <w:rPr>
                <w:color w:val="ee0000"/>
                <w:sz w:val="20"/>
                <w:szCs w:val="20"/>
              </w:rPr>
            </w:pPr>
            <w:r w:rsidDel="00000000" w:rsidR="00000000" w:rsidRPr="00000000">
              <w:rPr>
                <w:color w:val="ee0000"/>
                <w:sz w:val="20"/>
                <w:szCs w:val="20"/>
                <w:rtl w:val="0"/>
              </w:rPr>
              <w:t xml:space="preserve">5,02</w:t>
            </w:r>
          </w:p>
        </w:tc>
        <w:tc>
          <w:tcPr>
            <w:tcBorders>
              <w:top w:color="000000" w:space="0" w:sz="4" w:val="single"/>
              <w:bottom w:color="000000" w:space="0" w:sz="4" w:val="single"/>
            </w:tcBorders>
            <w:shd w:fill="d9e2f3" w:val="clear"/>
          </w:tcPr>
          <w:p w:rsidR="00000000" w:rsidDel="00000000" w:rsidP="00000000" w:rsidRDefault="00000000" w:rsidRPr="00000000" w14:paraId="00000A56">
            <w:pPr>
              <w:rPr>
                <w:color w:val="ee0000"/>
                <w:sz w:val="20"/>
                <w:szCs w:val="20"/>
              </w:rPr>
            </w:pPr>
            <w:r w:rsidDel="00000000" w:rsidR="00000000" w:rsidRPr="00000000">
              <w:rPr>
                <w:color w:val="ee0000"/>
                <w:sz w:val="20"/>
                <w:szCs w:val="20"/>
                <w:rtl w:val="0"/>
              </w:rPr>
              <w:t xml:space="preserve">2,35</w:t>
            </w:r>
          </w:p>
        </w:tc>
        <w:tc>
          <w:tcPr>
            <w:tcBorders>
              <w:top w:color="000000" w:space="0" w:sz="4" w:val="single"/>
              <w:bottom w:color="000000" w:space="0" w:sz="4" w:val="single"/>
            </w:tcBorders>
            <w:shd w:fill="fff2cc" w:val="clear"/>
          </w:tcPr>
          <w:p w:rsidR="00000000" w:rsidDel="00000000" w:rsidP="00000000" w:rsidRDefault="00000000" w:rsidRPr="00000000" w14:paraId="00000A57">
            <w:pPr>
              <w:rPr>
                <w:color w:val="ee0000"/>
                <w:sz w:val="20"/>
                <w:szCs w:val="20"/>
              </w:rPr>
            </w:pPr>
            <w:r w:rsidDel="00000000" w:rsidR="00000000" w:rsidRPr="00000000">
              <w:rPr>
                <w:color w:val="ee0000"/>
                <w:sz w:val="20"/>
                <w:szCs w:val="20"/>
                <w:rtl w:val="0"/>
              </w:rPr>
              <w:t xml:space="preserve">7,37</w:t>
            </w:r>
          </w:p>
        </w:tc>
        <w:tc>
          <w:tcPr>
            <w:tcBorders>
              <w:top w:color="000000" w:space="0" w:sz="4" w:val="single"/>
              <w:bottom w:color="000000" w:space="0" w:sz="4" w:val="single"/>
            </w:tcBorders>
            <w:shd w:fill="e2efd9" w:val="clear"/>
          </w:tcPr>
          <w:p w:rsidR="00000000" w:rsidDel="00000000" w:rsidP="00000000" w:rsidRDefault="00000000" w:rsidRPr="00000000" w14:paraId="00000A58">
            <w:pPr>
              <w:rPr>
                <w:color w:val="ee0000"/>
                <w:sz w:val="20"/>
                <w:szCs w:val="20"/>
              </w:rPr>
            </w:pPr>
            <w:r w:rsidDel="00000000" w:rsidR="00000000" w:rsidRPr="00000000">
              <w:rPr>
                <w:color w:val="ee0000"/>
                <w:sz w:val="20"/>
                <w:szCs w:val="20"/>
                <w:rtl w:val="0"/>
              </w:rPr>
              <w:t xml:space="preserve">0</w:t>
            </w:r>
          </w:p>
        </w:tc>
        <w:tc>
          <w:tcPr>
            <w:tcBorders>
              <w:top w:color="000000" w:space="0" w:sz="4" w:val="single"/>
              <w:bottom w:color="000000" w:space="0" w:sz="4" w:val="single"/>
            </w:tcBorders>
            <w:shd w:fill="e2efd9" w:val="clear"/>
          </w:tcPr>
          <w:p w:rsidR="00000000" w:rsidDel="00000000" w:rsidP="00000000" w:rsidRDefault="00000000" w:rsidRPr="00000000" w14:paraId="00000A59">
            <w:pPr>
              <w:rPr>
                <w:color w:val="ee0000"/>
                <w:sz w:val="20"/>
                <w:szCs w:val="20"/>
              </w:rPr>
            </w:pPr>
            <w:r w:rsidDel="00000000" w:rsidR="00000000" w:rsidRPr="00000000">
              <w:rPr>
                <w:color w:val="ee0000"/>
                <w:sz w:val="20"/>
                <w:szCs w:val="20"/>
                <w:rtl w:val="0"/>
              </w:rPr>
              <w:t xml:space="preserve">2,87</w:t>
            </w:r>
          </w:p>
        </w:tc>
        <w:tc>
          <w:tcPr>
            <w:tcBorders>
              <w:top w:color="000000" w:space="0" w:sz="4" w:val="single"/>
              <w:bottom w:color="000000" w:space="0" w:sz="4" w:val="single"/>
            </w:tcBorders>
            <w:shd w:fill="e2efd9" w:val="clear"/>
          </w:tcPr>
          <w:p w:rsidR="00000000" w:rsidDel="00000000" w:rsidP="00000000" w:rsidRDefault="00000000" w:rsidRPr="00000000" w14:paraId="00000A5A">
            <w:pPr>
              <w:rPr>
                <w:color w:val="ee0000"/>
                <w:sz w:val="20"/>
                <w:szCs w:val="20"/>
              </w:rPr>
            </w:pPr>
            <w:r w:rsidDel="00000000" w:rsidR="00000000" w:rsidRPr="00000000">
              <w:rPr>
                <w:color w:val="ee0000"/>
                <w:sz w:val="20"/>
                <w:szCs w:val="20"/>
                <w:rtl w:val="0"/>
              </w:rPr>
              <w:t xml:space="preserve">2,16</w:t>
            </w:r>
          </w:p>
        </w:tc>
        <w:tc>
          <w:tcPr>
            <w:tcBorders>
              <w:top w:color="000000" w:space="0" w:sz="4" w:val="single"/>
              <w:bottom w:color="000000" w:space="0" w:sz="4" w:val="single"/>
            </w:tcBorders>
            <w:shd w:fill="e2efd9" w:val="clear"/>
          </w:tcPr>
          <w:p w:rsidR="00000000" w:rsidDel="00000000" w:rsidP="00000000" w:rsidRDefault="00000000" w:rsidRPr="00000000" w14:paraId="00000A5B">
            <w:pPr>
              <w:rPr>
                <w:color w:val="ee0000"/>
                <w:sz w:val="20"/>
                <w:szCs w:val="20"/>
              </w:rPr>
            </w:pPr>
            <w:r w:rsidDel="00000000" w:rsidR="00000000" w:rsidRPr="00000000">
              <w:rPr>
                <w:color w:val="ee0000"/>
                <w:sz w:val="20"/>
                <w:szCs w:val="20"/>
                <w:rtl w:val="0"/>
              </w:rPr>
              <w:t xml:space="preserve">0</w:t>
            </w:r>
          </w:p>
        </w:tc>
        <w:tc>
          <w:tcPr>
            <w:tcBorders>
              <w:top w:color="000000" w:space="0" w:sz="4" w:val="single"/>
              <w:bottom w:color="000000" w:space="0" w:sz="4" w:val="single"/>
            </w:tcBorders>
            <w:shd w:fill="f5d3ea" w:val="clear"/>
          </w:tcPr>
          <w:p w:rsidR="00000000" w:rsidDel="00000000" w:rsidP="00000000" w:rsidRDefault="00000000" w:rsidRPr="00000000" w14:paraId="00000A5C">
            <w:pPr>
              <w:rPr>
                <w:color w:val="4472c4"/>
                <w:sz w:val="20"/>
                <w:szCs w:val="20"/>
              </w:rPr>
            </w:pPr>
            <w:r w:rsidDel="00000000" w:rsidR="00000000" w:rsidRPr="00000000">
              <w:rPr>
                <w:color w:val="ff0000"/>
                <w:sz w:val="20"/>
                <w:szCs w:val="20"/>
                <w:rtl w:val="0"/>
              </w:rPr>
              <w:t xml:space="preserve">1</w:t>
            </w:r>
            <w:r w:rsidDel="00000000" w:rsidR="00000000" w:rsidRPr="00000000">
              <w:rPr>
                <w:rtl w:val="0"/>
              </w:rPr>
            </w:r>
          </w:p>
        </w:tc>
        <w:tc>
          <w:tcPr>
            <w:tcBorders>
              <w:top w:color="000000" w:space="0" w:sz="4" w:val="single"/>
              <w:bottom w:color="000000" w:space="0" w:sz="4" w:val="single"/>
            </w:tcBorders>
            <w:shd w:fill="f5d3ea" w:val="clear"/>
          </w:tcPr>
          <w:p w:rsidR="00000000" w:rsidDel="00000000" w:rsidP="00000000" w:rsidRDefault="00000000" w:rsidRPr="00000000" w14:paraId="00000A5D">
            <w:pPr>
              <w:rPr>
                <w:color w:val="4472c4"/>
                <w:sz w:val="20"/>
                <w:szCs w:val="20"/>
              </w:rPr>
            </w:pPr>
            <w:r w:rsidDel="00000000" w:rsidR="00000000" w:rsidRPr="00000000">
              <w:rPr>
                <w:color w:val="ff0000"/>
                <w:sz w:val="20"/>
                <w:szCs w:val="20"/>
                <w:rtl w:val="0"/>
              </w:rPr>
              <w:t xml:space="preserve">1</w:t>
            </w:r>
            <w:r w:rsidDel="00000000" w:rsidR="00000000" w:rsidRPr="00000000">
              <w:rPr>
                <w:rtl w:val="0"/>
              </w:rPr>
            </w:r>
          </w:p>
        </w:tc>
        <w:tc>
          <w:tcPr>
            <w:tcBorders>
              <w:top w:color="000000" w:space="0" w:sz="4" w:val="single"/>
              <w:bottom w:color="000000" w:space="0" w:sz="4" w:val="single"/>
            </w:tcBorders>
            <w:shd w:fill="f5d3ea" w:val="clear"/>
          </w:tcPr>
          <w:p w:rsidR="00000000" w:rsidDel="00000000" w:rsidP="00000000" w:rsidRDefault="00000000" w:rsidRPr="00000000" w14:paraId="00000A5E">
            <w:pPr>
              <w:rPr>
                <w:color w:val="4472c4"/>
                <w:sz w:val="20"/>
                <w:szCs w:val="20"/>
              </w:rPr>
            </w:pPr>
            <w:r w:rsidDel="00000000" w:rsidR="00000000" w:rsidRPr="00000000">
              <w:rPr>
                <w:color w:val="ff0000"/>
                <w:sz w:val="20"/>
                <w:szCs w:val="20"/>
                <w:rtl w:val="0"/>
              </w:rPr>
              <w:t xml:space="preserve">1</w:t>
            </w:r>
            <w:r w:rsidDel="00000000" w:rsidR="00000000" w:rsidRPr="00000000">
              <w:rPr>
                <w:rtl w:val="0"/>
              </w:rPr>
            </w:r>
          </w:p>
        </w:tc>
        <w:tc>
          <w:tcPr>
            <w:tcBorders>
              <w:top w:color="000000" w:space="0" w:sz="4" w:val="single"/>
              <w:bottom w:color="000000" w:space="0" w:sz="4" w:val="single"/>
            </w:tcBorders>
            <w:shd w:fill="f5d3ea" w:val="clear"/>
          </w:tcPr>
          <w:p w:rsidR="00000000" w:rsidDel="00000000" w:rsidP="00000000" w:rsidRDefault="00000000" w:rsidRPr="00000000" w14:paraId="00000A5F">
            <w:pPr>
              <w:rPr>
                <w:color w:val="4472c4"/>
                <w:sz w:val="20"/>
                <w:szCs w:val="20"/>
              </w:rPr>
            </w:pPr>
            <w:r w:rsidDel="00000000" w:rsidR="00000000" w:rsidRPr="00000000">
              <w:rPr>
                <w:color w:val="ff0000"/>
                <w:sz w:val="20"/>
                <w:szCs w:val="20"/>
                <w:rtl w:val="0"/>
              </w:rPr>
              <w:t xml:space="preserve">1</w:t>
            </w:r>
            <w:r w:rsidDel="00000000" w:rsidR="00000000" w:rsidRPr="00000000">
              <w:rPr>
                <w:rtl w:val="0"/>
              </w:rPr>
            </w:r>
          </w:p>
        </w:tc>
        <w:tc>
          <w:tcPr>
            <w:tcBorders>
              <w:top w:color="000000" w:space="0" w:sz="4" w:val="single"/>
              <w:bottom w:color="000000" w:space="0" w:sz="4" w:val="single"/>
            </w:tcBorders>
            <w:shd w:fill="f5d3ea" w:val="clear"/>
          </w:tcPr>
          <w:p w:rsidR="00000000" w:rsidDel="00000000" w:rsidP="00000000" w:rsidRDefault="00000000" w:rsidRPr="00000000" w14:paraId="00000A60">
            <w:pPr>
              <w:rPr>
                <w:color w:val="4472c4"/>
                <w:sz w:val="20"/>
                <w:szCs w:val="20"/>
              </w:rPr>
            </w:pPr>
            <w:r w:rsidDel="00000000" w:rsidR="00000000" w:rsidRPr="00000000">
              <w:rPr>
                <w:color w:val="ff0000"/>
                <w:sz w:val="20"/>
                <w:szCs w:val="20"/>
                <w:rtl w:val="0"/>
              </w:rPr>
              <w:t xml:space="preserve">0</w:t>
            </w:r>
            <w:r w:rsidDel="00000000" w:rsidR="00000000" w:rsidRPr="00000000">
              <w:rPr>
                <w:rtl w:val="0"/>
              </w:rPr>
            </w:r>
          </w:p>
        </w:tc>
        <w:tc>
          <w:tcPr>
            <w:tcBorders>
              <w:top w:color="000000" w:space="0" w:sz="4" w:val="single"/>
              <w:bottom w:color="000000" w:space="0" w:sz="4" w:val="single"/>
            </w:tcBorders>
            <w:shd w:fill="f5d3ea" w:val="clear"/>
          </w:tcPr>
          <w:p w:rsidR="00000000" w:rsidDel="00000000" w:rsidP="00000000" w:rsidRDefault="00000000" w:rsidRPr="00000000" w14:paraId="00000A61">
            <w:pPr>
              <w:rPr>
                <w:color w:val="4472c4"/>
                <w:sz w:val="20"/>
                <w:szCs w:val="20"/>
              </w:rPr>
            </w:pPr>
            <w:r w:rsidDel="00000000" w:rsidR="00000000" w:rsidRPr="00000000">
              <w:rPr>
                <w:color w:val="ff0000"/>
                <w:sz w:val="20"/>
                <w:szCs w:val="20"/>
                <w:rtl w:val="0"/>
              </w:rPr>
              <w:t xml:space="preserve">0</w:t>
            </w:r>
            <w:r w:rsidDel="00000000" w:rsidR="00000000" w:rsidRPr="00000000">
              <w:rPr>
                <w:rtl w:val="0"/>
              </w:rPr>
            </w:r>
          </w:p>
        </w:tc>
        <w:tc>
          <w:tcPr>
            <w:tcBorders>
              <w:top w:color="000000" w:space="0" w:sz="4" w:val="single"/>
              <w:bottom w:color="000000" w:space="0" w:sz="4" w:val="single"/>
            </w:tcBorders>
            <w:shd w:fill="f5d3ea" w:val="clear"/>
          </w:tcPr>
          <w:p w:rsidR="00000000" w:rsidDel="00000000" w:rsidP="00000000" w:rsidRDefault="00000000" w:rsidRPr="00000000" w14:paraId="00000A62">
            <w:pPr>
              <w:rPr>
                <w:color w:val="4472c4"/>
                <w:sz w:val="20"/>
                <w:szCs w:val="20"/>
              </w:rPr>
            </w:pPr>
            <w:r w:rsidDel="00000000" w:rsidR="00000000" w:rsidRPr="00000000">
              <w:rPr>
                <w:color w:val="ff0000"/>
                <w:sz w:val="20"/>
                <w:szCs w:val="20"/>
                <w:rtl w:val="0"/>
              </w:rPr>
              <w:t xml:space="preserve">?</w:t>
            </w:r>
            <w:r w:rsidDel="00000000" w:rsidR="00000000" w:rsidRPr="00000000">
              <w:rPr>
                <w:rtl w:val="0"/>
              </w:rPr>
            </w:r>
          </w:p>
        </w:tc>
        <w:tc>
          <w:tcPr>
            <w:tcBorders>
              <w:top w:color="000000" w:space="0" w:sz="4" w:val="single"/>
              <w:bottom w:color="000000" w:space="0" w:sz="4" w:val="single"/>
              <w:right w:color="000000" w:space="0" w:sz="4" w:val="single"/>
            </w:tcBorders>
            <w:shd w:fill="f5d3ea" w:val="clear"/>
          </w:tcPr>
          <w:p w:rsidR="00000000" w:rsidDel="00000000" w:rsidP="00000000" w:rsidRDefault="00000000" w:rsidRPr="00000000" w14:paraId="00000A63">
            <w:pPr>
              <w:rPr>
                <w:color w:val="4472c4"/>
                <w:sz w:val="20"/>
                <w:szCs w:val="20"/>
              </w:rPr>
            </w:pPr>
            <w:r w:rsidDel="00000000" w:rsidR="00000000" w:rsidRPr="00000000">
              <w:rPr>
                <w:color w:val="ff0000"/>
                <w:sz w:val="20"/>
                <w:szCs w:val="20"/>
                <w:rtl w:val="0"/>
              </w:rPr>
              <w:t xml:space="preserve">?</w:t>
            </w:r>
            <w:r w:rsidDel="00000000" w:rsidR="00000000" w:rsidRPr="00000000">
              <w:rPr>
                <w:rtl w:val="0"/>
              </w:rPr>
            </w:r>
          </w:p>
        </w:tc>
      </w:tr>
      <w:tr>
        <w:trPr>
          <w:cantSplit w:val="0"/>
          <w:tblHeader w:val="0"/>
        </w:trPr>
        <w:tc>
          <w:tcPr>
            <w:vMerge w:val="restart"/>
            <w:vAlign w:val="center"/>
          </w:tcPr>
          <w:p w:rsidR="00000000" w:rsidDel="00000000" w:rsidP="00000000" w:rsidRDefault="00000000" w:rsidRPr="00000000" w14:paraId="00000A64">
            <w:pPr>
              <w:rPr>
                <w:b w:val="1"/>
                <w:color w:val="000000"/>
                <w:sz w:val="20"/>
                <w:szCs w:val="20"/>
              </w:rPr>
            </w:pPr>
            <w:r w:rsidDel="00000000" w:rsidR="00000000" w:rsidRPr="00000000">
              <w:rPr>
                <w:b w:val="1"/>
                <w:color w:val="000000"/>
                <w:sz w:val="20"/>
                <w:szCs w:val="20"/>
                <w:rtl w:val="0"/>
              </w:rPr>
              <w:t xml:space="preserve">91E0*</w:t>
            </w:r>
          </w:p>
        </w:tc>
        <w:tc>
          <w:tcPr>
            <w:tcBorders>
              <w:top w:color="000000" w:space="0" w:sz="4" w:val="single"/>
              <w:bottom w:color="000000" w:space="0" w:sz="4" w:val="single"/>
            </w:tcBorders>
          </w:tcPr>
          <w:p w:rsidR="00000000" w:rsidDel="00000000" w:rsidP="00000000" w:rsidRDefault="00000000" w:rsidRPr="00000000" w14:paraId="00000A65">
            <w:pPr>
              <w:rPr>
                <w:color w:val="4472c4"/>
                <w:sz w:val="20"/>
                <w:szCs w:val="20"/>
              </w:rPr>
            </w:pPr>
            <w:r w:rsidDel="00000000" w:rsidR="00000000" w:rsidRPr="00000000">
              <w:rPr>
                <w:sz w:val="20"/>
                <w:szCs w:val="20"/>
                <w:rtl w:val="0"/>
              </w:rPr>
              <w:t xml:space="preserve">2,54</w:t>
            </w:r>
            <w:r w:rsidDel="00000000" w:rsidR="00000000" w:rsidRPr="00000000">
              <w:rPr>
                <w:rtl w:val="0"/>
              </w:rPr>
            </w:r>
          </w:p>
        </w:tc>
        <w:tc>
          <w:tcPr>
            <w:tcBorders>
              <w:top w:color="000000" w:space="0" w:sz="4" w:val="single"/>
              <w:bottom w:color="000000" w:space="0" w:sz="4" w:val="single"/>
            </w:tcBorders>
            <w:shd w:fill="d9e2f3" w:val="clear"/>
          </w:tcPr>
          <w:p w:rsidR="00000000" w:rsidDel="00000000" w:rsidP="00000000" w:rsidRDefault="00000000" w:rsidRPr="00000000" w14:paraId="00000A66">
            <w:pPr>
              <w:rPr>
                <w:color w:val="4472c4"/>
                <w:sz w:val="20"/>
                <w:szCs w:val="20"/>
              </w:rPr>
            </w:pPr>
            <w:r w:rsidDel="00000000" w:rsidR="00000000" w:rsidRPr="00000000">
              <w:rPr>
                <w:sz w:val="20"/>
                <w:szCs w:val="20"/>
                <w:rtl w:val="0"/>
              </w:rPr>
              <w:t xml:space="preserve">0</w:t>
            </w:r>
            <w:r w:rsidDel="00000000" w:rsidR="00000000" w:rsidRPr="00000000">
              <w:rPr>
                <w:rtl w:val="0"/>
              </w:rPr>
            </w:r>
          </w:p>
        </w:tc>
        <w:tc>
          <w:tcPr>
            <w:tcBorders>
              <w:top w:color="000000" w:space="0" w:sz="4" w:val="single"/>
              <w:bottom w:color="000000" w:space="0" w:sz="4" w:val="single"/>
            </w:tcBorders>
            <w:shd w:fill="fff2cc" w:val="clear"/>
          </w:tcPr>
          <w:p w:rsidR="00000000" w:rsidDel="00000000" w:rsidP="00000000" w:rsidRDefault="00000000" w:rsidRPr="00000000" w14:paraId="00000A67">
            <w:pPr>
              <w:rPr>
                <w:color w:val="4472c4"/>
                <w:sz w:val="20"/>
                <w:szCs w:val="20"/>
              </w:rPr>
            </w:pPr>
            <w:r w:rsidDel="00000000" w:rsidR="00000000" w:rsidRPr="00000000">
              <w:rPr>
                <w:sz w:val="20"/>
                <w:szCs w:val="20"/>
                <w:rtl w:val="0"/>
              </w:rPr>
              <w:t xml:space="preserve">2,54</w:t>
            </w:r>
            <w:r w:rsidDel="00000000" w:rsidR="00000000" w:rsidRPr="00000000">
              <w:rPr>
                <w:rtl w:val="0"/>
              </w:rPr>
            </w:r>
          </w:p>
        </w:tc>
        <w:tc>
          <w:tcPr>
            <w:tcBorders>
              <w:top w:color="000000" w:space="0" w:sz="4" w:val="single"/>
              <w:bottom w:color="000000" w:space="0" w:sz="4" w:val="single"/>
            </w:tcBorders>
            <w:shd w:fill="e2efd9" w:val="clear"/>
          </w:tcPr>
          <w:p w:rsidR="00000000" w:rsidDel="00000000" w:rsidP="00000000" w:rsidRDefault="00000000" w:rsidRPr="00000000" w14:paraId="00000A68">
            <w:pPr>
              <w:rPr>
                <w:color w:val="4472c4"/>
                <w:sz w:val="20"/>
                <w:szCs w:val="20"/>
              </w:rPr>
            </w:pPr>
            <w:r w:rsidDel="00000000" w:rsidR="00000000" w:rsidRPr="00000000">
              <w:rPr>
                <w:sz w:val="20"/>
                <w:szCs w:val="20"/>
                <w:rtl w:val="0"/>
              </w:rPr>
              <w:t xml:space="preserve">0</w:t>
            </w:r>
            <w:r w:rsidDel="00000000" w:rsidR="00000000" w:rsidRPr="00000000">
              <w:rPr>
                <w:rtl w:val="0"/>
              </w:rPr>
            </w:r>
          </w:p>
        </w:tc>
        <w:tc>
          <w:tcPr>
            <w:tcBorders>
              <w:top w:color="000000" w:space="0" w:sz="4" w:val="single"/>
              <w:bottom w:color="000000" w:space="0" w:sz="4" w:val="single"/>
            </w:tcBorders>
            <w:shd w:fill="e2efd9" w:val="clear"/>
          </w:tcPr>
          <w:p w:rsidR="00000000" w:rsidDel="00000000" w:rsidP="00000000" w:rsidRDefault="00000000" w:rsidRPr="00000000" w14:paraId="00000A69">
            <w:pPr>
              <w:rPr>
                <w:color w:val="4472c4"/>
                <w:sz w:val="20"/>
                <w:szCs w:val="20"/>
              </w:rPr>
            </w:pPr>
            <w:r w:rsidDel="00000000" w:rsidR="00000000" w:rsidRPr="00000000">
              <w:rPr>
                <w:sz w:val="20"/>
                <w:szCs w:val="20"/>
                <w:rtl w:val="0"/>
              </w:rPr>
              <w:t xml:space="preserve">2,54</w:t>
            </w:r>
            <w:r w:rsidDel="00000000" w:rsidR="00000000" w:rsidRPr="00000000">
              <w:rPr>
                <w:rtl w:val="0"/>
              </w:rPr>
            </w:r>
          </w:p>
        </w:tc>
        <w:tc>
          <w:tcPr>
            <w:tcBorders>
              <w:top w:color="000000" w:space="0" w:sz="4" w:val="single"/>
              <w:bottom w:color="000000" w:space="0" w:sz="4" w:val="single"/>
            </w:tcBorders>
            <w:shd w:fill="e2efd9" w:val="clear"/>
          </w:tcPr>
          <w:p w:rsidR="00000000" w:rsidDel="00000000" w:rsidP="00000000" w:rsidRDefault="00000000" w:rsidRPr="00000000" w14:paraId="00000A6A">
            <w:pPr>
              <w:rPr>
                <w:color w:val="4472c4"/>
                <w:sz w:val="20"/>
                <w:szCs w:val="20"/>
              </w:rPr>
            </w:pPr>
            <w:r w:rsidDel="00000000" w:rsidR="00000000" w:rsidRPr="00000000">
              <w:rPr>
                <w:sz w:val="20"/>
                <w:szCs w:val="20"/>
                <w:rtl w:val="0"/>
              </w:rPr>
              <w:t xml:space="preserve">0</w:t>
            </w:r>
            <w:r w:rsidDel="00000000" w:rsidR="00000000" w:rsidRPr="00000000">
              <w:rPr>
                <w:rtl w:val="0"/>
              </w:rPr>
            </w:r>
          </w:p>
        </w:tc>
        <w:tc>
          <w:tcPr>
            <w:tcBorders>
              <w:top w:color="000000" w:space="0" w:sz="4" w:val="single"/>
              <w:bottom w:color="000000" w:space="0" w:sz="4" w:val="single"/>
            </w:tcBorders>
            <w:shd w:fill="e2efd9" w:val="clear"/>
          </w:tcPr>
          <w:p w:rsidR="00000000" w:rsidDel="00000000" w:rsidP="00000000" w:rsidRDefault="00000000" w:rsidRPr="00000000" w14:paraId="00000A6B">
            <w:pPr>
              <w:rPr>
                <w:color w:val="4472c4"/>
                <w:sz w:val="20"/>
                <w:szCs w:val="20"/>
              </w:rPr>
            </w:pPr>
            <w:r w:rsidDel="00000000" w:rsidR="00000000" w:rsidRPr="00000000">
              <w:rPr>
                <w:sz w:val="20"/>
                <w:szCs w:val="20"/>
                <w:rtl w:val="0"/>
              </w:rPr>
              <w:t xml:space="preserve">0</w:t>
            </w:r>
            <w:r w:rsidDel="00000000" w:rsidR="00000000" w:rsidRPr="00000000">
              <w:rPr>
                <w:rtl w:val="0"/>
              </w:rPr>
            </w:r>
          </w:p>
        </w:tc>
        <w:tc>
          <w:tcPr>
            <w:tcBorders>
              <w:top w:color="000000" w:space="0" w:sz="4" w:val="single"/>
              <w:bottom w:color="000000" w:space="0" w:sz="4" w:val="single"/>
            </w:tcBorders>
            <w:shd w:fill="f5d3ea" w:val="clear"/>
          </w:tcPr>
          <w:p w:rsidR="00000000" w:rsidDel="00000000" w:rsidP="00000000" w:rsidRDefault="00000000" w:rsidRPr="00000000" w14:paraId="00000A6C">
            <w:pPr>
              <w:rPr>
                <w:color w:val="4472c4"/>
                <w:sz w:val="20"/>
                <w:szCs w:val="20"/>
              </w:rPr>
            </w:pPr>
            <w:r w:rsidDel="00000000" w:rsidR="00000000" w:rsidRPr="00000000">
              <w:rPr>
                <w:color w:val="4472c4"/>
                <w:sz w:val="20"/>
                <w:szCs w:val="20"/>
                <w:rtl w:val="0"/>
              </w:rPr>
              <w:t xml:space="preserve">1</w:t>
            </w:r>
          </w:p>
        </w:tc>
        <w:tc>
          <w:tcPr>
            <w:tcBorders>
              <w:top w:color="000000" w:space="0" w:sz="4" w:val="single"/>
              <w:bottom w:color="000000" w:space="0" w:sz="4" w:val="single"/>
            </w:tcBorders>
            <w:shd w:fill="f5d3ea" w:val="clear"/>
          </w:tcPr>
          <w:p w:rsidR="00000000" w:rsidDel="00000000" w:rsidP="00000000" w:rsidRDefault="00000000" w:rsidRPr="00000000" w14:paraId="00000A6D">
            <w:pPr>
              <w:rPr>
                <w:color w:val="4472c4"/>
                <w:sz w:val="20"/>
                <w:szCs w:val="20"/>
              </w:rPr>
            </w:pPr>
            <w:r w:rsidDel="00000000" w:rsidR="00000000" w:rsidRPr="00000000">
              <w:rPr>
                <w:color w:val="4472c4"/>
                <w:sz w:val="20"/>
                <w:szCs w:val="20"/>
                <w:rtl w:val="0"/>
              </w:rPr>
              <w:t xml:space="preserve">1</w:t>
            </w:r>
          </w:p>
        </w:tc>
        <w:tc>
          <w:tcPr>
            <w:tcBorders>
              <w:top w:color="000000" w:space="0" w:sz="4" w:val="single"/>
              <w:bottom w:color="000000" w:space="0" w:sz="4" w:val="single"/>
            </w:tcBorders>
            <w:shd w:fill="f5d3ea" w:val="clear"/>
          </w:tcPr>
          <w:p w:rsidR="00000000" w:rsidDel="00000000" w:rsidP="00000000" w:rsidRDefault="00000000" w:rsidRPr="00000000" w14:paraId="00000A6E">
            <w:pPr>
              <w:rPr>
                <w:color w:val="4472c4"/>
                <w:sz w:val="20"/>
                <w:szCs w:val="20"/>
              </w:rPr>
            </w:pPr>
            <w:r w:rsidDel="00000000" w:rsidR="00000000" w:rsidRPr="00000000">
              <w:rPr>
                <w:color w:val="4472c4"/>
                <w:sz w:val="20"/>
                <w:szCs w:val="20"/>
                <w:rtl w:val="0"/>
              </w:rPr>
              <w:t xml:space="preserve">0</w:t>
            </w:r>
          </w:p>
        </w:tc>
        <w:tc>
          <w:tcPr>
            <w:tcBorders>
              <w:top w:color="000000" w:space="0" w:sz="4" w:val="single"/>
              <w:bottom w:color="000000" w:space="0" w:sz="4" w:val="single"/>
            </w:tcBorders>
            <w:shd w:fill="f5d3ea" w:val="clear"/>
          </w:tcPr>
          <w:p w:rsidR="00000000" w:rsidDel="00000000" w:rsidP="00000000" w:rsidRDefault="00000000" w:rsidRPr="00000000" w14:paraId="00000A6F">
            <w:pPr>
              <w:rPr>
                <w:color w:val="4472c4"/>
                <w:sz w:val="20"/>
                <w:szCs w:val="20"/>
              </w:rPr>
            </w:pPr>
            <w:r w:rsidDel="00000000" w:rsidR="00000000" w:rsidRPr="00000000">
              <w:rPr>
                <w:color w:val="4472c4"/>
                <w:sz w:val="20"/>
                <w:szCs w:val="20"/>
                <w:rtl w:val="0"/>
              </w:rPr>
              <w:t xml:space="preserve">1</w:t>
            </w:r>
          </w:p>
        </w:tc>
        <w:tc>
          <w:tcPr>
            <w:tcBorders>
              <w:top w:color="000000" w:space="0" w:sz="4" w:val="single"/>
              <w:bottom w:color="000000" w:space="0" w:sz="4" w:val="single"/>
            </w:tcBorders>
            <w:shd w:fill="f5d3ea" w:val="clear"/>
          </w:tcPr>
          <w:p w:rsidR="00000000" w:rsidDel="00000000" w:rsidP="00000000" w:rsidRDefault="00000000" w:rsidRPr="00000000" w14:paraId="00000A70">
            <w:pPr>
              <w:rPr>
                <w:color w:val="4472c4"/>
                <w:sz w:val="20"/>
                <w:szCs w:val="20"/>
              </w:rPr>
            </w:pPr>
            <w:r w:rsidDel="00000000" w:rsidR="00000000" w:rsidRPr="00000000">
              <w:rPr>
                <w:color w:val="4472c4"/>
                <w:sz w:val="20"/>
                <w:szCs w:val="20"/>
                <w:rtl w:val="0"/>
              </w:rPr>
              <w:t xml:space="preserve">0</w:t>
            </w:r>
          </w:p>
        </w:tc>
        <w:tc>
          <w:tcPr>
            <w:tcBorders>
              <w:top w:color="000000" w:space="0" w:sz="4" w:val="single"/>
              <w:bottom w:color="000000" w:space="0" w:sz="4" w:val="single"/>
            </w:tcBorders>
            <w:shd w:fill="f5d3ea" w:val="clear"/>
          </w:tcPr>
          <w:p w:rsidR="00000000" w:rsidDel="00000000" w:rsidP="00000000" w:rsidRDefault="00000000" w:rsidRPr="00000000" w14:paraId="00000A71">
            <w:pPr>
              <w:rPr>
                <w:color w:val="4472c4"/>
                <w:sz w:val="20"/>
                <w:szCs w:val="20"/>
              </w:rPr>
            </w:pPr>
            <w:r w:rsidDel="00000000" w:rsidR="00000000" w:rsidRPr="00000000">
              <w:rPr>
                <w:color w:val="4472c4"/>
                <w:sz w:val="20"/>
                <w:szCs w:val="20"/>
                <w:rtl w:val="0"/>
              </w:rPr>
              <w:t xml:space="preserve">0</w:t>
            </w:r>
          </w:p>
        </w:tc>
        <w:tc>
          <w:tcPr>
            <w:tcBorders>
              <w:top w:color="000000" w:space="0" w:sz="4" w:val="single"/>
              <w:bottom w:color="000000" w:space="0" w:sz="4" w:val="single"/>
            </w:tcBorders>
            <w:shd w:fill="f5d3ea" w:val="clear"/>
          </w:tcPr>
          <w:p w:rsidR="00000000" w:rsidDel="00000000" w:rsidP="00000000" w:rsidRDefault="00000000" w:rsidRPr="00000000" w14:paraId="00000A72">
            <w:pPr>
              <w:rPr>
                <w:color w:val="4472c4"/>
                <w:sz w:val="20"/>
                <w:szCs w:val="20"/>
              </w:rPr>
            </w:pPr>
            <w:r w:rsidDel="00000000" w:rsidR="00000000" w:rsidRPr="00000000">
              <w:rPr>
                <w:color w:val="4472c4"/>
                <w:sz w:val="20"/>
                <w:szCs w:val="20"/>
                <w:rtl w:val="0"/>
              </w:rPr>
              <w:t xml:space="preserve">X</w:t>
            </w:r>
          </w:p>
        </w:tc>
        <w:tc>
          <w:tcPr>
            <w:tcBorders>
              <w:top w:color="000000" w:space="0" w:sz="4" w:val="single"/>
              <w:bottom w:color="000000" w:space="0" w:sz="4" w:val="single"/>
            </w:tcBorders>
            <w:shd w:fill="f5d3ea" w:val="clear"/>
          </w:tcPr>
          <w:p w:rsidR="00000000" w:rsidDel="00000000" w:rsidP="00000000" w:rsidRDefault="00000000" w:rsidRPr="00000000" w14:paraId="00000A73">
            <w:pPr>
              <w:rPr>
                <w:color w:val="4472c4"/>
                <w:sz w:val="20"/>
                <w:szCs w:val="20"/>
              </w:rPr>
            </w:pPr>
            <w:r w:rsidDel="00000000" w:rsidR="00000000" w:rsidRPr="00000000">
              <w:rPr>
                <w:color w:val="4472c4"/>
                <w:sz w:val="20"/>
                <w:szCs w:val="20"/>
                <w:rtl w:val="0"/>
              </w:rPr>
              <w:t xml:space="preserve">X</w:t>
            </w:r>
          </w:p>
        </w:tc>
      </w:tr>
      <w:tr>
        <w:trPr>
          <w:cantSplit w:val="0"/>
          <w:tblHeader w:val="0"/>
        </w:trPr>
        <w:tc>
          <w:tcPr>
            <w:vMerge w:val="continue"/>
            <w:vAlign w:val="center"/>
          </w:tcPr>
          <w:p w:rsidR="00000000" w:rsidDel="00000000" w:rsidP="00000000" w:rsidRDefault="00000000" w:rsidRPr="00000000" w14:paraId="00000A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4472c4"/>
                <w:sz w:val="20"/>
                <w:szCs w:val="20"/>
              </w:rPr>
            </w:pPr>
            <w:r w:rsidDel="00000000" w:rsidR="00000000" w:rsidRPr="00000000">
              <w:rPr>
                <w:rtl w:val="0"/>
              </w:rPr>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0A75">
            <w:pPr>
              <w:rPr>
                <w:color w:val="ee0000"/>
                <w:sz w:val="20"/>
                <w:szCs w:val="20"/>
              </w:rPr>
            </w:pPr>
            <w:r w:rsidDel="00000000" w:rsidR="00000000" w:rsidRPr="00000000">
              <w:rPr>
                <w:color w:val="ee0000"/>
                <w:sz w:val="20"/>
                <w:szCs w:val="20"/>
                <w:rtl w:val="0"/>
              </w:rPr>
              <w:t xml:space="preserve">3,56</w:t>
            </w:r>
          </w:p>
        </w:tc>
        <w:tc>
          <w:tcPr>
            <w:tcBorders>
              <w:top w:color="000000" w:space="0" w:sz="4" w:val="single"/>
              <w:bottom w:color="000000" w:space="0" w:sz="4" w:val="single"/>
            </w:tcBorders>
            <w:shd w:fill="d9e2f3" w:val="clear"/>
          </w:tcPr>
          <w:p w:rsidR="00000000" w:rsidDel="00000000" w:rsidP="00000000" w:rsidRDefault="00000000" w:rsidRPr="00000000" w14:paraId="00000A76">
            <w:pPr>
              <w:rPr>
                <w:color w:val="ee0000"/>
                <w:sz w:val="20"/>
                <w:szCs w:val="20"/>
              </w:rPr>
            </w:pPr>
            <w:r w:rsidDel="00000000" w:rsidR="00000000" w:rsidRPr="00000000">
              <w:rPr>
                <w:color w:val="ee0000"/>
                <w:sz w:val="20"/>
                <w:szCs w:val="20"/>
                <w:rtl w:val="0"/>
              </w:rPr>
              <w:t xml:space="preserve">0</w:t>
            </w:r>
          </w:p>
        </w:tc>
        <w:tc>
          <w:tcPr>
            <w:tcBorders>
              <w:top w:color="000000" w:space="0" w:sz="4" w:val="single"/>
              <w:bottom w:color="000000" w:space="0" w:sz="4" w:val="single"/>
            </w:tcBorders>
            <w:shd w:fill="fff2cc" w:val="clear"/>
          </w:tcPr>
          <w:p w:rsidR="00000000" w:rsidDel="00000000" w:rsidP="00000000" w:rsidRDefault="00000000" w:rsidRPr="00000000" w14:paraId="00000A77">
            <w:pPr>
              <w:rPr>
                <w:color w:val="ee0000"/>
                <w:sz w:val="20"/>
                <w:szCs w:val="20"/>
              </w:rPr>
            </w:pPr>
            <w:r w:rsidDel="00000000" w:rsidR="00000000" w:rsidRPr="00000000">
              <w:rPr>
                <w:color w:val="ee0000"/>
                <w:sz w:val="20"/>
                <w:szCs w:val="20"/>
                <w:rtl w:val="0"/>
              </w:rPr>
              <w:t xml:space="preserve">3,56</w:t>
            </w:r>
          </w:p>
        </w:tc>
        <w:tc>
          <w:tcPr>
            <w:tcBorders>
              <w:top w:color="000000" w:space="0" w:sz="4" w:val="single"/>
              <w:bottom w:color="000000" w:space="0" w:sz="4" w:val="single"/>
            </w:tcBorders>
            <w:shd w:fill="e2efd9" w:val="clear"/>
          </w:tcPr>
          <w:p w:rsidR="00000000" w:rsidDel="00000000" w:rsidP="00000000" w:rsidRDefault="00000000" w:rsidRPr="00000000" w14:paraId="00000A78">
            <w:pPr>
              <w:rPr>
                <w:color w:val="ee0000"/>
                <w:sz w:val="20"/>
                <w:szCs w:val="20"/>
              </w:rPr>
            </w:pPr>
            <w:r w:rsidDel="00000000" w:rsidR="00000000" w:rsidRPr="00000000">
              <w:rPr>
                <w:color w:val="ee0000"/>
                <w:sz w:val="20"/>
                <w:szCs w:val="20"/>
                <w:rtl w:val="0"/>
              </w:rPr>
              <w:t xml:space="preserve">0</w:t>
            </w:r>
          </w:p>
        </w:tc>
        <w:tc>
          <w:tcPr>
            <w:tcBorders>
              <w:top w:color="000000" w:space="0" w:sz="4" w:val="single"/>
              <w:bottom w:color="000000" w:space="0" w:sz="4" w:val="single"/>
            </w:tcBorders>
            <w:shd w:fill="e2efd9" w:val="clear"/>
          </w:tcPr>
          <w:p w:rsidR="00000000" w:rsidDel="00000000" w:rsidP="00000000" w:rsidRDefault="00000000" w:rsidRPr="00000000" w14:paraId="00000A79">
            <w:pPr>
              <w:rPr>
                <w:color w:val="ee0000"/>
                <w:sz w:val="20"/>
                <w:szCs w:val="20"/>
              </w:rPr>
            </w:pPr>
            <w:r w:rsidDel="00000000" w:rsidR="00000000" w:rsidRPr="00000000">
              <w:rPr>
                <w:color w:val="ee0000"/>
                <w:sz w:val="20"/>
                <w:szCs w:val="20"/>
                <w:rtl w:val="0"/>
              </w:rPr>
              <w:t xml:space="preserve">3,56</w:t>
            </w:r>
          </w:p>
        </w:tc>
        <w:tc>
          <w:tcPr>
            <w:tcBorders>
              <w:top w:color="000000" w:space="0" w:sz="4" w:val="single"/>
              <w:bottom w:color="000000" w:space="0" w:sz="4" w:val="single"/>
            </w:tcBorders>
            <w:shd w:fill="e2efd9" w:val="clear"/>
          </w:tcPr>
          <w:p w:rsidR="00000000" w:rsidDel="00000000" w:rsidP="00000000" w:rsidRDefault="00000000" w:rsidRPr="00000000" w14:paraId="00000A7A">
            <w:pPr>
              <w:rPr>
                <w:color w:val="ee0000"/>
                <w:sz w:val="20"/>
                <w:szCs w:val="20"/>
              </w:rPr>
            </w:pPr>
            <w:r w:rsidDel="00000000" w:rsidR="00000000" w:rsidRPr="00000000">
              <w:rPr>
                <w:color w:val="ee0000"/>
                <w:sz w:val="20"/>
                <w:szCs w:val="20"/>
                <w:rtl w:val="0"/>
              </w:rPr>
              <w:t xml:space="preserve">0</w:t>
            </w:r>
          </w:p>
        </w:tc>
        <w:tc>
          <w:tcPr>
            <w:tcBorders>
              <w:top w:color="000000" w:space="0" w:sz="4" w:val="single"/>
              <w:bottom w:color="000000" w:space="0" w:sz="4" w:val="single"/>
            </w:tcBorders>
            <w:shd w:fill="e2efd9" w:val="clear"/>
          </w:tcPr>
          <w:p w:rsidR="00000000" w:rsidDel="00000000" w:rsidP="00000000" w:rsidRDefault="00000000" w:rsidRPr="00000000" w14:paraId="00000A7B">
            <w:pPr>
              <w:rPr>
                <w:color w:val="ee0000"/>
                <w:sz w:val="20"/>
                <w:szCs w:val="20"/>
              </w:rPr>
            </w:pPr>
            <w:r w:rsidDel="00000000" w:rsidR="00000000" w:rsidRPr="00000000">
              <w:rPr>
                <w:color w:val="ee0000"/>
                <w:sz w:val="20"/>
                <w:szCs w:val="20"/>
                <w:rtl w:val="0"/>
              </w:rPr>
              <w:t xml:space="preserve">0</w:t>
            </w:r>
          </w:p>
        </w:tc>
        <w:tc>
          <w:tcPr>
            <w:tcBorders>
              <w:top w:color="000000" w:space="0" w:sz="4" w:val="single"/>
              <w:bottom w:color="000000" w:space="0" w:sz="4" w:val="single"/>
            </w:tcBorders>
            <w:shd w:fill="f5d3ea" w:val="clear"/>
          </w:tcPr>
          <w:p w:rsidR="00000000" w:rsidDel="00000000" w:rsidP="00000000" w:rsidRDefault="00000000" w:rsidRPr="00000000" w14:paraId="00000A7C">
            <w:pPr>
              <w:rPr>
                <w:color w:val="4472c4"/>
                <w:sz w:val="20"/>
                <w:szCs w:val="20"/>
              </w:rPr>
            </w:pPr>
            <w:r w:rsidDel="00000000" w:rsidR="00000000" w:rsidRPr="00000000">
              <w:rPr>
                <w:color w:val="ff0000"/>
                <w:sz w:val="20"/>
                <w:szCs w:val="20"/>
                <w:rtl w:val="0"/>
              </w:rPr>
              <w:t xml:space="preserve">1</w:t>
            </w:r>
            <w:r w:rsidDel="00000000" w:rsidR="00000000" w:rsidRPr="00000000">
              <w:rPr>
                <w:rtl w:val="0"/>
              </w:rPr>
            </w:r>
          </w:p>
        </w:tc>
        <w:tc>
          <w:tcPr>
            <w:tcBorders>
              <w:top w:color="000000" w:space="0" w:sz="4" w:val="single"/>
              <w:bottom w:color="000000" w:space="0" w:sz="4" w:val="single"/>
            </w:tcBorders>
            <w:shd w:fill="f5d3ea" w:val="clear"/>
          </w:tcPr>
          <w:p w:rsidR="00000000" w:rsidDel="00000000" w:rsidP="00000000" w:rsidRDefault="00000000" w:rsidRPr="00000000" w14:paraId="00000A7D">
            <w:pPr>
              <w:rPr>
                <w:color w:val="4472c4"/>
                <w:sz w:val="20"/>
                <w:szCs w:val="20"/>
              </w:rPr>
            </w:pPr>
            <w:r w:rsidDel="00000000" w:rsidR="00000000" w:rsidRPr="00000000">
              <w:rPr>
                <w:color w:val="ff0000"/>
                <w:sz w:val="20"/>
                <w:szCs w:val="20"/>
                <w:rtl w:val="0"/>
              </w:rPr>
              <w:t xml:space="preserve">1</w:t>
            </w:r>
            <w:r w:rsidDel="00000000" w:rsidR="00000000" w:rsidRPr="00000000">
              <w:rPr>
                <w:rtl w:val="0"/>
              </w:rPr>
            </w:r>
          </w:p>
        </w:tc>
        <w:tc>
          <w:tcPr>
            <w:tcBorders>
              <w:top w:color="000000" w:space="0" w:sz="4" w:val="single"/>
              <w:bottom w:color="000000" w:space="0" w:sz="4" w:val="single"/>
            </w:tcBorders>
            <w:shd w:fill="f5d3ea" w:val="clear"/>
          </w:tcPr>
          <w:p w:rsidR="00000000" w:rsidDel="00000000" w:rsidP="00000000" w:rsidRDefault="00000000" w:rsidRPr="00000000" w14:paraId="00000A7E">
            <w:pPr>
              <w:rPr>
                <w:color w:val="4472c4"/>
                <w:sz w:val="20"/>
                <w:szCs w:val="20"/>
              </w:rPr>
            </w:pPr>
            <w:r w:rsidDel="00000000" w:rsidR="00000000" w:rsidRPr="00000000">
              <w:rPr>
                <w:color w:val="ff0000"/>
                <w:sz w:val="20"/>
                <w:szCs w:val="20"/>
                <w:rtl w:val="0"/>
              </w:rPr>
              <w:t xml:space="preserve">0</w:t>
            </w:r>
            <w:r w:rsidDel="00000000" w:rsidR="00000000" w:rsidRPr="00000000">
              <w:rPr>
                <w:rtl w:val="0"/>
              </w:rPr>
            </w:r>
          </w:p>
        </w:tc>
        <w:tc>
          <w:tcPr>
            <w:tcBorders>
              <w:top w:color="000000" w:space="0" w:sz="4" w:val="single"/>
              <w:bottom w:color="000000" w:space="0" w:sz="4" w:val="single"/>
            </w:tcBorders>
            <w:shd w:fill="f5d3ea" w:val="clear"/>
          </w:tcPr>
          <w:p w:rsidR="00000000" w:rsidDel="00000000" w:rsidP="00000000" w:rsidRDefault="00000000" w:rsidRPr="00000000" w14:paraId="00000A7F">
            <w:pPr>
              <w:rPr>
                <w:color w:val="4472c4"/>
                <w:sz w:val="20"/>
                <w:szCs w:val="20"/>
              </w:rPr>
            </w:pPr>
            <w:r w:rsidDel="00000000" w:rsidR="00000000" w:rsidRPr="00000000">
              <w:rPr>
                <w:color w:val="ff0000"/>
                <w:sz w:val="20"/>
                <w:szCs w:val="20"/>
                <w:rtl w:val="0"/>
              </w:rPr>
              <w:t xml:space="preserve">1</w:t>
            </w:r>
            <w:r w:rsidDel="00000000" w:rsidR="00000000" w:rsidRPr="00000000">
              <w:rPr>
                <w:rtl w:val="0"/>
              </w:rPr>
            </w:r>
          </w:p>
        </w:tc>
        <w:tc>
          <w:tcPr>
            <w:tcBorders>
              <w:top w:color="000000" w:space="0" w:sz="4" w:val="single"/>
              <w:bottom w:color="000000" w:space="0" w:sz="4" w:val="single"/>
            </w:tcBorders>
            <w:shd w:fill="f5d3ea" w:val="clear"/>
          </w:tcPr>
          <w:p w:rsidR="00000000" w:rsidDel="00000000" w:rsidP="00000000" w:rsidRDefault="00000000" w:rsidRPr="00000000" w14:paraId="00000A80">
            <w:pPr>
              <w:rPr>
                <w:color w:val="4472c4"/>
                <w:sz w:val="20"/>
                <w:szCs w:val="20"/>
              </w:rPr>
            </w:pPr>
            <w:r w:rsidDel="00000000" w:rsidR="00000000" w:rsidRPr="00000000">
              <w:rPr>
                <w:color w:val="ff0000"/>
                <w:sz w:val="20"/>
                <w:szCs w:val="20"/>
                <w:rtl w:val="0"/>
              </w:rPr>
              <w:t xml:space="preserve">0</w:t>
            </w:r>
            <w:r w:rsidDel="00000000" w:rsidR="00000000" w:rsidRPr="00000000">
              <w:rPr>
                <w:rtl w:val="0"/>
              </w:rPr>
            </w:r>
          </w:p>
        </w:tc>
        <w:tc>
          <w:tcPr>
            <w:tcBorders>
              <w:top w:color="000000" w:space="0" w:sz="4" w:val="single"/>
              <w:bottom w:color="000000" w:space="0" w:sz="4" w:val="single"/>
            </w:tcBorders>
            <w:shd w:fill="f5d3ea" w:val="clear"/>
          </w:tcPr>
          <w:p w:rsidR="00000000" w:rsidDel="00000000" w:rsidP="00000000" w:rsidRDefault="00000000" w:rsidRPr="00000000" w14:paraId="00000A81">
            <w:pPr>
              <w:rPr>
                <w:color w:val="4472c4"/>
                <w:sz w:val="20"/>
                <w:szCs w:val="20"/>
              </w:rPr>
            </w:pPr>
            <w:r w:rsidDel="00000000" w:rsidR="00000000" w:rsidRPr="00000000">
              <w:rPr>
                <w:color w:val="ff0000"/>
                <w:sz w:val="20"/>
                <w:szCs w:val="20"/>
                <w:rtl w:val="0"/>
              </w:rPr>
              <w:t xml:space="preserve">0</w:t>
            </w:r>
            <w:r w:rsidDel="00000000" w:rsidR="00000000" w:rsidRPr="00000000">
              <w:rPr>
                <w:rtl w:val="0"/>
              </w:rPr>
            </w:r>
          </w:p>
        </w:tc>
        <w:tc>
          <w:tcPr>
            <w:tcBorders>
              <w:top w:color="000000" w:space="0" w:sz="4" w:val="single"/>
              <w:bottom w:color="000000" w:space="0" w:sz="4" w:val="single"/>
            </w:tcBorders>
            <w:shd w:fill="f5d3ea" w:val="clear"/>
          </w:tcPr>
          <w:p w:rsidR="00000000" w:rsidDel="00000000" w:rsidP="00000000" w:rsidRDefault="00000000" w:rsidRPr="00000000" w14:paraId="00000A82">
            <w:pPr>
              <w:rPr>
                <w:color w:val="4472c4"/>
                <w:sz w:val="20"/>
                <w:szCs w:val="20"/>
              </w:rPr>
            </w:pPr>
            <w:r w:rsidDel="00000000" w:rsidR="00000000" w:rsidRPr="00000000">
              <w:rPr>
                <w:color w:val="ff0000"/>
                <w:sz w:val="20"/>
                <w:szCs w:val="20"/>
                <w:rtl w:val="0"/>
              </w:rPr>
              <w:t xml:space="preserve">?</w:t>
            </w:r>
            <w:r w:rsidDel="00000000" w:rsidR="00000000" w:rsidRPr="00000000">
              <w:rPr>
                <w:rtl w:val="0"/>
              </w:rPr>
            </w:r>
          </w:p>
        </w:tc>
        <w:tc>
          <w:tcPr>
            <w:tcBorders>
              <w:top w:color="000000" w:space="0" w:sz="4" w:val="single"/>
              <w:bottom w:color="000000" w:space="0" w:sz="4" w:val="single"/>
              <w:right w:color="000000" w:space="0" w:sz="4" w:val="single"/>
            </w:tcBorders>
            <w:shd w:fill="f5d3ea" w:val="clear"/>
          </w:tcPr>
          <w:p w:rsidR="00000000" w:rsidDel="00000000" w:rsidP="00000000" w:rsidRDefault="00000000" w:rsidRPr="00000000" w14:paraId="00000A83">
            <w:pPr>
              <w:rPr>
                <w:color w:val="4472c4"/>
                <w:sz w:val="20"/>
                <w:szCs w:val="20"/>
              </w:rPr>
            </w:pPr>
            <w:r w:rsidDel="00000000" w:rsidR="00000000" w:rsidRPr="00000000">
              <w:rPr>
                <w:color w:val="ff0000"/>
                <w:sz w:val="20"/>
                <w:szCs w:val="20"/>
                <w:rtl w:val="0"/>
              </w:rPr>
              <w:t xml:space="preserve">?</w:t>
            </w:r>
            <w:r w:rsidDel="00000000" w:rsidR="00000000" w:rsidRPr="00000000">
              <w:rPr>
                <w:rtl w:val="0"/>
              </w:rPr>
            </w:r>
          </w:p>
        </w:tc>
      </w:tr>
    </w:tbl>
    <w:p w:rsidR="00000000" w:rsidDel="00000000" w:rsidP="00000000" w:rsidRDefault="00000000" w:rsidRPr="00000000" w14:paraId="00000A84">
      <w:pPr>
        <w:ind w:left="-855" w:firstLine="0"/>
        <w:jc w:val="both"/>
        <w:rPr>
          <w:rFonts w:ascii="Quattrocento Sans" w:cs="Quattrocento Sans" w:eastAsia="Quattrocento Sans" w:hAnsi="Quattrocento Sans"/>
          <w:sz w:val="18"/>
          <w:szCs w:val="18"/>
        </w:rPr>
      </w:pPr>
      <w:r w:rsidDel="00000000" w:rsidR="00000000" w:rsidRPr="00000000">
        <w:rPr>
          <w:rtl w:val="0"/>
        </w:rPr>
      </w:r>
    </w:p>
    <w:p w:rsidR="00000000" w:rsidDel="00000000" w:rsidP="00000000" w:rsidRDefault="00000000" w:rsidRPr="00000000" w14:paraId="00000A85">
      <w:pPr>
        <w:ind w:left="-855" w:firstLine="0"/>
        <w:jc w:val="both"/>
        <w:rPr>
          <w:rFonts w:ascii="Quattrocento Sans" w:cs="Quattrocento Sans" w:eastAsia="Quattrocento Sans" w:hAnsi="Quattrocento Sans"/>
          <w:sz w:val="18"/>
          <w:szCs w:val="18"/>
        </w:rPr>
        <w:sectPr>
          <w:type w:val="nextPage"/>
          <w:pgSz w:h="11905" w:w="16837" w:orient="landscape"/>
          <w:pgMar w:bottom="1440" w:top="1395" w:left="1440" w:right="1440" w:header="709" w:footer="709"/>
        </w:sectPr>
      </w:pPr>
      <w:r w:rsidDel="00000000" w:rsidR="00000000" w:rsidRPr="00000000">
        <w:rPr>
          <w:rtl w:val="0"/>
        </w:rPr>
      </w:r>
    </w:p>
    <w:p w:rsidR="00000000" w:rsidDel="00000000" w:rsidP="00000000" w:rsidRDefault="00000000" w:rsidRPr="00000000" w14:paraId="00000A86">
      <w:pPr>
        <w:jc w:val="both"/>
        <w:rPr>
          <w:b w:val="1"/>
          <w:color w:val="ff0000"/>
        </w:rPr>
      </w:pPr>
      <w:r w:rsidDel="00000000" w:rsidR="00000000" w:rsidRPr="00000000">
        <w:rPr>
          <w:rtl w:val="0"/>
        </w:rPr>
      </w:r>
    </w:p>
    <w:p w:rsidR="00000000" w:rsidDel="00000000" w:rsidP="00000000" w:rsidRDefault="00000000" w:rsidRPr="00000000" w14:paraId="00000A87">
      <w:pPr>
        <w:pStyle w:val="Heading2"/>
        <w:rPr/>
      </w:pPr>
      <w:bookmarkStart w:colFirst="0" w:colLast="0" w:name="_heading=h.9zqss3du3zid" w:id="50"/>
      <w:bookmarkEnd w:id="50"/>
      <w:r w:rsidDel="00000000" w:rsidR="00000000" w:rsidRPr="00000000">
        <w:rPr>
          <w:rtl w:val="0"/>
        </w:rPr>
        <w:t xml:space="preserve">4.4. Sugas, to sociālekonomiskā vērtība un sugas ietekmējošie faktori</w:t>
      </w:r>
    </w:p>
    <w:p w:rsidR="00000000" w:rsidDel="00000000" w:rsidP="00000000" w:rsidRDefault="00000000" w:rsidRPr="00000000" w14:paraId="00000A88">
      <w:pPr>
        <w:rPr/>
      </w:pPr>
      <w:r w:rsidDel="00000000" w:rsidR="00000000" w:rsidRPr="00000000">
        <w:rPr>
          <w:rtl w:val="0"/>
        </w:rPr>
      </w:r>
    </w:p>
    <w:p w:rsidR="00000000" w:rsidDel="00000000" w:rsidP="00000000" w:rsidRDefault="00000000" w:rsidRPr="00000000" w14:paraId="00000A89">
      <w:pPr>
        <w:pStyle w:val="Heading3"/>
        <w:rPr/>
      </w:pPr>
      <w:bookmarkStart w:colFirst="0" w:colLast="0" w:name="_heading=h.wgzfpmy9q20u" w:id="51"/>
      <w:bookmarkEnd w:id="51"/>
      <w:r w:rsidDel="00000000" w:rsidR="00000000" w:rsidRPr="00000000">
        <w:rPr>
          <w:rtl w:val="0"/>
        </w:rPr>
        <w:t xml:space="preserve">4.4.1. Flora </w:t>
      </w:r>
    </w:p>
    <w:p w:rsidR="00000000" w:rsidDel="00000000" w:rsidP="00000000" w:rsidRDefault="00000000" w:rsidRPr="00000000" w14:paraId="00000A8A">
      <w:pPr>
        <w:pStyle w:val="Heading3"/>
        <w:rPr/>
      </w:pPr>
      <w:bookmarkStart w:colFirst="0" w:colLast="0" w:name="_heading=h.ls4amtas4kus" w:id="52"/>
      <w:bookmarkEnd w:id="52"/>
      <w:r w:rsidDel="00000000" w:rsidR="00000000" w:rsidRPr="00000000">
        <w:rPr>
          <w:rtl w:val="0"/>
        </w:rPr>
        <w:t xml:space="preserve">4.4.1.1. Vaskulārie augi</w:t>
      </w:r>
    </w:p>
    <w:p w:rsidR="00000000" w:rsidDel="00000000" w:rsidP="00000000" w:rsidRDefault="00000000" w:rsidRPr="00000000" w14:paraId="00000A8B">
      <w:pPr>
        <w:rPr>
          <w:color w:val="ff0000"/>
        </w:rPr>
      </w:pPr>
      <w:r w:rsidDel="00000000" w:rsidR="00000000" w:rsidRPr="00000000">
        <w:rPr>
          <w:rtl w:val="0"/>
        </w:rPr>
      </w:r>
    </w:p>
    <w:p w:rsidR="00000000" w:rsidDel="00000000" w:rsidP="00000000" w:rsidRDefault="00000000" w:rsidRPr="00000000" w14:paraId="00000A8C">
      <w:pPr>
        <w:spacing w:after="120" w:lineRule="auto"/>
        <w:jc w:val="both"/>
        <w:rPr/>
      </w:pPr>
      <w:r w:rsidDel="00000000" w:rsidR="00000000" w:rsidRPr="00000000">
        <w:rPr>
          <w:rtl w:val="0"/>
        </w:rPr>
        <w:t xml:space="preserve">Pirmie floristiskie pētījumi, pēc kuriem var spriest par Sēlijas un Latgales floru kopumā, ir veikti jau no 19. gs. vidus, tie apkopoti un publicēti apjomīgajā E. Lēmaņa „Latgales un kaimiņapgabalu florā” – „</w:t>
      </w:r>
      <w:r w:rsidDel="00000000" w:rsidR="00000000" w:rsidRPr="00000000">
        <w:rPr>
          <w:i w:val="1"/>
          <w:rtl w:val="0"/>
        </w:rPr>
        <w:t xml:space="preserve">Flora von Polnisch-Livland mit besonderer Berücksichtigung der Florengebiete Nordwest-Russlands, des Ostbalticums, der Gouvernements Pskow und St. Petersburg sowie der Verbreitung der Pflanzen durch Eisenbahnen</w:t>
      </w:r>
      <w:r w:rsidDel="00000000" w:rsidR="00000000" w:rsidRPr="00000000">
        <w:rPr>
          <w:rtl w:val="0"/>
        </w:rPr>
        <w:t xml:space="preserve">” (</w:t>
      </w:r>
      <w:hyperlink w:anchor="bookmark=id.mryf3s2idoj3">
        <w:r w:rsidDel="00000000" w:rsidR="00000000" w:rsidRPr="00000000">
          <w:rPr>
            <w:color w:val="0000ff"/>
            <w:u w:val="single"/>
            <w:rtl w:val="0"/>
          </w:rPr>
          <w:t xml:space="preserve">Lehmann,  1895</w:t>
        </w:r>
      </w:hyperlink>
      <w:r w:rsidDel="00000000" w:rsidR="00000000" w:rsidRPr="00000000">
        <w:rPr>
          <w:rtl w:val="0"/>
        </w:rPr>
        <w:t xml:space="preserve">). Aplūkojot Latgali kopā ar tās kaimiņapgabaliem, E. Lēmaņa florā minētas 1338 augu sugas, un vēl gandrīz 1000 iekšsugas taksonu – varietāšu un formu. Lēmaņa darbā pirmoreiz minēta peldošā ezerrieksta atradne Klaucānu ezerā.</w:t>
      </w:r>
    </w:p>
    <w:p w:rsidR="00000000" w:rsidDel="00000000" w:rsidP="00000000" w:rsidRDefault="00000000" w:rsidRPr="00000000" w14:paraId="00000A8D">
      <w:pPr>
        <w:spacing w:after="120" w:lineRule="auto"/>
        <w:jc w:val="both"/>
        <w:rPr/>
      </w:pPr>
      <w:r w:rsidDel="00000000" w:rsidR="00000000" w:rsidRPr="00000000">
        <w:rPr>
          <w:rtl w:val="0"/>
        </w:rPr>
        <w:t xml:space="preserve">Šo teritoriju Latvijas botāniķi pētījuši arī izstrādājot Latvijas ģeobotāniskos rajonus (Birkmane, 1964). 20. gs. astoņdesmito gadu sākumā Salaspils Bioloģijas institūta botānikas laboratorijas darbinieki L. Tabakas vadībā detāli pēta Latgales floru. Darba rezultāti apkopoti grāmatā par Austrumlatvijas ģeobotāniskā rajona floru (</w:t>
      </w:r>
      <w:hyperlink w:anchor="bookmark=id.ciup8cg4m5t2">
        <w:r w:rsidDel="00000000" w:rsidR="00000000" w:rsidRPr="00000000">
          <w:rPr>
            <w:color w:val="0000ff"/>
            <w:u w:val="single"/>
            <w:rtl w:val="0"/>
          </w:rPr>
          <w:t xml:space="preserve">Tabaka u.c., 1985</w:t>
        </w:r>
      </w:hyperlink>
      <w:r w:rsidDel="00000000" w:rsidR="00000000" w:rsidRPr="00000000">
        <w:rPr>
          <w:rtl w:val="0"/>
        </w:rPr>
        <w:t xml:space="preserve">). Ģeobotāniskajā rajonā konstatētas 1168 vaskulāro augu sugas. Darbā atrodamas norādes par vairāku aizsargājamo vaskulāro augu sugu atradnēm dabas lieguma ‘Klaucānu un Priekulānu ezers’ teritorijā: </w:t>
      </w:r>
      <w:r w:rsidDel="00000000" w:rsidR="00000000" w:rsidRPr="00000000">
        <w:rPr>
          <w:i w:val="1"/>
          <w:rtl w:val="0"/>
        </w:rPr>
        <w:t xml:space="preserve">Trapa natans</w:t>
      </w:r>
      <w:r w:rsidDel="00000000" w:rsidR="00000000" w:rsidRPr="00000000">
        <w:rPr>
          <w:rtl w:val="0"/>
        </w:rPr>
        <w:t xml:space="preserve"> L.,  </w:t>
      </w:r>
      <w:r w:rsidDel="00000000" w:rsidR="00000000" w:rsidRPr="00000000">
        <w:rPr>
          <w:i w:val="1"/>
          <w:rtl w:val="0"/>
        </w:rPr>
        <w:t xml:space="preserve">Scolochloa festucaceae</w:t>
      </w:r>
      <w:r w:rsidDel="00000000" w:rsidR="00000000" w:rsidRPr="00000000">
        <w:rPr>
          <w:rtl w:val="0"/>
        </w:rPr>
        <w:t xml:space="preserve"> (Willd.) Link. u.c., no kā var spriest par šīs teritorijas floras bagātību un savdabību.</w:t>
      </w:r>
    </w:p>
    <w:p w:rsidR="00000000" w:rsidDel="00000000" w:rsidP="00000000" w:rsidRDefault="00000000" w:rsidRPr="00000000" w14:paraId="00000A8E">
      <w:pPr>
        <w:spacing w:after="120" w:lineRule="auto"/>
        <w:jc w:val="both"/>
        <w:rPr/>
      </w:pPr>
      <w:r w:rsidDel="00000000" w:rsidR="00000000" w:rsidRPr="00000000">
        <w:rPr>
          <w:rtl w:val="0"/>
        </w:rPr>
        <w:t xml:space="preserve">EMERALD/NATURA 2000 projekta ietvaros dabas lieguma “Klaucānu un Priekulānu ezeri” teritorijā 2001. gada 17. maijā Māra Pakalne un Valda Baroniņa veic aizsargājamo augu sugu un biotopu inventarizāciju. Teritorijas apsekošanas laikā – konstatēta viena aizsargājamo sugu atradne - spilvainais   </w:t>
      </w:r>
      <w:r w:rsidDel="00000000" w:rsidR="00000000" w:rsidRPr="00000000">
        <w:rPr>
          <w:i w:val="1"/>
          <w:rtl w:val="0"/>
        </w:rPr>
        <w:t xml:space="preserve">Agrimonia pilosa</w:t>
      </w:r>
      <w:r w:rsidDel="00000000" w:rsidR="00000000" w:rsidRPr="00000000">
        <w:rPr>
          <w:rtl w:val="0"/>
        </w:rPr>
        <w:t xml:space="preserve"> Ledeb. Vēl vairākas aizsargājamās sugas – </w:t>
      </w:r>
      <w:r w:rsidDel="00000000" w:rsidR="00000000" w:rsidRPr="00000000">
        <w:rPr>
          <w:i w:val="1"/>
          <w:rtl w:val="0"/>
        </w:rPr>
        <w:t xml:space="preserve">Liparis loeselii, Cypripedium calceolus, Saxifrahga hirculus</w:t>
      </w:r>
      <w:r w:rsidDel="00000000" w:rsidR="00000000" w:rsidRPr="00000000">
        <w:rPr>
          <w:rtl w:val="0"/>
        </w:rPr>
        <w:t xml:space="preserve"> minētas kā potenciāli iespējamas, bet to atradnes vēlākos pētījumos nav apstiprinājušās (</w:t>
      </w:r>
      <w:hyperlink w:anchor="bookmark=id.swq38pjo274o">
        <w:r w:rsidDel="00000000" w:rsidR="00000000" w:rsidRPr="00000000">
          <w:rPr>
            <w:color w:val="0000ff"/>
            <w:u w:val="single"/>
            <w:rtl w:val="0"/>
          </w:rPr>
          <w:t xml:space="preserve">Rustanoviča (red.), 2021</w:t>
        </w:r>
      </w:hyperlink>
      <w:r w:rsidDel="00000000" w:rsidR="00000000" w:rsidRPr="00000000">
        <w:rPr>
          <w:rtl w:val="0"/>
        </w:rPr>
        <w:t xml:space="preserve">). Nelielo konstatēto aizsargājamo sugu skaitu var skaidrot ar agru apsekojuma datumu – veidlapā nav minēts pat ezerrieksts – uz maija vidu tā virsūdens lapu rozetes vēl nav izveidojušās.</w:t>
      </w:r>
    </w:p>
    <w:p w:rsidR="00000000" w:rsidDel="00000000" w:rsidP="00000000" w:rsidRDefault="00000000" w:rsidRPr="00000000" w14:paraId="00000A8F">
      <w:pPr>
        <w:spacing w:after="120" w:lineRule="auto"/>
        <w:jc w:val="both"/>
        <w:rPr/>
      </w:pPr>
      <w:r w:rsidDel="00000000" w:rsidR="00000000" w:rsidRPr="00000000">
        <w:rPr>
          <w:rtl w:val="0"/>
        </w:rPr>
        <w:t xml:space="preserve">Informācija par Dabas lieguma floru ir apkopota iepriekš izstrādātajā dabas aizsardzības plānā (</w:t>
      </w:r>
      <w:hyperlink w:anchor="bookmark=id.5r0m3ekdxqyz">
        <w:r w:rsidDel="00000000" w:rsidR="00000000" w:rsidRPr="00000000">
          <w:rPr>
            <w:color w:val="0000ff"/>
            <w:u w:val="single"/>
            <w:rtl w:val="0"/>
          </w:rPr>
          <w:t xml:space="preserve">Konošonoka (red.), 2006</w:t>
        </w:r>
      </w:hyperlink>
      <w:r w:rsidDel="00000000" w:rsidR="00000000" w:rsidRPr="00000000">
        <w:rPr>
          <w:rtl w:val="0"/>
        </w:rPr>
        <w:t xml:space="preserve">). DA plāna izstrādes gaitā 2006. gadā teritoriju apsekoja un reto sugu atradnes kartēja Ieva Rove.  Kopumā iepriekšējā DA plāna izstrādes gaitā dabas lieguma teritorijā tika atrastas piecas reto un aizsargājamo ziedaugu un paparžaugu sugas.  </w:t>
      </w:r>
    </w:p>
    <w:p w:rsidR="00000000" w:rsidDel="00000000" w:rsidP="00000000" w:rsidRDefault="00000000" w:rsidRPr="00000000" w14:paraId="00000A90">
      <w:pPr>
        <w:jc w:val="both"/>
        <w:rPr/>
      </w:pPr>
      <w:r w:rsidDel="00000000" w:rsidR="00000000" w:rsidRPr="00000000">
        <w:rPr>
          <w:rtl w:val="0"/>
        </w:rPr>
        <w:t xml:space="preserve">Dati par vaskulāro sugu atradnēm iegūti arī no:</w:t>
      </w:r>
    </w:p>
    <w:p w:rsidR="00000000" w:rsidDel="00000000" w:rsidP="00000000" w:rsidRDefault="00000000" w:rsidRPr="00000000" w14:paraId="00000A91">
      <w:pPr>
        <w:keepNext w:val="0"/>
        <w:keepLines w:val="0"/>
        <w:pageBreakBefore w:val="0"/>
        <w:widowControl w:val="0"/>
        <w:numPr>
          <w:ilvl w:val="0"/>
          <w:numId w:val="1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DAP DDPS “Ozols”</w:t>
      </w:r>
    </w:p>
    <w:p w:rsidR="00000000" w:rsidDel="00000000" w:rsidP="00000000" w:rsidRDefault="00000000" w:rsidRPr="00000000" w14:paraId="00000A92">
      <w:pPr>
        <w:keepNext w:val="0"/>
        <w:keepLines w:val="0"/>
        <w:pageBreakBefore w:val="0"/>
        <w:widowControl w:val="0"/>
        <w:numPr>
          <w:ilvl w:val="0"/>
          <w:numId w:val="1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Natura 2000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datubāze (</w:t>
      </w:r>
      <w:hyperlink w:anchor="bookmark=id.y1ej6hchf6yy">
        <w:r w:rsidDel="00000000" w:rsidR="00000000" w:rsidRPr="00000000">
          <w:rPr>
            <w:rFonts w:ascii="Times New Roman" w:cs="Times New Roman" w:eastAsia="Times New Roman" w:hAnsi="Times New Roman"/>
            <w:b w:val="0"/>
            <w:i w:val="0"/>
            <w:smallCaps w:val="0"/>
            <w:strike w:val="0"/>
            <w:color w:val="0000ff"/>
            <w:sz w:val="24"/>
            <w:szCs w:val="24"/>
            <w:u w:val="single"/>
            <w:shd w:fill="auto" w:val="clear"/>
            <w:vertAlign w:val="baseline"/>
            <w:rtl w:val="0"/>
          </w:rPr>
          <w:t xml:space="preserve">2024</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A93">
      <w:pPr>
        <w:keepNext w:val="0"/>
        <w:keepLines w:val="0"/>
        <w:pageBreakBefore w:val="0"/>
        <w:widowControl w:val="0"/>
        <w:numPr>
          <w:ilvl w:val="0"/>
          <w:numId w:val="1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DA plāna izstrādē iesaistītā vaskulāro augu eksperta Pētera Evarta-Bundera apsekojumi 2024. gada lauka pētījumu sezonā.</w:t>
      </w:r>
    </w:p>
    <w:p w:rsidR="00000000" w:rsidDel="00000000" w:rsidP="00000000" w:rsidRDefault="00000000" w:rsidRPr="00000000" w14:paraId="00000A94">
      <w:pPr>
        <w:keepNext w:val="0"/>
        <w:keepLines w:val="0"/>
        <w:pageBreakBefore w:val="0"/>
        <w:widowControl w:val="0"/>
        <w:numPr>
          <w:ilvl w:val="0"/>
          <w:numId w:val="13"/>
        </w:numPr>
        <w:pBdr>
          <w:top w:space="0" w:sz="0" w:val="nil"/>
          <w:left w:space="0" w:sz="0" w:val="nil"/>
          <w:bottom w:space="0" w:sz="0" w:val="nil"/>
          <w:right w:space="0" w:sz="0" w:val="nil"/>
          <w:between w:space="0" w:sz="0" w:val="nil"/>
        </w:pBdr>
        <w:shd w:fill="auto" w:val="clear"/>
        <w:spacing w:after="120" w:before="0" w:line="240" w:lineRule="auto"/>
        <w:ind w:left="714" w:right="0" w:hanging="357"/>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Pētījumi šajā teritorijā veikti arī iepriekš – 2019. gadā, apsekojot Podvāzes upi.</w:t>
      </w:r>
    </w:p>
    <w:p w:rsidR="00000000" w:rsidDel="00000000" w:rsidP="00000000" w:rsidRDefault="00000000" w:rsidRPr="00000000" w14:paraId="00000A95">
      <w:pPr>
        <w:spacing w:after="120" w:lineRule="auto"/>
        <w:jc w:val="both"/>
        <w:rPr/>
      </w:pPr>
      <w:r w:rsidDel="00000000" w:rsidR="00000000" w:rsidRPr="00000000">
        <w:rPr>
          <w:rtl w:val="0"/>
        </w:rPr>
        <w:t xml:space="preserve">Dabas liegums atrodas Austrumlatvijas ģeobotāniskā rajona 4. apakšrajonā – Aknīstes nolaidenumā. Aknīstes nolaidenuma reljefs ir vāji viļņots, šeit dabiski labi drenēti morēnas līdzenumi pacēlumā mijas ar plašām pārmitrām ieplakām un augsto purvu masīviem. Augstie purvi Sēlijā kopumā ir plaši izplatīti, tuvākajā apkārtnē ir vairāki purvu kompleksi: Nomavas purvs, Lazdāres purvs, Slapjo salu purvs, Supes purvs u.c. </w:t>
      </w:r>
    </w:p>
    <w:p w:rsidR="00000000" w:rsidDel="00000000" w:rsidP="00000000" w:rsidRDefault="00000000" w:rsidRPr="00000000" w14:paraId="00000A96">
      <w:pPr>
        <w:spacing w:after="120" w:lineRule="auto"/>
        <w:jc w:val="both"/>
        <w:rPr/>
      </w:pPr>
      <w:r w:rsidDel="00000000" w:rsidR="00000000" w:rsidRPr="00000000">
        <w:rPr>
          <w:rtl w:val="0"/>
        </w:rPr>
        <w:t xml:space="preserve">Aknīstes nolaidenuma teritorijā agrākos laikos pletušās mitru egļu-platlapju mežu teritorijas (</w:t>
      </w:r>
      <w:hyperlink w:anchor="bookmark=id.ciup8cg4m5t2">
        <w:r w:rsidDel="00000000" w:rsidR="00000000" w:rsidRPr="00000000">
          <w:rPr>
            <w:color w:val="0000ff"/>
            <w:u w:val="single"/>
            <w:rtl w:val="0"/>
          </w:rPr>
          <w:t xml:space="preserve">Tabaka u.c., 1985</w:t>
        </w:r>
      </w:hyperlink>
      <w:r w:rsidDel="00000000" w:rsidR="00000000" w:rsidRPr="00000000">
        <w:rPr>
          <w:rtl w:val="0"/>
        </w:rPr>
        <w:t xml:space="preserve">), kas vietām saglabājušās līdz mūsdienām – Paltupes meži, Zaķu riests, Dimantu meži u.c. Intensīvas mežsaimnieciskās darbības rezultātā bioloģiski veci meži saglabājušies fragmentāri nelielās platībās. Lielākā mežu daļa ir slapjaiņi - priežu purvāji un niedrāji, susināti priežu meži uz kūdras augsnēm, Sausākās teritorijās uz reljefa paaugstinājumiem izveidojušies sekundāri apšu, egļu un bērzu damakšņa un vēra nogabali.</w:t>
      </w:r>
    </w:p>
    <w:p w:rsidR="00000000" w:rsidDel="00000000" w:rsidP="00000000" w:rsidRDefault="00000000" w:rsidRPr="00000000" w14:paraId="00000A97">
      <w:pPr>
        <w:spacing w:after="120" w:lineRule="auto"/>
        <w:jc w:val="both"/>
        <w:rPr/>
      </w:pPr>
      <w:r w:rsidDel="00000000" w:rsidR="00000000" w:rsidRPr="00000000">
        <w:rPr>
          <w:rtl w:val="0"/>
        </w:rPr>
        <w:t xml:space="preserve">Dabas lieguma floru pārstāv gan sausu, gan vidēji mitru atmatu, gan raksturīgās sausieņu mežu, slapju mežu uz kūdras augsnēm un susināto mežu sugas Fragmentāri visā teritorijā, sastopamas kalcifilas augu sugas – ārstniecības ancītis </w:t>
      </w:r>
      <w:r w:rsidDel="00000000" w:rsidR="00000000" w:rsidRPr="00000000">
        <w:rPr>
          <w:i w:val="1"/>
          <w:rtl w:val="0"/>
        </w:rPr>
        <w:t xml:space="preserve">Agrimonia eupatoria</w:t>
      </w:r>
      <w:r w:rsidDel="00000000" w:rsidR="00000000" w:rsidRPr="00000000">
        <w:rPr>
          <w:rtl w:val="0"/>
        </w:rPr>
        <w:t xml:space="preserve">, vidējā ceļteka </w:t>
      </w:r>
      <w:r w:rsidDel="00000000" w:rsidR="00000000" w:rsidRPr="00000000">
        <w:rPr>
          <w:i w:val="1"/>
          <w:rtl w:val="0"/>
        </w:rPr>
        <w:t xml:space="preserve">Plantago media</w:t>
      </w:r>
      <w:r w:rsidDel="00000000" w:rsidR="00000000" w:rsidRPr="00000000">
        <w:rPr>
          <w:rtl w:val="0"/>
        </w:rPr>
        <w:t xml:space="preserve">,   lēdzerkste </w:t>
      </w:r>
      <w:r w:rsidDel="00000000" w:rsidR="00000000" w:rsidRPr="00000000">
        <w:rPr>
          <w:i w:val="1"/>
          <w:rtl w:val="0"/>
        </w:rPr>
        <w:t xml:space="preserve">Cirsium oleraceum</w:t>
      </w:r>
      <w:r w:rsidDel="00000000" w:rsidR="00000000" w:rsidRPr="00000000">
        <w:rPr>
          <w:rtl w:val="0"/>
        </w:rPr>
        <w:t xml:space="preserve">, kalnu norgalvīte </w:t>
      </w:r>
      <w:r w:rsidDel="00000000" w:rsidR="00000000" w:rsidRPr="00000000">
        <w:rPr>
          <w:i w:val="1"/>
          <w:rtl w:val="0"/>
        </w:rPr>
        <w:t xml:space="preserve">Jasione montana</w:t>
      </w:r>
      <w:r w:rsidDel="00000000" w:rsidR="00000000" w:rsidRPr="00000000">
        <w:rPr>
          <w:rtl w:val="0"/>
        </w:rPr>
        <w:t xml:space="preserve">, dzeltenais grīslis </w:t>
      </w:r>
      <w:r w:rsidDel="00000000" w:rsidR="00000000" w:rsidRPr="00000000">
        <w:rPr>
          <w:i w:val="1"/>
          <w:rtl w:val="0"/>
        </w:rPr>
        <w:t xml:space="preserve">Carex flava,</w:t>
      </w:r>
      <w:r w:rsidDel="00000000" w:rsidR="00000000" w:rsidRPr="00000000">
        <w:rPr>
          <w:rtl w:val="0"/>
        </w:rPr>
        <w:t xml:space="preserve">   purva attālene </w:t>
      </w:r>
      <w:r w:rsidDel="00000000" w:rsidR="00000000" w:rsidRPr="00000000">
        <w:rPr>
          <w:i w:val="1"/>
          <w:rtl w:val="0"/>
        </w:rPr>
        <w:t xml:space="preserve">Parnassia palustris </w:t>
      </w:r>
      <w:r w:rsidDel="00000000" w:rsidR="00000000" w:rsidRPr="00000000">
        <w:rPr>
          <w:rtl w:val="0"/>
        </w:rPr>
        <w:t xml:space="preserve">u.c.  Ūdensaugu makrofītu floru pārstāv dažādi plaši sastopami eitrofām ūdenskrātuvēm rasturīgi augi – iegrimusī raglape </w:t>
      </w:r>
      <w:r w:rsidDel="00000000" w:rsidR="00000000" w:rsidRPr="00000000">
        <w:rPr>
          <w:i w:val="1"/>
          <w:rtl w:val="0"/>
        </w:rPr>
        <w:t xml:space="preserve">Ceratophyllum demersum</w:t>
      </w:r>
      <w:r w:rsidDel="00000000" w:rsidR="00000000" w:rsidRPr="00000000">
        <w:rPr>
          <w:rtl w:val="0"/>
        </w:rPr>
        <w:t xml:space="preserve">, spožā glīvene </w:t>
      </w:r>
      <w:r w:rsidDel="00000000" w:rsidR="00000000" w:rsidRPr="00000000">
        <w:rPr>
          <w:i w:val="1"/>
          <w:rtl w:val="0"/>
        </w:rPr>
        <w:t xml:space="preserve">Potamogeton lucens</w:t>
      </w:r>
      <w:r w:rsidDel="00000000" w:rsidR="00000000" w:rsidRPr="00000000">
        <w:rPr>
          <w:rtl w:val="0"/>
        </w:rPr>
        <w:t xml:space="preserve"> u.c. </w:t>
      </w:r>
    </w:p>
    <w:p w:rsidR="00000000" w:rsidDel="00000000" w:rsidP="00000000" w:rsidRDefault="00000000" w:rsidRPr="00000000" w14:paraId="00000A98">
      <w:pPr>
        <w:jc w:val="both"/>
        <w:rPr/>
      </w:pPr>
      <w:r w:rsidDel="00000000" w:rsidR="00000000" w:rsidRPr="00000000">
        <w:rPr>
          <w:rtl w:val="0"/>
        </w:rPr>
        <w:t xml:space="preserve">DL teritorijā kopumā nav ļoti liela Latvijā un Eiropā retu un aizsargājamu augu sugu daudzveidība. DL teritorijā  2024. gada pētījumos konstatētas astoņas retas un aizsargājamas augu sugas (skat. 4.4.1.1.1. tabulu), no kurām vislielākā vērtība ir peldošajam ezerriekstam </w:t>
      </w:r>
      <w:r w:rsidDel="00000000" w:rsidR="00000000" w:rsidRPr="00000000">
        <w:rPr>
          <w:i w:val="1"/>
          <w:rtl w:val="0"/>
        </w:rPr>
        <w:t xml:space="preserve">Trapa natans</w:t>
      </w:r>
      <w:r w:rsidDel="00000000" w:rsidR="00000000" w:rsidRPr="00000000">
        <w:rPr>
          <w:rtl w:val="0"/>
        </w:rPr>
        <w:t xml:space="preserve">, šeit atrodas vecākā zināmāka un bagātāka šīs sugas atradne valstī. Peldošais ezerrieks </w:t>
      </w:r>
      <w:r w:rsidDel="00000000" w:rsidR="00000000" w:rsidRPr="00000000">
        <w:rPr>
          <w:i w:val="1"/>
          <w:rtl w:val="0"/>
        </w:rPr>
        <w:t xml:space="preserve">Trapa natans </w:t>
      </w:r>
      <w:r w:rsidDel="00000000" w:rsidR="00000000" w:rsidRPr="00000000">
        <w:rPr>
          <w:rtl w:val="0"/>
        </w:rPr>
        <w:t xml:space="preserve">ir uzskatāms par svarīgāko vērtību dabas liegumā, kura aizsardzībai šis liegums ir izveidots, tā bioloģija un izplatību ietekmējošie un limitējošie ekoloģiskie faktori analizēti plašāk.</w:t>
      </w:r>
    </w:p>
    <w:p w:rsidR="00000000" w:rsidDel="00000000" w:rsidP="00000000" w:rsidRDefault="00000000" w:rsidRPr="00000000" w14:paraId="00000A99">
      <w:pPr>
        <w:jc w:val="both"/>
        <w:rPr/>
      </w:pPr>
      <w:r w:rsidDel="00000000" w:rsidR="00000000" w:rsidRPr="00000000">
        <w:rPr>
          <w:rtl w:val="0"/>
        </w:rPr>
      </w:r>
    </w:p>
    <w:p w:rsidR="00000000" w:rsidDel="00000000" w:rsidP="00000000" w:rsidRDefault="00000000" w:rsidRPr="00000000" w14:paraId="00000A9A">
      <w:pPr>
        <w:jc w:val="both"/>
        <w:rPr>
          <w:b w:val="1"/>
          <w:i w:val="1"/>
        </w:rPr>
      </w:pPr>
      <w:r w:rsidDel="00000000" w:rsidR="00000000" w:rsidRPr="00000000">
        <w:rPr>
          <w:b w:val="1"/>
          <w:i w:val="1"/>
          <w:rtl w:val="0"/>
        </w:rPr>
        <w:t xml:space="preserve">Dabas aizsardzības vērtība un aizsardzības mērķi</w:t>
      </w:r>
    </w:p>
    <w:p w:rsidR="00000000" w:rsidDel="00000000" w:rsidP="00000000" w:rsidRDefault="00000000" w:rsidRPr="00000000" w14:paraId="00000A9B">
      <w:pPr>
        <w:jc w:val="both"/>
        <w:rPr/>
      </w:pPr>
      <w:r w:rsidDel="00000000" w:rsidR="00000000" w:rsidRPr="00000000">
        <w:rPr>
          <w:rtl w:val="0"/>
        </w:rPr>
      </w:r>
    </w:p>
    <w:p w:rsidR="00000000" w:rsidDel="00000000" w:rsidP="00000000" w:rsidRDefault="00000000" w:rsidRPr="00000000" w14:paraId="00000A9C">
      <w:pPr>
        <w:jc w:val="both"/>
        <w:rPr/>
      </w:pPr>
      <w:r w:rsidDel="00000000" w:rsidR="00000000" w:rsidRPr="00000000">
        <w:rPr>
          <w:rtl w:val="0"/>
        </w:rPr>
        <w:t xml:space="preserve">DA plāna izstrādes laikā, apsekojot DL teritoriju, kopumā konstatētas astoņas retas un aizsargājamas vaskulāro augu sugas. Viena suga – peldošais ezerrieksts, pēc Latvijas Sarkanās grāmatas datiem, ir ļoti reti sastopama suga, zināma tikai no nedaudzām populācijām Latvijā (</w:t>
      </w:r>
      <w:hyperlink w:anchor="bookmark=id.886tkxpbpyi5">
        <w:r w:rsidDel="00000000" w:rsidR="00000000" w:rsidRPr="00000000">
          <w:rPr>
            <w:color w:val="0000ff"/>
            <w:u w:val="single"/>
            <w:rtl w:val="0"/>
          </w:rPr>
          <w:t xml:space="preserve">Andrušaitis, 2003</w:t>
        </w:r>
      </w:hyperlink>
      <w:r w:rsidDel="00000000" w:rsidR="00000000" w:rsidRPr="00000000">
        <w:rPr>
          <w:rtl w:val="0"/>
        </w:rPr>
        <w:t xml:space="preserve">).</w:t>
      </w:r>
    </w:p>
    <w:p w:rsidR="00000000" w:rsidDel="00000000" w:rsidP="00000000" w:rsidRDefault="00000000" w:rsidRPr="00000000" w14:paraId="00000A9D">
      <w:pPr>
        <w:jc w:val="both"/>
        <w:rPr/>
      </w:pPr>
      <w:r w:rsidDel="00000000" w:rsidR="00000000" w:rsidRPr="00000000">
        <w:rPr>
          <w:rtl w:val="0"/>
        </w:rPr>
        <w:t xml:space="preserve">Nozīmīga dabas aizsardzības vērtība ir teritorijā sastopamajiem ezeriem – Klaucānu un Priekulānu ezeriem, ka atbilst ES nozīmes aizsargājamiem biotopiem </w:t>
      </w:r>
      <w:r w:rsidDel="00000000" w:rsidR="00000000" w:rsidRPr="00000000">
        <w:rPr>
          <w:color w:val="000000"/>
          <w:rtl w:val="0"/>
        </w:rPr>
        <w:t xml:space="preserve">3150 </w:t>
      </w:r>
      <w:r w:rsidDel="00000000" w:rsidR="00000000" w:rsidRPr="00000000">
        <w:rPr>
          <w:i w:val="1"/>
          <w:color w:val="000000"/>
          <w:rtl w:val="0"/>
        </w:rPr>
        <w:t xml:space="preserve">Eitrofi ezeri ar iegrimušo ūdensaugu un peldaugu augāju</w:t>
      </w:r>
      <w:r w:rsidDel="00000000" w:rsidR="00000000" w:rsidRPr="00000000">
        <w:rPr>
          <w:rtl w:val="0"/>
        </w:rPr>
        <w:t xml:space="preserve">, kā arī mežu biotopiem.</w:t>
      </w:r>
    </w:p>
    <w:p w:rsidR="00000000" w:rsidDel="00000000" w:rsidP="00000000" w:rsidRDefault="00000000" w:rsidRPr="00000000" w14:paraId="00000A9E">
      <w:pPr>
        <w:jc w:val="both"/>
        <w:rPr/>
      </w:pPr>
      <w:r w:rsidDel="00000000" w:rsidR="00000000" w:rsidRPr="00000000">
        <w:rPr>
          <w:rtl w:val="0"/>
        </w:rPr>
      </w:r>
    </w:p>
    <w:p w:rsidR="00000000" w:rsidDel="00000000" w:rsidP="00000000" w:rsidRDefault="00000000" w:rsidRPr="00000000" w14:paraId="00000A9F">
      <w:pPr>
        <w:jc w:val="both"/>
        <w:rPr>
          <w:b w:val="1"/>
        </w:rPr>
      </w:pPr>
      <w:r w:rsidDel="00000000" w:rsidR="00000000" w:rsidRPr="00000000">
        <w:rPr>
          <w:b w:val="1"/>
          <w:rtl w:val="0"/>
        </w:rPr>
        <w:t xml:space="preserve">Peldošais ezerrieksts - </w:t>
      </w:r>
      <w:r w:rsidDel="00000000" w:rsidR="00000000" w:rsidRPr="00000000">
        <w:rPr>
          <w:b w:val="1"/>
          <w:i w:val="1"/>
          <w:rtl w:val="0"/>
        </w:rPr>
        <w:t xml:space="preserve">Trapa natans</w:t>
      </w:r>
      <w:r w:rsidDel="00000000" w:rsidR="00000000" w:rsidRPr="00000000">
        <w:rPr>
          <w:b w:val="1"/>
          <w:rtl w:val="0"/>
        </w:rPr>
        <w:t xml:space="preserve"> </w:t>
      </w:r>
    </w:p>
    <w:p w:rsidR="00000000" w:rsidDel="00000000" w:rsidP="00000000" w:rsidRDefault="00000000" w:rsidRPr="00000000" w14:paraId="00000AA0">
      <w:pPr>
        <w:spacing w:after="120" w:lineRule="auto"/>
        <w:jc w:val="both"/>
        <w:rPr/>
      </w:pPr>
      <w:r w:rsidDel="00000000" w:rsidR="00000000" w:rsidRPr="00000000">
        <w:rPr>
          <w:rtl w:val="0"/>
        </w:rPr>
        <w:t xml:space="preserve">Peldošais ezerrieksts ir plaši izplatīta suga Eirāzijā un Āfrikā no mērenās klimata joslas līdz pat tropu joslai (</w:t>
      </w:r>
      <w:hyperlink w:anchor="bookmark=id.jl1yoyyluaht">
        <w:r w:rsidDel="00000000" w:rsidR="00000000" w:rsidRPr="00000000">
          <w:rPr>
            <w:color w:val="0000ff"/>
            <w:u w:val="single"/>
            <w:rtl w:val="0"/>
          </w:rPr>
          <w:t xml:space="preserve">Trapa natans L, 2024</w:t>
        </w:r>
      </w:hyperlink>
      <w:r w:rsidDel="00000000" w:rsidR="00000000" w:rsidRPr="00000000">
        <w:rPr>
          <w:rtl w:val="0"/>
        </w:rPr>
        <w:t xml:space="preserve">). Tā kā augam ir sena introdukcijas un praktiskās izmantošanas vēsture, ir grūti nodalīt dabiskās un antropogēnās izcelsmes atradnes. Augs sastopams ūdeņos, kas nabadzīgi ar kalcija karbonātiem, bet bagāti ar organiskajām vielām. Tas nav sastopams apvidos, kur ūdenī ir daudz karbonātu (</w:t>
      </w:r>
      <w:hyperlink w:anchor="bookmark=id.zix9ls8wrst">
        <w:r w:rsidDel="00000000" w:rsidR="00000000" w:rsidRPr="00000000">
          <w:rPr>
            <w:color w:val="0000ff"/>
            <w:u w:val="single"/>
            <w:rtl w:val="0"/>
          </w:rPr>
          <w:t xml:space="preserve">Kalniņa </w:t>
        </w:r>
      </w:hyperlink>
      <w:hyperlink w:anchor="bookmark=id.zix9ls8wrst">
        <w:r w:rsidDel="00000000" w:rsidR="00000000" w:rsidRPr="00000000">
          <w:rPr>
            <w:i w:val="1"/>
            <w:color w:val="0000ff"/>
            <w:u w:val="single"/>
            <w:rtl w:val="0"/>
          </w:rPr>
          <w:t xml:space="preserve">et al</w:t>
        </w:r>
      </w:hyperlink>
      <w:hyperlink w:anchor="bookmark=id.zix9ls8wrst">
        <w:r w:rsidDel="00000000" w:rsidR="00000000" w:rsidRPr="00000000">
          <w:rPr>
            <w:color w:val="0000ff"/>
            <w:u w:val="single"/>
            <w:rtl w:val="0"/>
          </w:rPr>
          <w:t xml:space="preserve">., 2018</w:t>
        </w:r>
      </w:hyperlink>
      <w:r w:rsidDel="00000000" w:rsidR="00000000" w:rsidRPr="00000000">
        <w:rPr>
          <w:rtl w:val="0"/>
        </w:rPr>
        <w:t xml:space="preserve">)</w:t>
      </w:r>
    </w:p>
    <w:p w:rsidR="00000000" w:rsidDel="00000000" w:rsidP="00000000" w:rsidRDefault="00000000" w:rsidRPr="00000000" w14:paraId="00000AA1">
      <w:pPr>
        <w:spacing w:after="120" w:lineRule="auto"/>
        <w:jc w:val="both"/>
        <w:rPr/>
      </w:pPr>
      <w:r w:rsidDel="00000000" w:rsidR="00000000" w:rsidRPr="00000000">
        <w:rPr>
          <w:rtl w:val="0"/>
        </w:rPr>
        <w:t xml:space="preserve"> Peldošais ezerrieksts Latvijā ir reta un apdraudēta suga, kas saglabājusies tikai četros ezeros, tajā skaitā arī Klaucānu un Priekulānu ezerā dabas lieguma teritorijā. Ezerriekstu pirmoreiz Latvijā konstatē J. Fedorovičs (</w:t>
      </w:r>
      <w:r w:rsidDel="00000000" w:rsidR="00000000" w:rsidRPr="00000000">
        <w:rPr>
          <w:i w:val="1"/>
          <w:rtl w:val="0"/>
        </w:rPr>
        <w:t xml:space="preserve">Jozef Fiedorowicz</w:t>
      </w:r>
      <w:r w:rsidDel="00000000" w:rsidR="00000000" w:rsidRPr="00000000">
        <w:rPr>
          <w:rtl w:val="0"/>
        </w:rPr>
        <w:t xml:space="preserve">) 1824. gadā Kalupes ezerā (</w:t>
      </w:r>
      <w:hyperlink w:anchor="bookmark=id.dq07dyghknxb">
        <w:r w:rsidDel="00000000" w:rsidR="00000000" w:rsidRPr="00000000">
          <w:rPr>
            <w:color w:val="0000ff"/>
            <w:u w:val="single"/>
            <w:rtl w:val="0"/>
          </w:rPr>
          <w:t xml:space="preserve">Suško un Evarts-Bunders, 2010</w:t>
        </w:r>
      </w:hyperlink>
      <w:r w:rsidDel="00000000" w:rsidR="00000000" w:rsidRPr="00000000">
        <w:rPr>
          <w:rtl w:val="0"/>
        </w:rPr>
        <w:t xml:space="preserve">). Pirmais ievāktais ezerrieksta herbārijs ir no Klaucānu ezera (1870. gads, RIG, bez autora). Par ezerrieksta atradumu Klaucānu ezerā Rīgas Dabas pētnieku biedrībā ziņojis Jēkabpils skolu inspektors Eke 1873. gadā, uz ko atrodama atsauce botāniķa E. Lēmana 1895. gada darbā par Latgales un Sēlijas floru (</w:t>
      </w:r>
      <w:hyperlink w:anchor="bookmark=id.mryf3s2idoj3">
        <w:r w:rsidDel="00000000" w:rsidR="00000000" w:rsidRPr="00000000">
          <w:rPr>
            <w:color w:val="0000ff"/>
            <w:u w:val="single"/>
            <w:rtl w:val="0"/>
          </w:rPr>
          <w:t xml:space="preserve">Lehmann, 1895</w:t>
        </w:r>
      </w:hyperlink>
      <w:r w:rsidDel="00000000" w:rsidR="00000000" w:rsidRPr="00000000">
        <w:rPr>
          <w:rtl w:val="0"/>
        </w:rPr>
        <w:t xml:space="preserve">). Trešo atradni 1932. gadā konstatē relatīvi tālu no pirmajiem zināmajiem punktiem – Pokratas ezerā (</w:t>
      </w:r>
      <w:hyperlink w:anchor="bookmark=id.3zgwbhpq3ce">
        <w:r w:rsidDel="00000000" w:rsidR="00000000" w:rsidRPr="00000000">
          <w:rPr>
            <w:color w:val="0000ff"/>
            <w:u w:val="single"/>
            <w:rtl w:val="0"/>
          </w:rPr>
          <w:t xml:space="preserve">Kabucis, 2003</w:t>
        </w:r>
      </w:hyperlink>
      <w:r w:rsidDel="00000000" w:rsidR="00000000" w:rsidRPr="00000000">
        <w:rPr>
          <w:rtl w:val="0"/>
        </w:rPr>
        <w:t xml:space="preserve">), savukārt ceturtā atradne 2017. gadā konstatēta Jēkabpils novada Bancānu ezerā, kur tas, visticamāk, ieviesies ar putnu palīdzību pēdējo 20 gadu laikā, jo iepriekšējās ezera apsekošanas laikā nav ticis konstatēts (</w:t>
      </w:r>
      <w:hyperlink w:anchor="bookmark=id.xjtmvt5q7vrb">
        <w:r w:rsidDel="00000000" w:rsidR="00000000" w:rsidRPr="00000000">
          <w:rPr>
            <w:color w:val="0000ff"/>
            <w:u w:val="single"/>
            <w:rtl w:val="0"/>
          </w:rPr>
          <w:t xml:space="preserve">Suško </w:t>
        </w:r>
      </w:hyperlink>
      <w:hyperlink w:anchor="bookmark=id.xjtmvt5q7vrb">
        <w:r w:rsidDel="00000000" w:rsidR="00000000" w:rsidRPr="00000000">
          <w:rPr>
            <w:i w:val="1"/>
            <w:color w:val="0000ff"/>
            <w:u w:val="single"/>
            <w:rtl w:val="0"/>
          </w:rPr>
          <w:t xml:space="preserve">et al</w:t>
        </w:r>
      </w:hyperlink>
      <w:hyperlink w:anchor="bookmark=id.xjtmvt5q7vrb">
        <w:r w:rsidDel="00000000" w:rsidR="00000000" w:rsidRPr="00000000">
          <w:rPr>
            <w:color w:val="0000ff"/>
            <w:u w:val="single"/>
            <w:rtl w:val="0"/>
          </w:rPr>
          <w:t xml:space="preserve">., 2018</w:t>
        </w:r>
      </w:hyperlink>
      <w:r w:rsidDel="00000000" w:rsidR="00000000" w:rsidRPr="00000000">
        <w:rPr>
          <w:rtl w:val="0"/>
        </w:rPr>
        <w:t xml:space="preserve">). Jāpiezīmē, ka Atlantiskajā periodā suga Latvijā bijusi daudz plašāk izplatīta un no fosilām atliekām zināma no vairākiem desmitiem ezeru (</w:t>
      </w:r>
      <w:hyperlink w:anchor="bookmark=id.f6yyfksb7rio">
        <w:r w:rsidDel="00000000" w:rsidR="00000000" w:rsidRPr="00000000">
          <w:rPr>
            <w:color w:val="0000ff"/>
            <w:u w:val="single"/>
            <w:rtl w:val="0"/>
          </w:rPr>
          <w:t xml:space="preserve">Žvagiņa,  2006</w:t>
        </w:r>
      </w:hyperlink>
      <w:r w:rsidDel="00000000" w:rsidR="00000000" w:rsidRPr="00000000">
        <w:rPr>
          <w:rtl w:val="0"/>
        </w:rPr>
        <w:t xml:space="preserve">; </w:t>
      </w:r>
      <w:hyperlink w:anchor="bookmark=id.zix9ls8wrst">
        <w:r w:rsidDel="00000000" w:rsidR="00000000" w:rsidRPr="00000000">
          <w:rPr>
            <w:color w:val="0000ff"/>
            <w:u w:val="single"/>
            <w:rtl w:val="0"/>
          </w:rPr>
          <w:t xml:space="preserve">Kalniņa </w:t>
        </w:r>
      </w:hyperlink>
      <w:hyperlink w:anchor="bookmark=id.zix9ls8wrst">
        <w:r w:rsidDel="00000000" w:rsidR="00000000" w:rsidRPr="00000000">
          <w:rPr>
            <w:i w:val="1"/>
            <w:color w:val="0000ff"/>
            <w:u w:val="single"/>
            <w:rtl w:val="0"/>
          </w:rPr>
          <w:t xml:space="preserve">et al</w:t>
        </w:r>
      </w:hyperlink>
      <w:hyperlink w:anchor="bookmark=id.zix9ls8wrst">
        <w:r w:rsidDel="00000000" w:rsidR="00000000" w:rsidRPr="00000000">
          <w:rPr>
            <w:color w:val="0000ff"/>
            <w:u w:val="single"/>
            <w:rtl w:val="0"/>
          </w:rPr>
          <w:t xml:space="preserve">., 2018</w:t>
        </w:r>
      </w:hyperlink>
      <w:r w:rsidDel="00000000" w:rsidR="00000000" w:rsidRPr="00000000">
        <w:rPr>
          <w:rtl w:val="0"/>
        </w:rPr>
        <w:t xml:space="preserve">).</w:t>
      </w:r>
    </w:p>
    <w:p w:rsidR="00000000" w:rsidDel="00000000" w:rsidP="00000000" w:rsidRDefault="00000000" w:rsidRPr="00000000" w14:paraId="00000AA2">
      <w:pPr>
        <w:spacing w:after="120" w:lineRule="auto"/>
        <w:jc w:val="both"/>
        <w:rPr/>
      </w:pPr>
      <w:r w:rsidDel="00000000" w:rsidR="00000000" w:rsidRPr="00000000">
        <w:rPr>
          <w:rtl w:val="0"/>
        </w:rPr>
        <w:t xml:space="preserve">Ezerrieksts ir viengadīgs augs. Stublājs parasti ir 1–2 m garš, ar mieturos sakopotām pavedienveidīgām piesaknēm, kas ir spējīgas fotosintezēt. Auga lapas veido peldošu rozeti, tās virs ūdens palīdz noturēt uzpūstā lapas kāta daļa, kas palielinās ziedēšanas laikā un augļu veidošanās laikā. Augi zied jūnija beigās vai jūlija sākumā, ziedi attīstās peldošo lapu žāklēs. Auglis ir 2 – 3 cm garš un 3 – 4 cm plats, ar vienu sēklu un ar četriem lieliem asiem ragveida izaugumiem, kas veidojas, palielinoties un pārkoksnējoties zieda kauslapām. Rudenī augļi nogrimst un pārziemo ezerdobes dibenā, un parasti uzdīgst nākamajā pavasarī (pēc ziemas miera perioda). Dīgšanai labvēlīgākie apstākļi ir bezskābekļa vide, vāji skāba līdz neitrāla ūdens reakcija, tad sēklas uzdīgst jau pie dažu grādu temperatūras virs nulles, tomēr optimāla sēklu dīgšanas temperatūra ir ap 12° (</w:t>
      </w:r>
      <w:hyperlink w:anchor="bookmark=id.gyy8mjal6iah">
        <w:r w:rsidDel="00000000" w:rsidR="00000000" w:rsidRPr="00000000">
          <w:rPr>
            <w:color w:val="0000ff"/>
            <w:u w:val="single"/>
            <w:rtl w:val="0"/>
          </w:rPr>
          <w:t xml:space="preserve">Apinis, 1936</w:t>
        </w:r>
      </w:hyperlink>
      <w:r w:rsidDel="00000000" w:rsidR="00000000" w:rsidRPr="00000000">
        <w:rPr>
          <w:rtl w:val="0"/>
        </w:rPr>
        <w:t xml:space="preserve">; </w:t>
      </w:r>
      <w:hyperlink w:anchor="bookmark=id.7luw4zyeucs2">
        <w:r w:rsidDel="00000000" w:rsidR="00000000" w:rsidRPr="00000000">
          <w:rPr>
            <w:color w:val="0000ff"/>
            <w:u w:val="single"/>
            <w:rtl w:val="0"/>
          </w:rPr>
          <w:t xml:space="preserve">1940</w:t>
        </w:r>
      </w:hyperlink>
      <w:r w:rsidDel="00000000" w:rsidR="00000000" w:rsidRPr="00000000">
        <w:rPr>
          <w:rtl w:val="0"/>
        </w:rPr>
        <w:t xml:space="preserve">) Zemūdens stublāja veidošanās laikā, kamēr augs sasniedz ezera virsmu, ezerrieksts ir sevišķi jutīgs pret izraušanu (arī dabisko apstākļu ietekmē – ūdens viļņošanās, ūdens līmeņa celšanās pavasara plūdos), jo tam vēl ir vāji izveidota sakņu sistēma. Latvijas klimatiskajos apstākļos no katra dīgsta veidojas viena lapu rozete. </w:t>
      </w:r>
    </w:p>
    <w:p w:rsidR="00000000" w:rsidDel="00000000" w:rsidP="00000000" w:rsidRDefault="00000000" w:rsidRPr="00000000" w14:paraId="00000AA3">
      <w:pPr>
        <w:spacing w:after="120" w:lineRule="auto"/>
        <w:jc w:val="both"/>
        <w:rPr/>
      </w:pPr>
      <w:r w:rsidDel="00000000" w:rsidR="00000000" w:rsidRPr="00000000">
        <w:rPr>
          <w:rtl w:val="0"/>
        </w:rPr>
        <w:t xml:space="preserve">Ezerrieksta ziedēšana sākas, ūdens temperatūra ūdenstilpēs sasniedzot 18–20°C, kas nosaka to, ka zemākā temperatūrā nav iespējama augļu veidošanās un ezerrieksts kā viengadīgs augs izzūd.   Latvijā peldošā ezerrieksta audzes ir sastopamas nelielās un seklās ūdenstilpēs vai to vietās, kur ūdens dziļums nepārsniedz 2 m, un kurās ūdens ātrāk sasilst. Tādēļ peldošais ezerrieksts parasti aug nelielos ezeriņos, vecupēs, kā arī tādos upju un ezeru līčos un lagūnās, kuru krasti apauguši ar mežu, krūmājiem, niedrēm, meldriem u.c. augstiem makrofītiem, kas aizsargā ūdenstilpi vai tās daļu no stipriem vējiem. Kopējo ziedošo un neziedošo lapu rozešu (vienam augam visbiežāk attīstās viena rozete aprēķināt var ļoti aptuveni, vairākās vietās izskaitot augu skaitu uz vienu kvadrātmetru, un vidējo iegūto lielumu pārrēķinot uz kopējo poligona platību. 2024. gada veģetācijas sezona bija ļoti piemērota šī auga attīstībai, un kopējais augu skaits šajā ĪADT sasniedz aptuveni 500 000 līdz – 700 000 īpatņu.</w:t>
      </w:r>
    </w:p>
    <w:p w:rsidR="00000000" w:rsidDel="00000000" w:rsidP="00000000" w:rsidRDefault="00000000" w:rsidRPr="00000000" w14:paraId="00000AA4">
      <w:pPr>
        <w:rPr/>
      </w:pPr>
      <w:r w:rsidDel="00000000" w:rsidR="00000000" w:rsidRPr="00000000">
        <w:rPr>
          <w:rtl w:val="0"/>
        </w:rPr>
      </w:r>
    </w:p>
    <w:p w:rsidR="00000000" w:rsidDel="00000000" w:rsidP="00000000" w:rsidRDefault="00000000" w:rsidRPr="00000000" w14:paraId="00000AA5">
      <w:pPr>
        <w:jc w:val="both"/>
        <w:rPr/>
      </w:pPr>
      <w:r w:rsidDel="00000000" w:rsidR="00000000" w:rsidRPr="00000000">
        <w:rPr>
          <w:b w:val="1"/>
          <w:rtl w:val="0"/>
        </w:rPr>
        <w:t xml:space="preserve">Klaucānu ezerā</w:t>
      </w:r>
      <w:r w:rsidDel="00000000" w:rsidR="00000000" w:rsidRPr="00000000">
        <w:rPr>
          <w:rtl w:val="0"/>
        </w:rPr>
        <w:t xml:space="preserve"> ezerrieksts veido aptuveni 5 % no kopējās šīs sugas populācijas lieluma dabas liegumā. Šeit tas sastopams 10-15 m platā joslā tikai krastu tuvumā, ko nosaka ezerdobes forma –  ezers relatīvi strauji paliek dziļāks par 2 m. Ezerrieksts aug gan peldlapu, gan virsūdens augu joslā – vai nu skrajās niedru un meldru audzēs vai uzreiz aiz tām, retāk arī iegrimušo augu joslā – visbiežāk starp spožajām glīvenēm 1–2 m dziļumā  Ezerrieksts šajā ezerā blīvas audzes neveido, tikai trīs vietās sastopams skrajās grupās platākā joslā ezera R  piekrastē gar līča dienvidu krastu un nelielā posmā ezera Z piekrastē, kur īpatņu daudzums vērtējams kā 1 - 5 rozetes uz kvadrātmetru. Pārējā piekrastē sastopami atsevišķi ezerrieksti. kas neveido audzes ar maksimālo blīvumu 0,1–1 lapu rozetes uz  kvadrātmetru, vai arī nav konstatēts vispār. Kopumā jāuzsver, ka Klaucānu ezers ir makrofītiem daudz nabadzīgāks nekā blakus esošais Priekulānu ezers – šeit skrajas grupas veido spožā glīvene </w:t>
      </w:r>
      <w:r w:rsidDel="00000000" w:rsidR="00000000" w:rsidRPr="00000000">
        <w:rPr>
          <w:i w:val="1"/>
          <w:rtl w:val="0"/>
        </w:rPr>
        <w:t xml:space="preserve">Potamogeton lucens</w:t>
      </w:r>
      <w:r w:rsidDel="00000000" w:rsidR="00000000" w:rsidRPr="00000000">
        <w:rPr>
          <w:rtl w:val="0"/>
        </w:rPr>
        <w:t xml:space="preserve">, peldošā glīvene </w:t>
      </w:r>
      <w:r w:rsidDel="00000000" w:rsidR="00000000" w:rsidRPr="00000000">
        <w:rPr>
          <w:i w:val="1"/>
          <w:rtl w:val="0"/>
        </w:rPr>
        <w:t xml:space="preserve">Potamogeton natans</w:t>
      </w:r>
      <w:r w:rsidDel="00000000" w:rsidR="00000000" w:rsidRPr="00000000">
        <w:rPr>
          <w:rtl w:val="0"/>
        </w:rPr>
        <w:t xml:space="preserve">, sniegbaltā ūdensroze </w:t>
      </w:r>
      <w:r w:rsidDel="00000000" w:rsidR="00000000" w:rsidRPr="00000000">
        <w:rPr>
          <w:i w:val="1"/>
          <w:rtl w:val="0"/>
        </w:rPr>
        <w:t xml:space="preserve">Nymphaea candida</w:t>
      </w:r>
      <w:r w:rsidDel="00000000" w:rsidR="00000000" w:rsidRPr="00000000">
        <w:rPr>
          <w:rtl w:val="0"/>
        </w:rPr>
        <w:t xml:space="preserve">, dzeltenā lēpe </w:t>
      </w:r>
      <w:r w:rsidDel="00000000" w:rsidR="00000000" w:rsidRPr="00000000">
        <w:rPr>
          <w:i w:val="1"/>
          <w:rtl w:val="0"/>
        </w:rPr>
        <w:t xml:space="preserve">Nuphar lutea</w:t>
      </w:r>
      <w:r w:rsidDel="00000000" w:rsidR="00000000" w:rsidRPr="00000000">
        <w:rPr>
          <w:rtl w:val="0"/>
        </w:rPr>
        <w:t xml:space="preserve"> un iegrimusī raglape </w:t>
      </w:r>
      <w:r w:rsidDel="00000000" w:rsidR="00000000" w:rsidRPr="00000000">
        <w:rPr>
          <w:i w:val="1"/>
          <w:rtl w:val="0"/>
        </w:rPr>
        <w:t xml:space="preserve">Ceratophyllum demersum.</w:t>
      </w:r>
      <w:r w:rsidDel="00000000" w:rsidR="00000000" w:rsidRPr="00000000">
        <w:rPr>
          <w:rtl w:val="0"/>
        </w:rPr>
        <w:t xml:space="preserve"> Daudzviet ezerā citi ūdensaugi nav konstatēti pat to augšanai piemērotā dziļumā. </w:t>
      </w:r>
    </w:p>
    <w:p w:rsidR="00000000" w:rsidDel="00000000" w:rsidP="00000000" w:rsidRDefault="00000000" w:rsidRPr="00000000" w14:paraId="00000AA6">
      <w:pPr>
        <w:jc w:val="both"/>
        <w:rPr/>
      </w:pPr>
      <w:r w:rsidDel="00000000" w:rsidR="00000000" w:rsidRPr="00000000">
        <w:rPr>
          <w:rtl w:val="0"/>
        </w:rPr>
      </w:r>
    </w:p>
    <w:p w:rsidR="00000000" w:rsidDel="00000000" w:rsidP="00000000" w:rsidRDefault="00000000" w:rsidRPr="00000000" w14:paraId="00000AA7">
      <w:pPr>
        <w:jc w:val="both"/>
        <w:rPr/>
      </w:pPr>
      <w:r w:rsidDel="00000000" w:rsidR="00000000" w:rsidRPr="00000000">
        <w:rPr>
          <w:b w:val="1"/>
          <w:rtl w:val="0"/>
        </w:rPr>
        <w:t xml:space="preserve">Priekulānu ezerā</w:t>
      </w:r>
      <w:r w:rsidDel="00000000" w:rsidR="00000000" w:rsidRPr="00000000">
        <w:rPr>
          <w:rtl w:val="0"/>
        </w:rPr>
        <w:t xml:space="preserve"> ezerrieksts veido aptuveni 95 % no kopējās šīs sugas populācijas lieluma dabas liegumā. Tā kā Priekulānu ezera ezerdobe ir daudz seklāka un lēzenāka nekā Klaucānu ezeram, ezerrieksts te veido plašas, blīvas audzes galvenokārt peldlapu augu joslā, bieži arī iegrimušo augu joslā 0,5–2 m dziļumā. Lielākās, blīvās ezerrieksta audzes, kur ziedošu rozešu skaits uz vienu kvadrātmetru var sasniegt pat 40–45 (skat. 4.4.1.1.1. attēlu),  veidojas pie Podvāzes iztekas, kā arī līčos pārējā ezera daļā 5–10 platā joslā gar krastu. Ezerrieksts Priekulānu ezerā veido blīvas tīraudzes, visbiežāk kopā ar spožajām un peldošajām glīvenēm, vietām – ar sniegbalto ūdensrozi un dzelteno lēpi, elšiem (</w:t>
      </w:r>
      <w:r w:rsidDel="00000000" w:rsidR="00000000" w:rsidRPr="00000000">
        <w:rPr>
          <w:i w:val="1"/>
          <w:rtl w:val="0"/>
        </w:rPr>
        <w:t xml:space="preserve">Stratiotes aloides</w:t>
      </w:r>
      <w:r w:rsidDel="00000000" w:rsidR="00000000" w:rsidRPr="00000000">
        <w:rPr>
          <w:rtl w:val="0"/>
        </w:rPr>
        <w:t xml:space="preserve">), tomēr visbiežāk ar iegrimušo raglapi. Kopumā ezers ir daudz vairāk aizaudzis ar makrofītiem, tas ir ievērojami vairāk eitroficējies, pie kam jūlijā ir novērojama zilaļģu masveidīga savairošanā – ūdens ‘ziedēšana’ .</w:t>
      </w:r>
    </w:p>
    <w:p w:rsidR="00000000" w:rsidDel="00000000" w:rsidP="00000000" w:rsidRDefault="00000000" w:rsidRPr="00000000" w14:paraId="00000AA8">
      <w:pPr>
        <w:jc w:val="both"/>
        <w:rPr/>
      </w:pPr>
      <w:r w:rsidDel="00000000" w:rsidR="00000000" w:rsidRPr="00000000">
        <w:rPr>
          <w:rtl w:val="0"/>
        </w:rPr>
      </w:r>
    </w:p>
    <w:p w:rsidR="00000000" w:rsidDel="00000000" w:rsidP="00000000" w:rsidRDefault="00000000" w:rsidRPr="00000000" w14:paraId="00000AA9">
      <w:pPr>
        <w:jc w:val="both"/>
        <w:rPr>
          <w:b w:val="1"/>
        </w:rPr>
      </w:pPr>
      <w:r w:rsidDel="00000000" w:rsidR="00000000" w:rsidRPr="00000000">
        <w:rPr>
          <w:rtl w:val="0"/>
        </w:rPr>
      </w:r>
    </w:p>
    <w:p w:rsidR="00000000" w:rsidDel="00000000" w:rsidP="00000000" w:rsidRDefault="00000000" w:rsidRPr="00000000" w14:paraId="00000AAA">
      <w:pPr>
        <w:jc w:val="center"/>
        <w:rPr>
          <w:b w:val="1"/>
        </w:rPr>
      </w:pPr>
      <w:r w:rsidDel="00000000" w:rsidR="00000000" w:rsidRPr="00000000">
        <w:rPr>
          <w:b w:val="1"/>
        </w:rPr>
        <w:drawing>
          <wp:inline distB="0" distT="0" distL="0" distR="0">
            <wp:extent cx="5400000" cy="4050000"/>
            <wp:effectExtent b="0" l="0" r="0" t="0"/>
            <wp:docPr descr="C:\Users\12380795\Desktop\Klaucaani_bildes\IMG_1116.JPG" id="2117114740" name="image29.jpg"/>
            <a:graphic>
              <a:graphicData uri="http://schemas.openxmlformats.org/drawingml/2006/picture">
                <pic:pic>
                  <pic:nvPicPr>
                    <pic:cNvPr descr="C:\Users\12380795\Desktop\Klaucaani_bildes\IMG_1116.JPG" id="0" name="image29.jpg"/>
                    <pic:cNvPicPr preferRelativeResize="0"/>
                  </pic:nvPicPr>
                  <pic:blipFill>
                    <a:blip r:embed="rId91"/>
                    <a:srcRect b="0" l="0" r="0" t="0"/>
                    <a:stretch>
                      <a:fillRect/>
                    </a:stretch>
                  </pic:blipFill>
                  <pic:spPr>
                    <a:xfrm rot="10800000">
                      <a:off x="0" y="0"/>
                      <a:ext cx="5400000" cy="4050000"/>
                    </a:xfrm>
                    <a:prstGeom prst="rect"/>
                    <a:ln/>
                  </pic:spPr>
                </pic:pic>
              </a:graphicData>
            </a:graphic>
          </wp:inline>
        </w:drawing>
      </w:r>
      <w:r w:rsidDel="00000000" w:rsidR="00000000" w:rsidRPr="00000000">
        <w:rPr>
          <w:rtl w:val="0"/>
        </w:rPr>
      </w:r>
    </w:p>
    <w:p w:rsidR="00000000" w:rsidDel="00000000" w:rsidP="00000000" w:rsidRDefault="00000000" w:rsidRPr="00000000" w14:paraId="00000A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89" w:firstLine="0"/>
        <w:jc w:val="center"/>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4.4.1.1.1. attēls.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Ezerrieksta audzes Priekulānu ezerā (XLKS-92TM = 609419; YLKS-92TM = 246619)  (Foto: P. Evarts-Bunders)</w:t>
      </w:r>
      <w:r w:rsidDel="00000000" w:rsidR="00000000" w:rsidRPr="00000000">
        <w:rPr>
          <w:rtl w:val="0"/>
        </w:rPr>
      </w:r>
    </w:p>
    <w:p w:rsidR="00000000" w:rsidDel="00000000" w:rsidP="00000000" w:rsidRDefault="00000000" w:rsidRPr="00000000" w14:paraId="00000AAC">
      <w:pPr>
        <w:jc w:val="both"/>
        <w:rPr>
          <w:b w:val="1"/>
        </w:rPr>
      </w:pPr>
      <w:r w:rsidDel="00000000" w:rsidR="00000000" w:rsidRPr="00000000">
        <w:rPr>
          <w:rtl w:val="0"/>
        </w:rPr>
      </w:r>
    </w:p>
    <w:p w:rsidR="00000000" w:rsidDel="00000000" w:rsidP="00000000" w:rsidRDefault="00000000" w:rsidRPr="00000000" w14:paraId="00000AAD">
      <w:pPr>
        <w:jc w:val="both"/>
        <w:rPr>
          <w:b w:val="1"/>
          <w:i w:val="1"/>
        </w:rPr>
      </w:pPr>
      <w:r w:rsidDel="00000000" w:rsidR="00000000" w:rsidRPr="00000000">
        <w:rPr>
          <w:b w:val="1"/>
          <w:i w:val="1"/>
          <w:rtl w:val="0"/>
        </w:rPr>
        <w:t xml:space="preserve">Citas dabas lieguma teritorijā konstatētās aizsargājamās vaskulāro augu sugas</w:t>
      </w:r>
    </w:p>
    <w:p w:rsidR="00000000" w:rsidDel="00000000" w:rsidP="00000000" w:rsidRDefault="00000000" w:rsidRPr="00000000" w14:paraId="00000AAE">
      <w:pPr>
        <w:jc w:val="both"/>
        <w:rPr/>
      </w:pPr>
      <w:r w:rsidDel="00000000" w:rsidR="00000000" w:rsidRPr="00000000">
        <w:rPr>
          <w:rtl w:val="0"/>
        </w:rPr>
      </w:r>
    </w:p>
    <w:p w:rsidR="00000000" w:rsidDel="00000000" w:rsidP="00000000" w:rsidRDefault="00000000" w:rsidRPr="00000000" w14:paraId="00000AAF">
      <w:pPr>
        <w:jc w:val="both"/>
        <w:rPr/>
      </w:pPr>
      <w:r w:rsidDel="00000000" w:rsidR="00000000" w:rsidRPr="00000000">
        <w:rPr>
          <w:rtl w:val="0"/>
        </w:rPr>
        <w:t xml:space="preserve">Spilvainais ancītis </w:t>
      </w:r>
      <w:r w:rsidDel="00000000" w:rsidR="00000000" w:rsidRPr="00000000">
        <w:rPr>
          <w:i w:val="1"/>
          <w:rtl w:val="0"/>
        </w:rPr>
        <w:t xml:space="preserve">Agrimonia pilosa</w:t>
      </w:r>
      <w:r w:rsidDel="00000000" w:rsidR="00000000" w:rsidRPr="00000000">
        <w:rPr>
          <w:rtl w:val="0"/>
        </w:rPr>
        <w:t xml:space="preserve">, vālīšu un gada staipeknis </w:t>
      </w:r>
      <w:r w:rsidDel="00000000" w:rsidR="00000000" w:rsidRPr="00000000">
        <w:rPr>
          <w:i w:val="1"/>
          <w:rtl w:val="0"/>
        </w:rPr>
        <w:t xml:space="preserve">Lycopodium clavatum, Lycopodium annotinum </w:t>
      </w:r>
      <w:r w:rsidDel="00000000" w:rsidR="00000000" w:rsidRPr="00000000">
        <w:rPr>
          <w:rtl w:val="0"/>
        </w:rPr>
        <w:t xml:space="preserve">un apdzira </w:t>
      </w:r>
      <w:r w:rsidDel="00000000" w:rsidR="00000000" w:rsidRPr="00000000">
        <w:rPr>
          <w:i w:val="1"/>
          <w:rtl w:val="0"/>
        </w:rPr>
        <w:t xml:space="preserve">Huperzia selago</w:t>
      </w:r>
      <w:r w:rsidDel="00000000" w:rsidR="00000000" w:rsidRPr="00000000">
        <w:rPr>
          <w:rtl w:val="0"/>
        </w:rPr>
        <w:t xml:space="preserve"> ir iekļautas ES dzīvotņu direktīvas pielikumos.</w:t>
      </w:r>
    </w:p>
    <w:p w:rsidR="00000000" w:rsidDel="00000000" w:rsidP="00000000" w:rsidRDefault="00000000" w:rsidRPr="00000000" w14:paraId="00000AB0">
      <w:pPr>
        <w:jc w:val="both"/>
        <w:rPr/>
      </w:pPr>
      <w:r w:rsidDel="00000000" w:rsidR="00000000" w:rsidRPr="00000000">
        <w:rPr>
          <w:rtl w:val="0"/>
        </w:rPr>
      </w:r>
    </w:p>
    <w:p w:rsidR="00000000" w:rsidDel="00000000" w:rsidP="00000000" w:rsidRDefault="00000000" w:rsidRPr="00000000" w14:paraId="00000AB1">
      <w:pPr>
        <w:jc w:val="both"/>
        <w:rPr/>
      </w:pPr>
      <w:r w:rsidDel="00000000" w:rsidR="00000000" w:rsidRPr="00000000">
        <w:rPr>
          <w:b w:val="1"/>
          <w:rtl w:val="0"/>
        </w:rPr>
        <w:t xml:space="preserve">Spilvainais ancītis </w:t>
      </w:r>
      <w:r w:rsidDel="00000000" w:rsidR="00000000" w:rsidRPr="00000000">
        <w:rPr>
          <w:b w:val="1"/>
          <w:i w:val="1"/>
          <w:rtl w:val="0"/>
        </w:rPr>
        <w:t xml:space="preserve">Agrimonia pilosa</w:t>
      </w:r>
      <w:r w:rsidDel="00000000" w:rsidR="00000000" w:rsidRPr="00000000">
        <w:rPr>
          <w:rtl w:val="0"/>
        </w:rPr>
        <w:t xml:space="preserve">  Daudzgadīgs rožu dzimtas lakstaugs ar Austrumeiropas-Sibīrija izplatības areālu. ES Biotopu direktīvas 2. pielikuma augu suga.  Latvijā sastopams galvenokārt valsts austrumu daļā, jo Latviju šķērso sugas izplatības areāla rietumu robeža. Latgalē un Sēlijā suga sastopama samērā bieži, pie kam galvenokārt dažādos traucētos un sekundāros biotopos – uz stigām lapkoku mežos, uz aizaugošiem meža celiņiem, baltalksnājos, mežmalās u.c. traucētos, sekundāros biotopos. Šī iemesla dēļ sugu Latvijā nevar uzskatīt par apdraudētu. Dabas lieguma teritorijā aug vairākās vietās gar ceļiem baltalkšņu krūmājos – tieši šādi biotopi ir sugai raksturīgi. Sugai šeit nav būtisku apdraudējumu, jo šādus biotopus nekas neapdraud. Kopējais ES sugu un biotopu direktīvas sugas spilvainā ancīša populācijas lielums valstī ir aplēsts no 12700 līdz 25300 (</w:t>
      </w:r>
      <w:hyperlink w:anchor="bookmark=id.ca1oz1ocb0qp">
        <w:r w:rsidDel="00000000" w:rsidR="00000000" w:rsidRPr="00000000">
          <w:rPr>
            <w:color w:val="0000ff"/>
            <w:u w:val="single"/>
            <w:rtl w:val="0"/>
          </w:rPr>
          <w:t xml:space="preserve">Rūrāne, 2018</w:t>
        </w:r>
      </w:hyperlink>
      <w:r w:rsidDel="00000000" w:rsidR="00000000" w:rsidRPr="00000000">
        <w:rPr>
          <w:rtl w:val="0"/>
        </w:rPr>
        <w:t xml:space="preserve">),  kas, iespējams, ir neprecīzi dati, jo katru gadu tiek atklātas jaunas, ļoti bagātīgas šīs sugas atradnes. Klaucānu un Priekulānu populācijas kopējais lielums relatīvi neliels – ap 150 ziedošu eksemplāru. Procentuālo attiecību pret populācijas lielumu valstī vai </w:t>
      </w:r>
      <w:r w:rsidDel="00000000" w:rsidR="00000000" w:rsidRPr="00000000">
        <w:rPr>
          <w:i w:val="1"/>
          <w:rtl w:val="0"/>
        </w:rPr>
        <w:t xml:space="preserve">Natura 2000</w:t>
      </w:r>
      <w:r w:rsidDel="00000000" w:rsidR="00000000" w:rsidRPr="00000000">
        <w:rPr>
          <w:rtl w:val="0"/>
        </w:rPr>
        <w:t xml:space="preserve"> teritorijās šajā gadījumā rēķināt nav lietderīgi. Teritorijā iespējamas jaunas sugas atradnes.</w:t>
      </w:r>
    </w:p>
    <w:p w:rsidR="00000000" w:rsidDel="00000000" w:rsidP="00000000" w:rsidRDefault="00000000" w:rsidRPr="00000000" w14:paraId="00000AB2">
      <w:pPr>
        <w:jc w:val="both"/>
        <w:rPr/>
      </w:pPr>
      <w:r w:rsidDel="00000000" w:rsidR="00000000" w:rsidRPr="00000000">
        <w:rPr>
          <w:rtl w:val="0"/>
        </w:rPr>
      </w:r>
    </w:p>
    <w:p w:rsidR="00000000" w:rsidDel="00000000" w:rsidP="00000000" w:rsidRDefault="00000000" w:rsidRPr="00000000" w14:paraId="00000AB3">
      <w:pPr>
        <w:jc w:val="both"/>
        <w:rPr/>
      </w:pPr>
      <w:r w:rsidDel="00000000" w:rsidR="00000000" w:rsidRPr="00000000">
        <w:rPr>
          <w:b w:val="1"/>
          <w:rtl w:val="0"/>
        </w:rPr>
        <w:t xml:space="preserve">Gada staipeknis </w:t>
      </w:r>
      <w:r w:rsidDel="00000000" w:rsidR="00000000" w:rsidRPr="00000000">
        <w:rPr>
          <w:b w:val="1"/>
          <w:i w:val="1"/>
          <w:rtl w:val="0"/>
        </w:rPr>
        <w:t xml:space="preserve">Lycopodium annotium</w:t>
      </w:r>
      <w:r w:rsidDel="00000000" w:rsidR="00000000" w:rsidRPr="00000000">
        <w:rPr>
          <w:rtl w:val="0"/>
        </w:rPr>
        <w:t xml:space="preserve"> (LSG 4. kategorija, skat. karti 6. pielikumā) Daudzgadīgs mūžzaļš staipekņu dzimtas augs ar gulošiem, galotnēs paciliem stumbriem un sīkām, uz stumbra spirāliski sakārtotām lapām. Latvijā vienmērīgi samērā bieži izplatīta suga. Dabas lieguma teritorijā  uzskatāma par samērā parastu auglīgos sausieņu (damakšņa) un susinātos mežos (šaurlapju kūdreņu un šaurlapju āreņu meža augšanas apstākļu tipos) sastopamu sugu. Tā kā šai sugai piemēroti biotopi dabas lieguma mežos sastopami atsevišķu nogabalu veidā galvenokārt teritorijas Z daļā, arī gada staipeknis sastopams galvenokārt šajā teritorijas daļā atsevišķu nelielu atradņu veidā, un lielas audzes neveido. </w:t>
      </w:r>
    </w:p>
    <w:p w:rsidR="00000000" w:rsidDel="00000000" w:rsidP="00000000" w:rsidRDefault="00000000" w:rsidRPr="00000000" w14:paraId="00000AB4">
      <w:pPr>
        <w:jc w:val="both"/>
        <w:rPr/>
      </w:pPr>
      <w:r w:rsidDel="00000000" w:rsidR="00000000" w:rsidRPr="00000000">
        <w:rPr>
          <w:rtl w:val="0"/>
        </w:rPr>
      </w:r>
    </w:p>
    <w:p w:rsidR="00000000" w:rsidDel="00000000" w:rsidP="00000000" w:rsidRDefault="00000000" w:rsidRPr="00000000" w14:paraId="00000AB5">
      <w:pPr>
        <w:jc w:val="both"/>
        <w:rPr/>
      </w:pPr>
      <w:r w:rsidDel="00000000" w:rsidR="00000000" w:rsidRPr="00000000">
        <w:rPr>
          <w:b w:val="1"/>
          <w:rtl w:val="0"/>
        </w:rPr>
        <w:t xml:space="preserve">Apdzira </w:t>
      </w:r>
      <w:r w:rsidDel="00000000" w:rsidR="00000000" w:rsidRPr="00000000">
        <w:rPr>
          <w:b w:val="1"/>
          <w:i w:val="1"/>
          <w:rtl w:val="0"/>
        </w:rPr>
        <w:t xml:space="preserve">Huperzia selago</w:t>
      </w:r>
      <w:r w:rsidDel="00000000" w:rsidR="00000000" w:rsidRPr="00000000">
        <w:rPr>
          <w:rtl w:val="0"/>
        </w:rPr>
        <w:t xml:space="preserve"> (LSG 4. kategorija, skat. karti 6. pielikumā) Daudzgadīgs mūžzaļš apdziru dzimtas augs ar paciliem stumbriem un sīkām, lineāri lancetiskām, tumši zaļām lapām. Augiem neveidojas sporofilu sastati, kā tas raksturīgs citiem staipekņu rindas augiem, sprorangiji attīstas pa vienam veģetatīvo lapu žāklēs pie lapas pamata. Suga ir ar plašu izplatības areālu Eirāzija un Ziemeļamerikā, Latvijā izklaidus sastop auglīgos egļu un egļu-platlapju mežos. DL mežu teritorijā suga sastopama ļoti reti, konstatēta tikai vienā vietā – cirtrmeta vecuma egļu damaksnī. Lai arī šai sugai piemērotu biotopu DL ezeri ir daudz, citviet suga nav konstatēta.</w:t>
      </w:r>
    </w:p>
    <w:p w:rsidR="00000000" w:rsidDel="00000000" w:rsidP="00000000" w:rsidRDefault="00000000" w:rsidRPr="00000000" w14:paraId="00000AB6">
      <w:pPr>
        <w:spacing w:after="120" w:lineRule="auto"/>
        <w:jc w:val="both"/>
        <w:rPr/>
      </w:pPr>
      <w:r w:rsidDel="00000000" w:rsidR="00000000" w:rsidRPr="00000000">
        <w:rPr>
          <w:b w:val="1"/>
          <w:rtl w:val="0"/>
        </w:rPr>
        <w:t xml:space="preserve">Fuksa dzegužpirkstīte </w:t>
      </w:r>
      <w:r w:rsidDel="00000000" w:rsidR="00000000" w:rsidRPr="00000000">
        <w:rPr>
          <w:b w:val="1"/>
          <w:i w:val="1"/>
          <w:rtl w:val="0"/>
        </w:rPr>
        <w:t xml:space="preserve">Dactylorhiza fuchsii</w:t>
      </w:r>
      <w:r w:rsidDel="00000000" w:rsidR="00000000" w:rsidRPr="00000000">
        <w:rPr>
          <w:rtl w:val="0"/>
        </w:rPr>
        <w:t xml:space="preserve">. (LSG 4. kategorija, skat. karti 6. pielikumā) Daudzgadīga orhideju dzimtas suga, kas izplatīta Eiropā un Austrumāzijā. Latvijā sastopama nereti visā teritorijā, dažādos mežos, biežāk pārmitros, mežmalās un krūmājos. Konstatēts tikai viens eksemplārs 40 gadus vecā melnalkšņu dumbrājā kontaktjoslā ar lānu. Sugai piemērotos biotopos iespējamas arī citas atradnes.</w:t>
      </w:r>
    </w:p>
    <w:p w:rsidR="00000000" w:rsidDel="00000000" w:rsidP="00000000" w:rsidRDefault="00000000" w:rsidRPr="00000000" w14:paraId="00000AB7">
      <w:pPr>
        <w:spacing w:after="120" w:lineRule="auto"/>
        <w:jc w:val="both"/>
        <w:rPr/>
      </w:pPr>
      <w:r w:rsidDel="00000000" w:rsidR="00000000" w:rsidRPr="00000000">
        <w:rPr>
          <w:b w:val="1"/>
          <w:rtl w:val="0"/>
        </w:rPr>
        <w:t xml:space="preserve">Baltijas dzegužpirkstīte </w:t>
      </w:r>
      <w:r w:rsidDel="00000000" w:rsidR="00000000" w:rsidRPr="00000000">
        <w:rPr>
          <w:b w:val="1"/>
          <w:i w:val="1"/>
          <w:rtl w:val="0"/>
        </w:rPr>
        <w:t xml:space="preserve">Dactylorhiza baltica</w:t>
      </w:r>
      <w:r w:rsidDel="00000000" w:rsidR="00000000" w:rsidRPr="00000000">
        <w:rPr>
          <w:rtl w:val="0"/>
        </w:rPr>
        <w:t xml:space="preserve"> (LSG 4. kategorija, skat. karti 6. pielikumā) Daudzgadīga orhideju dzimtas suga, kas izplatīta Austrupoeiropas ziemeļu daļā. Latvijā sastopama samērā bieži dažādos biotopos – vidēji mitros un  mitros zālājos, krūmājos un zāļu purvos kā arī dažādās kontaktjoslās – ceļmalās, mežmalās, grāvjos. Dabas lieguma teritorijā konstatēta tikai vienā vietā – mitrs krūmājs tieši pie lieguma robežas teritorijas DR daļā.</w:t>
      </w:r>
    </w:p>
    <w:p w:rsidR="00000000" w:rsidDel="00000000" w:rsidP="00000000" w:rsidRDefault="00000000" w:rsidRPr="00000000" w14:paraId="00000AB8">
      <w:pPr>
        <w:spacing w:after="120" w:lineRule="auto"/>
        <w:jc w:val="both"/>
        <w:rPr/>
      </w:pPr>
      <w:r w:rsidDel="00000000" w:rsidR="00000000" w:rsidRPr="00000000">
        <w:rPr>
          <w:b w:val="1"/>
          <w:rtl w:val="0"/>
        </w:rPr>
        <w:t xml:space="preserve">Smaržīgā naktsvijole </w:t>
      </w:r>
      <w:r w:rsidDel="00000000" w:rsidR="00000000" w:rsidRPr="00000000">
        <w:rPr>
          <w:b w:val="1"/>
          <w:i w:val="1"/>
          <w:rtl w:val="0"/>
        </w:rPr>
        <w:t xml:space="preserve">Platanthera bifolia</w:t>
      </w:r>
      <w:r w:rsidDel="00000000" w:rsidR="00000000" w:rsidRPr="00000000">
        <w:rPr>
          <w:rtl w:val="0"/>
        </w:rPr>
        <w:t xml:space="preserve"> (LSG 4. kat. skat. karti 6. pielikumā) ir daudzgadīgs orhideju dzimtas lakstaugs, kas Latvijā sastopams vienmērīgi, samērā bieži dažādos piemērotos biotopos – mēreni mitrās pļavās, kā arī apšu, egļu, liepu, ošu gāršas meža augšanas apstākļu tipa meži un dažādas kontaktjoslas. Komerciāli apdraudēta suga, kas jutīgi reaģē arī uz negatīvām dzīvotņu izmaiņām. Dabas liegumā pirmo reizi atrasta 2024. gadā, veicot floras izpēti DA plāna izstrādes vajadzībām. Smaržīgā naktsvijole teritorijā sastopama izklaidus vairākās vietās sausieņu mežu nogabalos – bērzu un egļu vērī, sugai iespējamas jaunas sugas atradnes.</w:t>
      </w:r>
    </w:p>
    <w:p w:rsidR="00000000" w:rsidDel="00000000" w:rsidP="00000000" w:rsidRDefault="00000000" w:rsidRPr="00000000" w14:paraId="00000AB9">
      <w:pPr>
        <w:spacing w:after="120" w:lineRule="auto"/>
        <w:jc w:val="both"/>
        <w:rPr/>
      </w:pPr>
      <w:r w:rsidDel="00000000" w:rsidR="00000000" w:rsidRPr="00000000">
        <w:rPr>
          <w:rtl w:val="0"/>
        </w:rPr>
        <w:t xml:space="preserve">Vēl divas aizsargājamo augu sugas, kas minētas 2005. gada plānā un Natura 2000 datubāzē konkrētas teritorijas datu formā, DA plāna izstrādes laikā nav konstatētas:</w:t>
      </w:r>
    </w:p>
    <w:p w:rsidR="00000000" w:rsidDel="00000000" w:rsidP="00000000" w:rsidRDefault="00000000" w:rsidRPr="00000000" w14:paraId="00000ABA">
      <w:pPr>
        <w:spacing w:after="120" w:lineRule="auto"/>
        <w:jc w:val="both"/>
        <w:rPr/>
      </w:pPr>
      <w:r w:rsidDel="00000000" w:rsidR="00000000" w:rsidRPr="00000000">
        <w:rPr>
          <w:b w:val="1"/>
          <w:rtl w:val="0"/>
        </w:rPr>
        <w:t xml:space="preserve">Vālīšu staipeknis </w:t>
      </w:r>
      <w:r w:rsidDel="00000000" w:rsidR="00000000" w:rsidRPr="00000000">
        <w:rPr>
          <w:b w:val="1"/>
          <w:i w:val="1"/>
          <w:rtl w:val="0"/>
        </w:rPr>
        <w:t xml:space="preserve">Lycopodium clavatum</w:t>
      </w:r>
      <w:r w:rsidDel="00000000" w:rsidR="00000000" w:rsidRPr="00000000">
        <w:rPr>
          <w:rtl w:val="0"/>
        </w:rPr>
        <w:t xml:space="preserve"> (LSG 4. kategorija) Daudzgadīgs mūžzaļš staipekņu dzimtas augs ar gulošiem stumbriem un sīkām, uz stumbra spirāliski sakārtotām lapām, stāviem, mazaplapotiem sprofilu vārpu nesējiem. Latvijā vienmērīgi samērā bieži izplatīta suga. Iepriekšējā DA plāna izstrādes laikā 2005. gadā suga konstatēta vienā vietā Klaucānu ezera R daļā priežu damaksnī. Veicot sugu izplatības pētījumus 2024. gadā, vālīšu staipeknis nav konstatēts, kas tomēr neizslēdz iespēju, ka suga sastopama citviet lieguma teritorijā, jo šeit netrūkst tai piemērotu biotopu.</w:t>
      </w:r>
    </w:p>
    <w:p w:rsidR="00000000" w:rsidDel="00000000" w:rsidP="00000000" w:rsidRDefault="00000000" w:rsidRPr="00000000" w14:paraId="00000ABB">
      <w:pPr>
        <w:jc w:val="both"/>
        <w:rPr/>
      </w:pPr>
      <w:r w:rsidDel="00000000" w:rsidR="00000000" w:rsidRPr="00000000">
        <w:rPr>
          <w:b w:val="1"/>
          <w:rtl w:val="0"/>
        </w:rPr>
        <w:t xml:space="preserve">Ūdeņu ērkšķuzāle </w:t>
      </w:r>
      <w:r w:rsidDel="00000000" w:rsidR="00000000" w:rsidRPr="00000000">
        <w:rPr>
          <w:b w:val="1"/>
          <w:i w:val="1"/>
          <w:rtl w:val="0"/>
        </w:rPr>
        <w:t xml:space="preserve">Scolochloa festucacea</w:t>
      </w:r>
      <w:r w:rsidDel="00000000" w:rsidR="00000000" w:rsidRPr="00000000">
        <w:rPr>
          <w:i w:val="1"/>
          <w:rtl w:val="0"/>
        </w:rPr>
        <w:t xml:space="preserve">  </w:t>
      </w:r>
      <w:r w:rsidDel="00000000" w:rsidR="00000000" w:rsidRPr="00000000">
        <w:rPr>
          <w:rtl w:val="0"/>
        </w:rPr>
        <w:t xml:space="preserve">(LSG 3. kategorija) Daudzgadīgs, liels, līdz 2 m augsts graudzāļu dzimtas augs ar kailu stublāju un lapām. Lapas mala ļoti raupja. Ziedkopa plaša, līdz 30 cm gara vārpskara. Suga sastopama galvenokārt Austrumlatvijā, ezeru vai retāk upju seklūdens joslā kopā ar citiem ūdenī augošajiem makrofītiem. Abos ezeros pirmo reizi konstatēta 1982.gadā (</w:t>
      </w:r>
      <w:hyperlink w:anchor="bookmark=id.ciup8cg4m5t2">
        <w:r w:rsidDel="00000000" w:rsidR="00000000" w:rsidRPr="00000000">
          <w:rPr>
            <w:color w:val="0000ff"/>
            <w:u w:val="single"/>
            <w:rtl w:val="0"/>
          </w:rPr>
          <w:t xml:space="preserve">Tabaka u.c., 1985</w:t>
        </w:r>
      </w:hyperlink>
      <w:r w:rsidDel="00000000" w:rsidR="00000000" w:rsidRPr="00000000">
        <w:rPr>
          <w:rtl w:val="0"/>
        </w:rPr>
        <w:t xml:space="preserve">), savukārt 2024 gadā, apsekojot abus ezerus ar laivu gar piekrastes makrofītu joslu, nav konstatēta. Neraugoties uz to, sugas atradnes abos ezeros ir ļoti ticamas. </w:t>
      </w:r>
    </w:p>
    <w:p w:rsidR="00000000" w:rsidDel="00000000" w:rsidP="00000000" w:rsidRDefault="00000000" w:rsidRPr="00000000" w14:paraId="00000ABC">
      <w:pPr>
        <w:jc w:val="both"/>
        <w:rPr/>
      </w:pPr>
      <w:r w:rsidDel="00000000" w:rsidR="00000000" w:rsidRPr="00000000">
        <w:rPr>
          <w:rtl w:val="0"/>
        </w:rPr>
      </w:r>
    </w:p>
    <w:p w:rsidR="00000000" w:rsidDel="00000000" w:rsidP="00000000" w:rsidRDefault="00000000" w:rsidRPr="00000000" w14:paraId="00000ABD">
      <w:pPr>
        <w:spacing w:after="120" w:lineRule="auto"/>
        <w:jc w:val="both"/>
        <w:rPr>
          <w:b w:val="1"/>
        </w:rPr>
      </w:pPr>
      <w:r w:rsidDel="00000000" w:rsidR="00000000" w:rsidRPr="00000000">
        <w:rPr>
          <w:i w:val="1"/>
          <w:sz w:val="20"/>
          <w:szCs w:val="20"/>
          <w:rtl w:val="0"/>
        </w:rPr>
        <w:t xml:space="preserve">4.4.1.1.1. tabula.</w:t>
      </w:r>
      <w:r w:rsidDel="00000000" w:rsidR="00000000" w:rsidRPr="00000000">
        <w:rPr>
          <w:b w:val="1"/>
          <w:i w:val="1"/>
          <w:sz w:val="20"/>
          <w:szCs w:val="20"/>
          <w:rtl w:val="0"/>
        </w:rPr>
        <w:t xml:space="preserve"> Īpaši aizsargājamās vaskulāro augu sugas Dabas lieguma  teritorijā un to aizsardzības statuss</w:t>
      </w:r>
      <w:r w:rsidDel="00000000" w:rsidR="00000000" w:rsidRPr="00000000">
        <w:rPr>
          <w:rtl w:val="0"/>
        </w:rPr>
      </w:r>
    </w:p>
    <w:tbl>
      <w:tblPr>
        <w:tblStyle w:val="Table30"/>
        <w:tblW w:w="9782.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68"/>
        <w:gridCol w:w="1593"/>
        <w:gridCol w:w="1600"/>
        <w:gridCol w:w="1592"/>
        <w:gridCol w:w="1046"/>
        <w:gridCol w:w="1483"/>
        <w:gridCol w:w="1900"/>
        <w:tblGridChange w:id="0">
          <w:tblGrid>
            <w:gridCol w:w="568"/>
            <w:gridCol w:w="1593"/>
            <w:gridCol w:w="1600"/>
            <w:gridCol w:w="1592"/>
            <w:gridCol w:w="1046"/>
            <w:gridCol w:w="1483"/>
            <w:gridCol w:w="1900"/>
          </w:tblGrid>
        </w:tblGridChange>
      </w:tblGrid>
      <w:tr>
        <w:trPr>
          <w:cantSplit w:val="0"/>
          <w:tblHeader w:val="0"/>
        </w:trPr>
        <w:tc>
          <w:tcPr>
            <w:vMerge w:val="restart"/>
            <w:shd w:fill="ccff99" w:val="clear"/>
            <w:vAlign w:val="center"/>
          </w:tcPr>
          <w:p w:rsidR="00000000" w:rsidDel="00000000" w:rsidP="00000000" w:rsidRDefault="00000000" w:rsidRPr="00000000" w14:paraId="00000ABE">
            <w:pPr>
              <w:jc w:val="center"/>
              <w:rPr>
                <w:b w:val="1"/>
                <w:sz w:val="20"/>
                <w:szCs w:val="20"/>
              </w:rPr>
            </w:pPr>
            <w:r w:rsidDel="00000000" w:rsidR="00000000" w:rsidRPr="00000000">
              <w:rPr>
                <w:b w:val="1"/>
                <w:sz w:val="20"/>
                <w:szCs w:val="20"/>
                <w:rtl w:val="0"/>
              </w:rPr>
              <w:t xml:space="preserve">Nr. </w:t>
            </w:r>
          </w:p>
          <w:p w:rsidR="00000000" w:rsidDel="00000000" w:rsidP="00000000" w:rsidRDefault="00000000" w:rsidRPr="00000000" w14:paraId="00000ABF">
            <w:pPr>
              <w:jc w:val="center"/>
              <w:rPr>
                <w:b w:val="1"/>
                <w:sz w:val="20"/>
                <w:szCs w:val="20"/>
              </w:rPr>
            </w:pPr>
            <w:r w:rsidDel="00000000" w:rsidR="00000000" w:rsidRPr="00000000">
              <w:rPr>
                <w:b w:val="1"/>
                <w:sz w:val="20"/>
                <w:szCs w:val="20"/>
                <w:rtl w:val="0"/>
              </w:rPr>
              <w:t xml:space="preserve">p.k.</w:t>
            </w:r>
          </w:p>
        </w:tc>
        <w:tc>
          <w:tcPr>
            <w:vMerge w:val="restart"/>
            <w:shd w:fill="ccff99" w:val="clear"/>
            <w:vAlign w:val="center"/>
          </w:tcPr>
          <w:p w:rsidR="00000000" w:rsidDel="00000000" w:rsidP="00000000" w:rsidRDefault="00000000" w:rsidRPr="00000000" w14:paraId="00000AC0">
            <w:pPr>
              <w:jc w:val="center"/>
              <w:rPr>
                <w:b w:val="1"/>
                <w:sz w:val="20"/>
                <w:szCs w:val="20"/>
              </w:rPr>
            </w:pPr>
            <w:r w:rsidDel="00000000" w:rsidR="00000000" w:rsidRPr="00000000">
              <w:rPr>
                <w:b w:val="1"/>
                <w:sz w:val="20"/>
                <w:szCs w:val="20"/>
                <w:rtl w:val="0"/>
              </w:rPr>
              <w:t xml:space="preserve">Sugas nosaukums latviski</w:t>
            </w:r>
          </w:p>
        </w:tc>
        <w:tc>
          <w:tcPr>
            <w:vMerge w:val="restart"/>
            <w:shd w:fill="ccff99" w:val="clear"/>
            <w:vAlign w:val="center"/>
          </w:tcPr>
          <w:p w:rsidR="00000000" w:rsidDel="00000000" w:rsidP="00000000" w:rsidRDefault="00000000" w:rsidRPr="00000000" w14:paraId="00000AC1">
            <w:pPr>
              <w:jc w:val="center"/>
              <w:rPr>
                <w:b w:val="1"/>
                <w:sz w:val="20"/>
                <w:szCs w:val="20"/>
              </w:rPr>
            </w:pPr>
            <w:r w:rsidDel="00000000" w:rsidR="00000000" w:rsidRPr="00000000">
              <w:rPr>
                <w:b w:val="1"/>
                <w:sz w:val="20"/>
                <w:szCs w:val="20"/>
                <w:rtl w:val="0"/>
              </w:rPr>
              <w:t xml:space="preserve">Sugas nosaukums latīniski</w:t>
            </w:r>
          </w:p>
        </w:tc>
        <w:tc>
          <w:tcPr>
            <w:gridSpan w:val="2"/>
            <w:shd w:fill="ccff99" w:val="clear"/>
            <w:vAlign w:val="center"/>
          </w:tcPr>
          <w:p w:rsidR="00000000" w:rsidDel="00000000" w:rsidP="00000000" w:rsidRDefault="00000000" w:rsidRPr="00000000" w14:paraId="00000AC2">
            <w:pPr>
              <w:jc w:val="center"/>
              <w:rPr>
                <w:b w:val="1"/>
                <w:sz w:val="20"/>
                <w:szCs w:val="20"/>
              </w:rPr>
            </w:pPr>
            <w:r w:rsidDel="00000000" w:rsidR="00000000" w:rsidRPr="00000000">
              <w:rPr>
                <w:b w:val="1"/>
                <w:sz w:val="20"/>
                <w:szCs w:val="20"/>
                <w:rtl w:val="0"/>
              </w:rPr>
              <w:t xml:space="preserve">Sugas aizsardzības statuss valstī</w:t>
            </w:r>
          </w:p>
        </w:tc>
        <w:tc>
          <w:tcPr>
            <w:vMerge w:val="restart"/>
            <w:shd w:fill="ccff99" w:val="clear"/>
            <w:vAlign w:val="center"/>
          </w:tcPr>
          <w:p w:rsidR="00000000" w:rsidDel="00000000" w:rsidP="00000000" w:rsidRDefault="00000000" w:rsidRPr="00000000" w14:paraId="00000AC4">
            <w:pPr>
              <w:jc w:val="center"/>
              <w:rPr>
                <w:b w:val="1"/>
                <w:sz w:val="20"/>
                <w:szCs w:val="20"/>
              </w:rPr>
            </w:pPr>
            <w:r w:rsidDel="00000000" w:rsidR="00000000" w:rsidRPr="00000000">
              <w:rPr>
                <w:b w:val="1"/>
                <w:sz w:val="20"/>
                <w:szCs w:val="20"/>
                <w:rtl w:val="0"/>
              </w:rPr>
              <w:t xml:space="preserve">Sugas labvēlīga aizsardzības stāvokļa novērtējums valstī kopumā (direktīvas pielikumos iekļautajām sugām informāciju norāda atbilstoši ETC datiem)</w:t>
            </w:r>
          </w:p>
        </w:tc>
        <w:tc>
          <w:tcPr>
            <w:vMerge w:val="restart"/>
            <w:shd w:fill="ccff99" w:val="clear"/>
            <w:vAlign w:val="center"/>
          </w:tcPr>
          <w:p w:rsidR="00000000" w:rsidDel="00000000" w:rsidP="00000000" w:rsidRDefault="00000000" w:rsidRPr="00000000" w14:paraId="00000AC5">
            <w:pPr>
              <w:jc w:val="center"/>
              <w:rPr>
                <w:b w:val="1"/>
                <w:sz w:val="20"/>
                <w:szCs w:val="20"/>
              </w:rPr>
            </w:pPr>
            <w:r w:rsidDel="00000000" w:rsidR="00000000" w:rsidRPr="00000000">
              <w:rPr>
                <w:b w:val="1"/>
                <w:sz w:val="20"/>
                <w:szCs w:val="20"/>
                <w:rtl w:val="0"/>
              </w:rPr>
              <w:t xml:space="preserve">Sugas labvēlīga aizsardzības stāvokļa novērtējums DL “Klaucānu un Priekulānu ezeri” (direktīvas pielikumos iekļautajām sugām informāciju norāda atbilstoši ETC kategorijām)</w:t>
            </w:r>
          </w:p>
        </w:tc>
      </w:tr>
      <w:tr>
        <w:trPr>
          <w:cantSplit w:val="0"/>
          <w:tblHeader w:val="0"/>
        </w:trPr>
        <w:tc>
          <w:tcPr>
            <w:vMerge w:val="continue"/>
            <w:shd w:fill="ccff99" w:val="clear"/>
            <w:vAlign w:val="center"/>
          </w:tcPr>
          <w:p w:rsidR="00000000" w:rsidDel="00000000" w:rsidP="00000000" w:rsidRDefault="00000000" w:rsidRPr="00000000" w14:paraId="00000A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0A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0A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shd w:fill="ccff99" w:val="clear"/>
            <w:vAlign w:val="center"/>
          </w:tcPr>
          <w:p w:rsidR="00000000" w:rsidDel="00000000" w:rsidP="00000000" w:rsidRDefault="00000000" w:rsidRPr="00000000" w14:paraId="00000AC9">
            <w:pPr>
              <w:jc w:val="center"/>
              <w:rPr>
                <w:b w:val="1"/>
                <w:sz w:val="20"/>
                <w:szCs w:val="20"/>
              </w:rPr>
            </w:pPr>
            <w:r w:rsidDel="00000000" w:rsidR="00000000" w:rsidRPr="00000000">
              <w:rPr>
                <w:b w:val="1"/>
                <w:sz w:val="20"/>
                <w:szCs w:val="20"/>
                <w:rtl w:val="0"/>
              </w:rPr>
              <w:t xml:space="preserve">Īpaši aizsargājama suga atbilstoši 14.11.2000. MK noteikumiem Nr. 396</w:t>
            </w:r>
          </w:p>
          <w:p w:rsidR="00000000" w:rsidDel="00000000" w:rsidP="00000000" w:rsidRDefault="00000000" w:rsidRPr="00000000" w14:paraId="00000ACA">
            <w:pPr>
              <w:jc w:val="center"/>
              <w:rPr>
                <w:b w:val="1"/>
                <w:sz w:val="20"/>
                <w:szCs w:val="20"/>
              </w:rPr>
            </w:pPr>
            <w:r w:rsidDel="00000000" w:rsidR="00000000" w:rsidRPr="00000000">
              <w:rPr>
                <w:b w:val="1"/>
                <w:sz w:val="20"/>
                <w:szCs w:val="20"/>
                <w:rtl w:val="0"/>
              </w:rPr>
              <w:t xml:space="preserve">(ar </w:t>
            </w:r>
            <w:r w:rsidDel="00000000" w:rsidR="00000000" w:rsidRPr="00000000">
              <w:rPr>
                <w:b w:val="1"/>
                <w:sz w:val="20"/>
                <w:szCs w:val="20"/>
                <w:vertAlign w:val="superscript"/>
                <w:rtl w:val="0"/>
              </w:rPr>
              <w:t xml:space="preserve">1</w:t>
            </w:r>
            <w:r w:rsidDel="00000000" w:rsidR="00000000" w:rsidRPr="00000000">
              <w:rPr>
                <w:b w:val="1"/>
                <w:sz w:val="20"/>
                <w:szCs w:val="20"/>
                <w:rtl w:val="0"/>
              </w:rPr>
              <w:t xml:space="preserve"> atzīmētas   mikroliegumu sugas (12.2012. MK noteikumi Nr. 940))</w:t>
            </w:r>
          </w:p>
        </w:tc>
        <w:tc>
          <w:tcPr>
            <w:shd w:fill="ccff99" w:val="clear"/>
            <w:vAlign w:val="center"/>
          </w:tcPr>
          <w:p w:rsidR="00000000" w:rsidDel="00000000" w:rsidP="00000000" w:rsidRDefault="00000000" w:rsidRPr="00000000" w14:paraId="00000ACB">
            <w:pPr>
              <w:jc w:val="center"/>
              <w:rPr>
                <w:b w:val="1"/>
                <w:sz w:val="20"/>
                <w:szCs w:val="20"/>
              </w:rPr>
            </w:pPr>
            <w:r w:rsidDel="00000000" w:rsidR="00000000" w:rsidRPr="00000000">
              <w:rPr>
                <w:b w:val="1"/>
                <w:sz w:val="20"/>
                <w:szCs w:val="20"/>
                <w:rtl w:val="0"/>
              </w:rPr>
              <w:t xml:space="preserve">Biotopu direktīvu pielikumos iekļauta suga  </w:t>
            </w:r>
          </w:p>
        </w:tc>
        <w:tc>
          <w:tcPr>
            <w:vMerge w:val="continue"/>
            <w:shd w:fill="ccff99" w:val="clear"/>
            <w:vAlign w:val="center"/>
          </w:tcPr>
          <w:p w:rsidR="00000000" w:rsidDel="00000000" w:rsidP="00000000" w:rsidRDefault="00000000" w:rsidRPr="00000000" w14:paraId="00000A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0A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r>
      <w:tr>
        <w:trPr>
          <w:cantSplit w:val="0"/>
          <w:trHeight w:val="273"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ACE">
            <w:pPr>
              <w:keepNext w:val="0"/>
              <w:keepLines w:val="0"/>
              <w:pageBreakBefore w:val="0"/>
              <w:widowControl w:val="0"/>
              <w:numPr>
                <w:ilvl w:val="0"/>
                <w:numId w:val="17"/>
              </w:numPr>
              <w:pBdr>
                <w:top w:space="0" w:sz="0" w:val="nil"/>
                <w:left w:space="0" w:sz="0" w:val="nil"/>
                <w:bottom w:space="0" w:sz="0" w:val="nil"/>
                <w:right w:space="0" w:sz="0" w:val="nil"/>
                <w:between w:space="0" w:sz="0" w:val="nil"/>
              </w:pBdr>
              <w:shd w:fill="auto" w:val="clear"/>
              <w:spacing w:after="160" w:before="0" w:line="240" w:lineRule="auto"/>
              <w:ind w:left="501"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ACF">
            <w:pPr>
              <w:rPr>
                <w:sz w:val="19"/>
                <w:szCs w:val="19"/>
              </w:rPr>
            </w:pPr>
            <w:r w:rsidDel="00000000" w:rsidR="00000000" w:rsidRPr="00000000">
              <w:rPr>
                <w:sz w:val="20"/>
                <w:szCs w:val="20"/>
                <w:rtl w:val="0"/>
              </w:rPr>
              <w:t xml:space="preserve">Spilvainais ancītis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AD0">
            <w:pPr>
              <w:rPr>
                <w:i w:val="1"/>
                <w:sz w:val="19"/>
                <w:szCs w:val="19"/>
              </w:rPr>
            </w:pPr>
            <w:r w:rsidDel="00000000" w:rsidR="00000000" w:rsidRPr="00000000">
              <w:rPr>
                <w:i w:val="1"/>
                <w:sz w:val="20"/>
                <w:szCs w:val="20"/>
                <w:rtl w:val="0"/>
              </w:rPr>
              <w:t xml:space="preserve">Agrimonia pilosa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AD1">
            <w:pPr>
              <w:jc w:val="center"/>
              <w:rPr>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AD2">
            <w:pPr>
              <w:jc w:val="center"/>
              <w:rPr>
                <w:sz w:val="20"/>
                <w:szCs w:val="20"/>
              </w:rPr>
            </w:pPr>
            <w:r w:rsidDel="00000000" w:rsidR="00000000" w:rsidRPr="00000000">
              <w:rPr>
                <w:sz w:val="20"/>
                <w:szCs w:val="20"/>
                <w:rtl w:val="0"/>
              </w:rPr>
              <w:t xml:space="preserve">BD II; IV</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AD3">
            <w:pPr>
              <w:jc w:val="center"/>
              <w:rPr>
                <w:b w:val="1"/>
                <w:sz w:val="20"/>
                <w:szCs w:val="20"/>
              </w:rPr>
            </w:pPr>
            <w:r w:rsidDel="00000000" w:rsidR="00000000" w:rsidRPr="00000000">
              <w:rPr>
                <w:b w:val="1"/>
                <w:sz w:val="20"/>
                <w:szCs w:val="20"/>
                <w:rtl w:val="0"/>
              </w:rPr>
              <w:t xml:space="preserve">U1x</w:t>
            </w:r>
          </w:p>
        </w:tc>
        <w:tc>
          <w:tcPr>
            <w:tcBorders>
              <w:top w:color="000000" w:space="0" w:sz="4" w:val="single"/>
              <w:left w:color="000000" w:space="0" w:sz="4" w:val="single"/>
              <w:bottom w:color="000000" w:space="0" w:sz="4" w:val="single"/>
              <w:right w:color="000000" w:space="0" w:sz="4" w:val="single"/>
            </w:tcBorders>
            <w:shd w:fill="92d050" w:val="clear"/>
            <w:vAlign w:val="center"/>
          </w:tcPr>
          <w:p w:rsidR="00000000" w:rsidDel="00000000" w:rsidP="00000000" w:rsidRDefault="00000000" w:rsidRPr="00000000" w14:paraId="00000AD4">
            <w:pPr>
              <w:jc w:val="center"/>
              <w:rPr>
                <w:b w:val="1"/>
                <w:sz w:val="20"/>
                <w:szCs w:val="20"/>
              </w:rPr>
            </w:pPr>
            <w:r w:rsidDel="00000000" w:rsidR="00000000" w:rsidRPr="00000000">
              <w:rPr>
                <w:b w:val="1"/>
                <w:sz w:val="20"/>
                <w:szCs w:val="20"/>
                <w:rtl w:val="0"/>
              </w:rPr>
              <w:t xml:space="preserve">FV=</w:t>
            </w:r>
          </w:p>
        </w:tc>
      </w:tr>
      <w:tr>
        <w:trPr>
          <w:cantSplit w:val="0"/>
          <w:trHeight w:val="273"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AD5">
            <w:pPr>
              <w:keepNext w:val="0"/>
              <w:keepLines w:val="0"/>
              <w:pageBreakBefore w:val="0"/>
              <w:widowControl w:val="0"/>
              <w:numPr>
                <w:ilvl w:val="0"/>
                <w:numId w:val="17"/>
              </w:numPr>
              <w:pBdr>
                <w:top w:space="0" w:sz="0" w:val="nil"/>
                <w:left w:space="0" w:sz="0" w:val="nil"/>
                <w:bottom w:space="0" w:sz="0" w:val="nil"/>
                <w:right w:space="0" w:sz="0" w:val="nil"/>
                <w:between w:space="0" w:sz="0" w:val="nil"/>
              </w:pBdr>
              <w:shd w:fill="auto" w:val="clear"/>
              <w:spacing w:after="160" w:before="0" w:line="240" w:lineRule="auto"/>
              <w:ind w:left="501"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AD6">
            <w:pPr>
              <w:rPr>
                <w:sz w:val="19"/>
                <w:szCs w:val="19"/>
              </w:rPr>
            </w:pPr>
            <w:r w:rsidDel="00000000" w:rsidR="00000000" w:rsidRPr="00000000">
              <w:rPr>
                <w:sz w:val="20"/>
                <w:szCs w:val="20"/>
                <w:rtl w:val="0"/>
              </w:rPr>
              <w:t xml:space="preserve">Baltijas dzegužpirkstīte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AD7">
            <w:pPr>
              <w:rPr>
                <w:i w:val="1"/>
                <w:sz w:val="19"/>
                <w:szCs w:val="19"/>
              </w:rPr>
            </w:pPr>
            <w:r w:rsidDel="00000000" w:rsidR="00000000" w:rsidRPr="00000000">
              <w:rPr>
                <w:i w:val="1"/>
                <w:sz w:val="20"/>
                <w:szCs w:val="20"/>
                <w:rtl w:val="0"/>
              </w:rPr>
              <w:t xml:space="preserve">Dactylorhiza baltica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AD8">
            <w:pPr>
              <w:jc w:val="center"/>
              <w:rPr>
                <w:sz w:val="20"/>
                <w:szCs w:val="20"/>
              </w:rPr>
            </w:pPr>
            <w:r w:rsidDel="00000000" w:rsidR="00000000" w:rsidRPr="00000000">
              <w:rPr>
                <w:sz w:val="20"/>
                <w:szCs w:val="20"/>
                <w:rtl w:val="0"/>
              </w:rPr>
              <w:t xml:space="preserve">ĪAS</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AD9">
            <w:pPr>
              <w:jc w:val="center"/>
              <w:rPr>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ADA">
            <w:pPr>
              <w:jc w:val="center"/>
              <w:rPr>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ADB">
            <w:pPr>
              <w:jc w:val="center"/>
              <w:rPr>
                <w:color w:val="000000"/>
                <w:sz w:val="20"/>
                <w:szCs w:val="20"/>
              </w:rPr>
            </w:pPr>
            <w:r w:rsidDel="00000000" w:rsidR="00000000" w:rsidRPr="00000000">
              <w:rPr>
                <w:rtl w:val="0"/>
              </w:rPr>
            </w:r>
          </w:p>
        </w:tc>
      </w:tr>
      <w:tr>
        <w:trPr>
          <w:cantSplit w:val="0"/>
          <w:trHeight w:val="273"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ADC">
            <w:pPr>
              <w:keepNext w:val="0"/>
              <w:keepLines w:val="0"/>
              <w:pageBreakBefore w:val="0"/>
              <w:widowControl w:val="0"/>
              <w:numPr>
                <w:ilvl w:val="0"/>
                <w:numId w:val="17"/>
              </w:numPr>
              <w:pBdr>
                <w:top w:space="0" w:sz="0" w:val="nil"/>
                <w:left w:space="0" w:sz="0" w:val="nil"/>
                <w:bottom w:space="0" w:sz="0" w:val="nil"/>
                <w:right w:space="0" w:sz="0" w:val="nil"/>
                <w:between w:space="0" w:sz="0" w:val="nil"/>
              </w:pBdr>
              <w:shd w:fill="auto" w:val="clear"/>
              <w:spacing w:after="160" w:before="0" w:line="240" w:lineRule="auto"/>
              <w:ind w:left="501"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ADD">
            <w:pPr>
              <w:rPr>
                <w:sz w:val="19"/>
                <w:szCs w:val="19"/>
              </w:rPr>
            </w:pPr>
            <w:r w:rsidDel="00000000" w:rsidR="00000000" w:rsidRPr="00000000">
              <w:rPr>
                <w:sz w:val="20"/>
                <w:szCs w:val="20"/>
                <w:rtl w:val="0"/>
              </w:rPr>
              <w:t xml:space="preserve">Fuksa dzegužpirkstīte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ADE">
            <w:pPr>
              <w:rPr>
                <w:i w:val="1"/>
                <w:sz w:val="19"/>
                <w:szCs w:val="19"/>
              </w:rPr>
            </w:pPr>
            <w:r w:rsidDel="00000000" w:rsidR="00000000" w:rsidRPr="00000000">
              <w:rPr>
                <w:i w:val="1"/>
                <w:sz w:val="20"/>
                <w:szCs w:val="20"/>
                <w:rtl w:val="0"/>
              </w:rPr>
              <w:t xml:space="preserve">Dactylorhiza fuchsii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ADF">
            <w:pPr>
              <w:jc w:val="center"/>
              <w:rPr>
                <w:sz w:val="20"/>
                <w:szCs w:val="20"/>
              </w:rPr>
            </w:pPr>
            <w:r w:rsidDel="00000000" w:rsidR="00000000" w:rsidRPr="00000000">
              <w:rPr>
                <w:sz w:val="20"/>
                <w:szCs w:val="20"/>
                <w:rtl w:val="0"/>
              </w:rPr>
              <w:t xml:space="preserve">ĪAS</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AE0">
            <w:pPr>
              <w:jc w:val="center"/>
              <w:rPr>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AE1">
            <w:pPr>
              <w:jc w:val="center"/>
              <w:rPr>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AE2">
            <w:pPr>
              <w:jc w:val="center"/>
              <w:rPr>
                <w:color w:val="000000"/>
                <w:sz w:val="20"/>
                <w:szCs w:val="20"/>
              </w:rPr>
            </w:pPr>
            <w:r w:rsidDel="00000000" w:rsidR="00000000" w:rsidRPr="00000000">
              <w:rPr>
                <w:rtl w:val="0"/>
              </w:rPr>
            </w:r>
          </w:p>
        </w:tc>
      </w:tr>
      <w:tr>
        <w:trPr>
          <w:cantSplit w:val="0"/>
          <w:trHeight w:val="273"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AE3">
            <w:pPr>
              <w:keepNext w:val="0"/>
              <w:keepLines w:val="0"/>
              <w:pageBreakBefore w:val="0"/>
              <w:widowControl w:val="0"/>
              <w:numPr>
                <w:ilvl w:val="0"/>
                <w:numId w:val="17"/>
              </w:numPr>
              <w:pBdr>
                <w:top w:space="0" w:sz="0" w:val="nil"/>
                <w:left w:space="0" w:sz="0" w:val="nil"/>
                <w:bottom w:space="0" w:sz="0" w:val="nil"/>
                <w:right w:space="0" w:sz="0" w:val="nil"/>
                <w:between w:space="0" w:sz="0" w:val="nil"/>
              </w:pBdr>
              <w:shd w:fill="auto" w:val="clear"/>
              <w:spacing w:after="160" w:before="0" w:line="240" w:lineRule="auto"/>
              <w:ind w:left="501"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AE4">
            <w:pPr>
              <w:rPr>
                <w:sz w:val="19"/>
                <w:szCs w:val="19"/>
              </w:rPr>
            </w:pPr>
            <w:r w:rsidDel="00000000" w:rsidR="00000000" w:rsidRPr="00000000">
              <w:rPr>
                <w:sz w:val="20"/>
                <w:szCs w:val="20"/>
                <w:rtl w:val="0"/>
              </w:rPr>
              <w:t xml:space="preserve">Plankumainā dzegužpirkstīte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AE5">
            <w:pPr>
              <w:rPr>
                <w:i w:val="1"/>
                <w:sz w:val="19"/>
                <w:szCs w:val="19"/>
              </w:rPr>
            </w:pPr>
            <w:r w:rsidDel="00000000" w:rsidR="00000000" w:rsidRPr="00000000">
              <w:rPr>
                <w:i w:val="1"/>
                <w:sz w:val="20"/>
                <w:szCs w:val="20"/>
                <w:rtl w:val="0"/>
              </w:rPr>
              <w:t xml:space="preserve">Dactylorhiza maculata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AE6">
            <w:pPr>
              <w:jc w:val="center"/>
              <w:rPr>
                <w:sz w:val="20"/>
                <w:szCs w:val="20"/>
              </w:rPr>
            </w:pPr>
            <w:r w:rsidDel="00000000" w:rsidR="00000000" w:rsidRPr="00000000">
              <w:rPr>
                <w:sz w:val="20"/>
                <w:szCs w:val="20"/>
                <w:rtl w:val="0"/>
              </w:rPr>
              <w:t xml:space="preserve">ĪAS</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AE7">
            <w:pPr>
              <w:jc w:val="center"/>
              <w:rPr>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AE8">
            <w:pPr>
              <w:jc w:val="center"/>
              <w:rPr>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AE9">
            <w:pPr>
              <w:jc w:val="center"/>
              <w:rPr>
                <w:color w:val="000000"/>
                <w:sz w:val="20"/>
                <w:szCs w:val="20"/>
              </w:rPr>
            </w:pPr>
            <w:r w:rsidDel="00000000" w:rsidR="00000000" w:rsidRPr="00000000">
              <w:rPr>
                <w:rtl w:val="0"/>
              </w:rPr>
            </w:r>
          </w:p>
        </w:tc>
      </w:tr>
      <w:tr>
        <w:trPr>
          <w:cantSplit w:val="0"/>
          <w:trHeight w:val="273"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AEA">
            <w:pPr>
              <w:keepNext w:val="0"/>
              <w:keepLines w:val="0"/>
              <w:pageBreakBefore w:val="0"/>
              <w:widowControl w:val="0"/>
              <w:numPr>
                <w:ilvl w:val="0"/>
                <w:numId w:val="17"/>
              </w:numPr>
              <w:pBdr>
                <w:top w:space="0" w:sz="0" w:val="nil"/>
                <w:left w:space="0" w:sz="0" w:val="nil"/>
                <w:bottom w:space="0" w:sz="0" w:val="nil"/>
                <w:right w:space="0" w:sz="0" w:val="nil"/>
                <w:between w:space="0" w:sz="0" w:val="nil"/>
              </w:pBdr>
              <w:shd w:fill="auto" w:val="clear"/>
              <w:spacing w:after="160" w:before="0" w:line="240" w:lineRule="auto"/>
              <w:ind w:left="501"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AEB">
            <w:pPr>
              <w:rPr>
                <w:sz w:val="19"/>
                <w:szCs w:val="19"/>
              </w:rPr>
            </w:pPr>
            <w:r w:rsidDel="00000000" w:rsidR="00000000" w:rsidRPr="00000000">
              <w:rPr>
                <w:sz w:val="20"/>
                <w:szCs w:val="20"/>
                <w:rtl w:val="0"/>
              </w:rPr>
              <w:t xml:space="preserve">Gada staipeknis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AEC">
            <w:pPr>
              <w:rPr>
                <w:i w:val="1"/>
                <w:sz w:val="19"/>
                <w:szCs w:val="19"/>
              </w:rPr>
            </w:pPr>
            <w:r w:rsidDel="00000000" w:rsidR="00000000" w:rsidRPr="00000000">
              <w:rPr>
                <w:i w:val="1"/>
                <w:sz w:val="20"/>
                <w:szCs w:val="20"/>
                <w:rtl w:val="0"/>
              </w:rPr>
              <w:t xml:space="preserve">Lycopodium annotinum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AED">
            <w:pPr>
              <w:jc w:val="center"/>
              <w:rPr>
                <w:sz w:val="20"/>
                <w:szCs w:val="20"/>
              </w:rPr>
            </w:pPr>
            <w:r w:rsidDel="00000000" w:rsidR="00000000" w:rsidRPr="00000000">
              <w:rPr>
                <w:sz w:val="20"/>
                <w:szCs w:val="20"/>
                <w:rtl w:val="0"/>
              </w:rPr>
              <w:t xml:space="preserve">ĪAS</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AEE">
            <w:pPr>
              <w:jc w:val="center"/>
              <w:rPr>
                <w:sz w:val="20"/>
                <w:szCs w:val="20"/>
              </w:rPr>
            </w:pPr>
            <w:r w:rsidDel="00000000" w:rsidR="00000000" w:rsidRPr="00000000">
              <w:rPr>
                <w:sz w:val="20"/>
                <w:szCs w:val="20"/>
                <w:rtl w:val="0"/>
              </w:rPr>
              <w:t xml:space="preserve">BD V</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AEF">
            <w:pPr>
              <w:jc w:val="center"/>
              <w:rPr>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AF0">
            <w:pPr>
              <w:jc w:val="center"/>
              <w:rPr>
                <w:color w:val="000000"/>
                <w:sz w:val="20"/>
                <w:szCs w:val="20"/>
              </w:rPr>
            </w:pPr>
            <w:r w:rsidDel="00000000" w:rsidR="00000000" w:rsidRPr="00000000">
              <w:rPr>
                <w:rtl w:val="0"/>
              </w:rPr>
            </w:r>
          </w:p>
        </w:tc>
      </w:tr>
      <w:tr>
        <w:trPr>
          <w:cantSplit w:val="0"/>
          <w:trHeight w:val="273"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F1">
            <w:pPr>
              <w:keepNext w:val="0"/>
              <w:keepLines w:val="0"/>
              <w:pageBreakBefore w:val="0"/>
              <w:widowControl w:val="0"/>
              <w:numPr>
                <w:ilvl w:val="0"/>
                <w:numId w:val="17"/>
              </w:numPr>
              <w:pBdr>
                <w:top w:space="0" w:sz="0" w:val="nil"/>
                <w:left w:space="0" w:sz="0" w:val="nil"/>
                <w:bottom w:space="0" w:sz="0" w:val="nil"/>
                <w:right w:space="0" w:sz="0" w:val="nil"/>
                <w:between w:space="0" w:sz="0" w:val="nil"/>
              </w:pBdr>
              <w:shd w:fill="auto" w:val="clear"/>
              <w:spacing w:after="160" w:before="0" w:line="240" w:lineRule="auto"/>
              <w:ind w:left="501"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AF2">
            <w:pPr>
              <w:rPr>
                <w:b w:val="1"/>
                <w:sz w:val="20"/>
                <w:szCs w:val="20"/>
                <w:vertAlign w:val="superscript"/>
              </w:rPr>
            </w:pPr>
            <w:r w:rsidDel="00000000" w:rsidR="00000000" w:rsidRPr="00000000">
              <w:rPr>
                <w:sz w:val="20"/>
                <w:szCs w:val="20"/>
                <w:rtl w:val="0"/>
              </w:rPr>
              <w:t xml:space="preserve">Apdzira</w:t>
            </w:r>
            <w:r w:rsidDel="00000000" w:rsidR="00000000" w:rsidRPr="00000000">
              <w:rPr>
                <w:rtl w:val="0"/>
              </w:rPr>
            </w:r>
          </w:p>
          <w:p w:rsidR="00000000" w:rsidDel="00000000" w:rsidP="00000000" w:rsidRDefault="00000000" w:rsidRPr="00000000" w14:paraId="00000AF3">
            <w:pPr>
              <w:rPr>
                <w:sz w:val="19"/>
                <w:szCs w:val="19"/>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AF4">
            <w:pPr>
              <w:rPr>
                <w:i w:val="1"/>
                <w:sz w:val="19"/>
                <w:szCs w:val="19"/>
              </w:rPr>
            </w:pPr>
            <w:r w:rsidDel="00000000" w:rsidR="00000000" w:rsidRPr="00000000">
              <w:rPr>
                <w:i w:val="1"/>
                <w:sz w:val="20"/>
                <w:szCs w:val="20"/>
                <w:rtl w:val="0"/>
              </w:rPr>
              <w:t xml:space="preserve">Huperzia selago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AF5">
            <w:pPr>
              <w:jc w:val="center"/>
              <w:rPr>
                <w:sz w:val="20"/>
                <w:szCs w:val="20"/>
              </w:rPr>
            </w:pPr>
            <w:r w:rsidDel="00000000" w:rsidR="00000000" w:rsidRPr="00000000">
              <w:rPr>
                <w:sz w:val="20"/>
                <w:szCs w:val="20"/>
                <w:rtl w:val="0"/>
              </w:rPr>
              <w:t xml:space="preserve">ĪAS</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AF6">
            <w:pPr>
              <w:jc w:val="center"/>
              <w:rPr>
                <w:sz w:val="20"/>
                <w:szCs w:val="20"/>
              </w:rPr>
            </w:pPr>
            <w:r w:rsidDel="00000000" w:rsidR="00000000" w:rsidRPr="00000000">
              <w:rPr>
                <w:sz w:val="20"/>
                <w:szCs w:val="20"/>
                <w:rtl w:val="0"/>
              </w:rPr>
              <w:t xml:space="preserve">BD V</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AF7">
            <w:pPr>
              <w:jc w:val="center"/>
              <w:rPr>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AF8">
            <w:pPr>
              <w:jc w:val="center"/>
              <w:rPr>
                <w:color w:val="000000"/>
                <w:sz w:val="20"/>
                <w:szCs w:val="20"/>
              </w:rPr>
            </w:pPr>
            <w:r w:rsidDel="00000000" w:rsidR="00000000" w:rsidRPr="00000000">
              <w:rPr>
                <w:rtl w:val="0"/>
              </w:rPr>
            </w:r>
          </w:p>
        </w:tc>
      </w:tr>
      <w:tr>
        <w:trPr>
          <w:cantSplit w:val="0"/>
          <w:trHeight w:val="273"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F9">
            <w:pPr>
              <w:keepNext w:val="0"/>
              <w:keepLines w:val="0"/>
              <w:pageBreakBefore w:val="0"/>
              <w:widowControl w:val="0"/>
              <w:numPr>
                <w:ilvl w:val="0"/>
                <w:numId w:val="17"/>
              </w:numPr>
              <w:pBdr>
                <w:top w:space="0" w:sz="0" w:val="nil"/>
                <w:left w:space="0" w:sz="0" w:val="nil"/>
                <w:bottom w:space="0" w:sz="0" w:val="nil"/>
                <w:right w:space="0" w:sz="0" w:val="nil"/>
                <w:between w:space="0" w:sz="0" w:val="nil"/>
              </w:pBdr>
              <w:shd w:fill="auto" w:val="clear"/>
              <w:spacing w:after="160" w:before="0" w:line="240" w:lineRule="auto"/>
              <w:ind w:left="501"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AFA">
            <w:pPr>
              <w:rPr>
                <w:sz w:val="19"/>
                <w:szCs w:val="19"/>
              </w:rPr>
            </w:pPr>
            <w:r w:rsidDel="00000000" w:rsidR="00000000" w:rsidRPr="00000000">
              <w:rPr>
                <w:sz w:val="20"/>
                <w:szCs w:val="20"/>
                <w:rtl w:val="0"/>
              </w:rPr>
              <w:t xml:space="preserve">Smaržīgā naktsvijole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AFB">
            <w:pPr>
              <w:rPr>
                <w:i w:val="1"/>
                <w:sz w:val="19"/>
                <w:szCs w:val="19"/>
              </w:rPr>
            </w:pPr>
            <w:r w:rsidDel="00000000" w:rsidR="00000000" w:rsidRPr="00000000">
              <w:rPr>
                <w:i w:val="1"/>
                <w:sz w:val="20"/>
                <w:szCs w:val="20"/>
                <w:rtl w:val="0"/>
              </w:rPr>
              <w:t xml:space="preserve">Platanthera bifolia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AFC">
            <w:pPr>
              <w:jc w:val="center"/>
              <w:rPr>
                <w:sz w:val="20"/>
                <w:szCs w:val="20"/>
              </w:rPr>
            </w:pPr>
            <w:r w:rsidDel="00000000" w:rsidR="00000000" w:rsidRPr="00000000">
              <w:rPr>
                <w:sz w:val="20"/>
                <w:szCs w:val="20"/>
                <w:rtl w:val="0"/>
              </w:rPr>
              <w:t xml:space="preserve">ĪAS</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AFD">
            <w:pPr>
              <w:jc w:val="center"/>
              <w:rPr>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AFE">
            <w:pPr>
              <w:jc w:val="center"/>
              <w:rPr>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AFF">
            <w:pPr>
              <w:jc w:val="center"/>
              <w:rPr>
                <w:color w:val="000000"/>
                <w:sz w:val="20"/>
                <w:szCs w:val="20"/>
              </w:rPr>
            </w:pPr>
            <w:r w:rsidDel="00000000" w:rsidR="00000000" w:rsidRPr="00000000">
              <w:rPr>
                <w:rtl w:val="0"/>
              </w:rPr>
            </w:r>
          </w:p>
        </w:tc>
      </w:tr>
      <w:tr>
        <w:trPr>
          <w:cantSplit w:val="0"/>
          <w:trHeight w:val="273"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B00">
            <w:pPr>
              <w:keepNext w:val="0"/>
              <w:keepLines w:val="0"/>
              <w:pageBreakBefore w:val="0"/>
              <w:widowControl w:val="0"/>
              <w:numPr>
                <w:ilvl w:val="0"/>
                <w:numId w:val="17"/>
              </w:numPr>
              <w:pBdr>
                <w:top w:space="0" w:sz="0" w:val="nil"/>
                <w:left w:space="0" w:sz="0" w:val="nil"/>
                <w:bottom w:space="0" w:sz="0" w:val="nil"/>
                <w:right w:space="0" w:sz="0" w:val="nil"/>
                <w:between w:space="0" w:sz="0" w:val="nil"/>
              </w:pBdr>
              <w:shd w:fill="auto" w:val="clear"/>
              <w:spacing w:after="160" w:before="0" w:line="240" w:lineRule="auto"/>
              <w:ind w:left="501"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B01">
            <w:pPr>
              <w:rPr>
                <w:sz w:val="19"/>
                <w:szCs w:val="19"/>
              </w:rPr>
            </w:pPr>
            <w:r w:rsidDel="00000000" w:rsidR="00000000" w:rsidRPr="00000000">
              <w:rPr>
                <w:sz w:val="20"/>
                <w:szCs w:val="20"/>
                <w:rtl w:val="0"/>
              </w:rPr>
              <w:t xml:space="preserve">Peldošais ezerrieksts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B02">
            <w:pPr>
              <w:rPr>
                <w:i w:val="1"/>
                <w:sz w:val="19"/>
                <w:szCs w:val="19"/>
              </w:rPr>
            </w:pPr>
            <w:r w:rsidDel="00000000" w:rsidR="00000000" w:rsidRPr="00000000">
              <w:rPr>
                <w:i w:val="1"/>
                <w:sz w:val="20"/>
                <w:szCs w:val="20"/>
                <w:rtl w:val="0"/>
              </w:rPr>
              <w:t xml:space="preserve">Trapa natans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B03">
            <w:pPr>
              <w:jc w:val="center"/>
              <w:rPr>
                <w:sz w:val="20"/>
                <w:szCs w:val="20"/>
              </w:rPr>
            </w:pPr>
            <w:r w:rsidDel="00000000" w:rsidR="00000000" w:rsidRPr="00000000">
              <w:rPr>
                <w:sz w:val="20"/>
                <w:szCs w:val="20"/>
                <w:rtl w:val="0"/>
              </w:rPr>
              <w:t xml:space="preserve">ĪAS</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B04">
            <w:pPr>
              <w:jc w:val="center"/>
              <w:rPr>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B05">
            <w:pPr>
              <w:jc w:val="center"/>
              <w:rPr>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B06">
            <w:pPr>
              <w:jc w:val="center"/>
              <w:rPr>
                <w:color w:val="000000"/>
                <w:sz w:val="20"/>
                <w:szCs w:val="20"/>
              </w:rPr>
            </w:pPr>
            <w:r w:rsidDel="00000000" w:rsidR="00000000" w:rsidRPr="00000000">
              <w:rPr>
                <w:rtl w:val="0"/>
              </w:rPr>
            </w:r>
          </w:p>
        </w:tc>
      </w:tr>
    </w:tbl>
    <w:p w:rsidR="00000000" w:rsidDel="00000000" w:rsidP="00000000" w:rsidRDefault="00000000" w:rsidRPr="00000000" w14:paraId="00000B07">
      <w:pPr>
        <w:spacing w:before="120" w:lineRule="auto"/>
        <w:ind w:right="5335"/>
        <w:jc w:val="both"/>
        <w:rPr>
          <w:b w:val="1"/>
          <w:sz w:val="16"/>
          <w:szCs w:val="16"/>
        </w:rPr>
      </w:pPr>
      <w:r w:rsidDel="00000000" w:rsidR="00000000" w:rsidRPr="00000000">
        <w:rPr>
          <w:b w:val="1"/>
          <w:sz w:val="16"/>
          <w:szCs w:val="16"/>
          <w:rtl w:val="0"/>
        </w:rPr>
        <w:t xml:space="preserve">PASKAIDROJUMI UN APZ</w:t>
      </w:r>
      <w:r w:rsidDel="00000000" w:rsidR="00000000" w:rsidRPr="00000000">
        <w:rPr>
          <w:sz w:val="16"/>
          <w:szCs w:val="16"/>
          <w:rtl w:val="0"/>
        </w:rPr>
        <w:t xml:space="preserve">Ī</w:t>
      </w:r>
      <w:r w:rsidDel="00000000" w:rsidR="00000000" w:rsidRPr="00000000">
        <w:rPr>
          <w:b w:val="1"/>
          <w:sz w:val="16"/>
          <w:szCs w:val="16"/>
          <w:rtl w:val="0"/>
        </w:rPr>
        <w:t xml:space="preserve">M</w:t>
      </w:r>
      <w:r w:rsidDel="00000000" w:rsidR="00000000" w:rsidRPr="00000000">
        <w:rPr>
          <w:sz w:val="16"/>
          <w:szCs w:val="16"/>
          <w:rtl w:val="0"/>
        </w:rPr>
        <w:t xml:space="preserve">Ē</w:t>
      </w:r>
      <w:r w:rsidDel="00000000" w:rsidR="00000000" w:rsidRPr="00000000">
        <w:rPr>
          <w:b w:val="1"/>
          <w:sz w:val="16"/>
          <w:szCs w:val="16"/>
          <w:rtl w:val="0"/>
        </w:rPr>
        <w:t xml:space="preserve">JUMI:</w:t>
      </w:r>
    </w:p>
    <w:p w:rsidR="00000000" w:rsidDel="00000000" w:rsidP="00000000" w:rsidRDefault="00000000" w:rsidRPr="00000000" w14:paraId="00000B08">
      <w:pPr>
        <w:jc w:val="both"/>
        <w:rPr>
          <w:sz w:val="16"/>
          <w:szCs w:val="16"/>
        </w:rPr>
      </w:pPr>
      <w:r w:rsidDel="00000000" w:rsidR="00000000" w:rsidRPr="00000000">
        <w:rPr>
          <w:b w:val="1"/>
          <w:sz w:val="16"/>
          <w:szCs w:val="16"/>
          <w:rtl w:val="0"/>
        </w:rPr>
        <w:t xml:space="preserve">Aizsardzības stāvokļa novērtējums atbilstoši ziņojumā Eiropas Komisijai (ES ziņojums, 2019) lietotajiem apzīmējumiem (norāda tikai Biotopu direktīvā iekļautajām sugām):</w:t>
      </w:r>
      <w:r w:rsidDel="00000000" w:rsidR="00000000" w:rsidRPr="00000000">
        <w:rPr>
          <w:rtl w:val="0"/>
        </w:rPr>
      </w:r>
    </w:p>
    <w:tbl>
      <w:tblPr>
        <w:tblStyle w:val="Table31"/>
        <w:tblW w:w="9067.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87"/>
        <w:gridCol w:w="8380"/>
        <w:tblGridChange w:id="0">
          <w:tblGrid>
            <w:gridCol w:w="687"/>
            <w:gridCol w:w="8380"/>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92d050" w:val="clear"/>
          </w:tcPr>
          <w:p w:rsidR="00000000" w:rsidDel="00000000" w:rsidP="00000000" w:rsidRDefault="00000000" w:rsidRPr="00000000" w14:paraId="00000B09">
            <w:pPr>
              <w:jc w:val="both"/>
              <w:rPr>
                <w:color w:val="000000"/>
                <w:sz w:val="16"/>
                <w:szCs w:val="16"/>
                <w:shd w:fill="ffc000" w:val="clear"/>
              </w:rPr>
            </w:pPr>
            <w:r w:rsidDel="00000000" w:rsidR="00000000" w:rsidRPr="00000000">
              <w:rPr>
                <w:rtl w:val="0"/>
              </w:rPr>
            </w:r>
          </w:p>
        </w:tc>
        <w:tc>
          <w:tcPr>
            <w:tcBorders>
              <w:top w:color="000000" w:space="0" w:sz="0" w:val="nil"/>
              <w:left w:color="000000" w:space="0" w:sz="4" w:val="single"/>
              <w:bottom w:color="000000" w:space="0" w:sz="0" w:val="nil"/>
              <w:right w:color="000000" w:space="0" w:sz="0" w:val="nil"/>
            </w:tcBorders>
          </w:tcPr>
          <w:p w:rsidR="00000000" w:rsidDel="00000000" w:rsidP="00000000" w:rsidRDefault="00000000" w:rsidRPr="00000000" w14:paraId="00000B0A">
            <w:pPr>
              <w:jc w:val="both"/>
              <w:rPr>
                <w:color w:val="000000"/>
                <w:sz w:val="16"/>
                <w:szCs w:val="16"/>
                <w:shd w:fill="ffc000" w:val="clear"/>
              </w:rPr>
            </w:pPr>
            <w:r w:rsidDel="00000000" w:rsidR="00000000" w:rsidRPr="00000000">
              <w:rPr>
                <w:color w:val="000000"/>
                <w:sz w:val="16"/>
                <w:szCs w:val="16"/>
                <w:highlight w:val="white"/>
                <w:rtl w:val="0"/>
              </w:rPr>
              <w:t xml:space="preserve">FV</w:t>
            </w:r>
            <w:r w:rsidDel="00000000" w:rsidR="00000000" w:rsidRPr="00000000">
              <w:rPr>
                <w:color w:val="000000"/>
                <w:sz w:val="16"/>
                <w:szCs w:val="16"/>
                <w:rtl w:val="0"/>
              </w:rPr>
              <w:t xml:space="preserve">: Aizsardzības stāvoklis labvēlīgs (Favourable);</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ffc000" w:val="clear"/>
          </w:tcPr>
          <w:p w:rsidR="00000000" w:rsidDel="00000000" w:rsidP="00000000" w:rsidRDefault="00000000" w:rsidRPr="00000000" w14:paraId="00000B0B">
            <w:pPr>
              <w:jc w:val="both"/>
              <w:rPr>
                <w:color w:val="000000"/>
                <w:sz w:val="16"/>
                <w:szCs w:val="16"/>
                <w:shd w:fill="ffc000" w:val="clear"/>
              </w:rPr>
            </w:pPr>
            <w:r w:rsidDel="00000000" w:rsidR="00000000" w:rsidRPr="00000000">
              <w:rPr>
                <w:rtl w:val="0"/>
              </w:rPr>
            </w:r>
          </w:p>
        </w:tc>
        <w:tc>
          <w:tcPr>
            <w:tcBorders>
              <w:top w:color="000000" w:space="0" w:sz="0" w:val="nil"/>
              <w:left w:color="000000" w:space="0" w:sz="4" w:val="single"/>
              <w:bottom w:color="000000" w:space="0" w:sz="0" w:val="nil"/>
              <w:right w:color="000000" w:space="0" w:sz="0" w:val="nil"/>
            </w:tcBorders>
          </w:tcPr>
          <w:p w:rsidR="00000000" w:rsidDel="00000000" w:rsidP="00000000" w:rsidRDefault="00000000" w:rsidRPr="00000000" w14:paraId="00000B0C">
            <w:pPr>
              <w:jc w:val="both"/>
              <w:rPr>
                <w:color w:val="000000"/>
                <w:sz w:val="16"/>
                <w:szCs w:val="16"/>
              </w:rPr>
            </w:pPr>
            <w:r w:rsidDel="00000000" w:rsidR="00000000" w:rsidRPr="00000000">
              <w:rPr>
                <w:color w:val="000000"/>
                <w:sz w:val="16"/>
                <w:szCs w:val="16"/>
                <w:rtl w:val="0"/>
              </w:rPr>
              <w:t xml:space="preserve">U1: Aizsardzības stāvoklis nelabvēlīgs-nepietiekams (Unfavourable-Inadequate); </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ff0000" w:val="clear"/>
          </w:tcPr>
          <w:p w:rsidR="00000000" w:rsidDel="00000000" w:rsidP="00000000" w:rsidRDefault="00000000" w:rsidRPr="00000000" w14:paraId="00000B0D">
            <w:pPr>
              <w:jc w:val="both"/>
              <w:rPr>
                <w:color w:val="000000"/>
                <w:sz w:val="16"/>
                <w:szCs w:val="16"/>
                <w:shd w:fill="ffc000" w:val="clear"/>
              </w:rPr>
            </w:pPr>
            <w:r w:rsidDel="00000000" w:rsidR="00000000" w:rsidRPr="00000000">
              <w:rPr>
                <w:rtl w:val="0"/>
              </w:rPr>
            </w:r>
          </w:p>
        </w:tc>
        <w:tc>
          <w:tcPr>
            <w:tcBorders>
              <w:top w:color="000000" w:space="0" w:sz="0" w:val="nil"/>
              <w:left w:color="000000" w:space="0" w:sz="4" w:val="single"/>
              <w:bottom w:color="000000" w:space="0" w:sz="0" w:val="nil"/>
              <w:right w:color="000000" w:space="0" w:sz="0" w:val="nil"/>
            </w:tcBorders>
          </w:tcPr>
          <w:p w:rsidR="00000000" w:rsidDel="00000000" w:rsidP="00000000" w:rsidRDefault="00000000" w:rsidRPr="00000000" w14:paraId="00000B0E">
            <w:pPr>
              <w:jc w:val="both"/>
              <w:rPr>
                <w:color w:val="000000"/>
                <w:sz w:val="16"/>
                <w:szCs w:val="16"/>
              </w:rPr>
            </w:pPr>
            <w:r w:rsidDel="00000000" w:rsidR="00000000" w:rsidRPr="00000000">
              <w:rPr>
                <w:color w:val="000000"/>
                <w:sz w:val="16"/>
                <w:szCs w:val="16"/>
                <w:rtl w:val="0"/>
              </w:rPr>
              <w:t xml:space="preserve">U2: Aizsardzības stāvoklis nelabvēlīgs-slikts (Unfavourable-Bad);</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6a6a6" w:val="clear"/>
          </w:tcPr>
          <w:p w:rsidR="00000000" w:rsidDel="00000000" w:rsidP="00000000" w:rsidRDefault="00000000" w:rsidRPr="00000000" w14:paraId="00000B0F">
            <w:pPr>
              <w:jc w:val="both"/>
              <w:rPr>
                <w:color w:val="000000"/>
                <w:sz w:val="16"/>
                <w:szCs w:val="16"/>
                <w:shd w:fill="ffc000" w:val="clear"/>
              </w:rPr>
            </w:pPr>
            <w:r w:rsidDel="00000000" w:rsidR="00000000" w:rsidRPr="00000000">
              <w:rPr>
                <w:rtl w:val="0"/>
              </w:rPr>
            </w:r>
          </w:p>
        </w:tc>
        <w:tc>
          <w:tcPr>
            <w:tcBorders>
              <w:top w:color="000000" w:space="0" w:sz="0" w:val="nil"/>
              <w:left w:color="000000" w:space="0" w:sz="4" w:val="single"/>
              <w:bottom w:color="000000" w:space="0" w:sz="0" w:val="nil"/>
              <w:right w:color="000000" w:space="0" w:sz="0" w:val="nil"/>
            </w:tcBorders>
          </w:tcPr>
          <w:p w:rsidR="00000000" w:rsidDel="00000000" w:rsidP="00000000" w:rsidRDefault="00000000" w:rsidRPr="00000000" w14:paraId="00000B10">
            <w:pPr>
              <w:jc w:val="both"/>
              <w:rPr>
                <w:color w:val="000000"/>
                <w:sz w:val="16"/>
                <w:szCs w:val="16"/>
              </w:rPr>
            </w:pPr>
            <w:r w:rsidDel="00000000" w:rsidR="00000000" w:rsidRPr="00000000">
              <w:rPr>
                <w:color w:val="000000"/>
                <w:sz w:val="16"/>
                <w:szCs w:val="16"/>
                <w:rtl w:val="0"/>
              </w:rPr>
              <w:t xml:space="preserve">XX: Aizsardzības stāvoklis nezināms (Unknown).</w:t>
            </w:r>
          </w:p>
        </w:tc>
      </w:tr>
    </w:tbl>
    <w:p w:rsidR="00000000" w:rsidDel="00000000" w:rsidP="00000000" w:rsidRDefault="00000000" w:rsidRPr="00000000" w14:paraId="00000B11">
      <w:pPr>
        <w:jc w:val="both"/>
        <w:rPr>
          <w:sz w:val="16"/>
          <w:szCs w:val="16"/>
        </w:rPr>
      </w:pPr>
      <w:r w:rsidDel="00000000" w:rsidR="00000000" w:rsidRPr="00000000">
        <w:rPr>
          <w:b w:val="1"/>
          <w:sz w:val="16"/>
          <w:szCs w:val="16"/>
          <w:rtl w:val="0"/>
        </w:rPr>
        <w:t xml:space="preserve">Apzīmējumi aizsardzības stāvokļa tendencei:</w:t>
      </w:r>
      <w:r w:rsidDel="00000000" w:rsidR="00000000" w:rsidRPr="00000000">
        <w:rPr>
          <w:sz w:val="16"/>
          <w:szCs w:val="16"/>
          <w:rtl w:val="0"/>
        </w:rPr>
        <w:t xml:space="preserve"> “+” – uzlabojas; “-” – pasliktinās; “=” – stabils; “x” – nezināms. </w:t>
      </w:r>
    </w:p>
    <w:p w:rsidR="00000000" w:rsidDel="00000000" w:rsidP="00000000" w:rsidRDefault="00000000" w:rsidRPr="00000000" w14:paraId="00000B12">
      <w:pPr>
        <w:jc w:val="both"/>
        <w:rPr>
          <w:sz w:val="16"/>
          <w:szCs w:val="16"/>
        </w:rPr>
      </w:pPr>
      <w:r w:rsidDel="00000000" w:rsidR="00000000" w:rsidRPr="00000000">
        <w:rPr>
          <w:b w:val="1"/>
          <w:sz w:val="16"/>
          <w:szCs w:val="16"/>
          <w:rtl w:val="0"/>
        </w:rPr>
        <w:t xml:space="preserve">Datu avoti:</w:t>
      </w:r>
      <w:r w:rsidDel="00000000" w:rsidR="00000000" w:rsidRPr="00000000">
        <w:rPr>
          <w:rtl w:val="0"/>
        </w:rPr>
      </w:r>
    </w:p>
    <w:p w:rsidR="00000000" w:rsidDel="00000000" w:rsidP="00000000" w:rsidRDefault="00000000" w:rsidRPr="00000000" w14:paraId="00000B13">
      <w:pPr>
        <w:jc w:val="both"/>
        <w:rPr>
          <w:color w:val="000000"/>
          <w:sz w:val="20"/>
          <w:szCs w:val="20"/>
        </w:rPr>
        <w:sectPr>
          <w:type w:val="nextPage"/>
          <w:pgSz w:h="16837" w:w="11905" w:orient="portrait"/>
          <w:pgMar w:bottom="1440" w:top="1440" w:left="1440" w:right="1394" w:header="708" w:footer="708"/>
        </w:sectPr>
      </w:pPr>
      <w:r w:rsidDel="00000000" w:rsidR="00000000" w:rsidRPr="00000000">
        <w:rPr>
          <w:sz w:val="16"/>
          <w:szCs w:val="16"/>
          <w:rtl w:val="0"/>
        </w:rPr>
        <w:t xml:space="preserve">1 – Табака, 1974; 2 – </w:t>
      </w:r>
      <w:hyperlink w:anchor="bookmark=id.6alzipu4hilp">
        <w:r w:rsidDel="00000000" w:rsidR="00000000" w:rsidRPr="00000000">
          <w:rPr>
            <w:color w:val="0000ff"/>
            <w:sz w:val="16"/>
            <w:szCs w:val="16"/>
            <w:u w:val="single"/>
            <w:rtl w:val="0"/>
          </w:rPr>
          <w:t xml:space="preserve">Fatare, 1980</w:t>
        </w:r>
      </w:hyperlink>
      <w:r w:rsidDel="00000000" w:rsidR="00000000" w:rsidRPr="00000000">
        <w:rPr>
          <w:sz w:val="16"/>
          <w:szCs w:val="16"/>
          <w:rtl w:val="0"/>
        </w:rPr>
        <w:t xml:space="preserve">; 3 – </w:t>
      </w:r>
      <w:hyperlink w:anchor="bookmark=id.4scuchn4hwil">
        <w:r w:rsidDel="00000000" w:rsidR="00000000" w:rsidRPr="00000000">
          <w:rPr>
            <w:color w:val="0000ff"/>
            <w:sz w:val="16"/>
            <w:szCs w:val="16"/>
            <w:u w:val="single"/>
            <w:rtl w:val="0"/>
          </w:rPr>
          <w:t xml:space="preserve">Fatare, 1981</w:t>
        </w:r>
      </w:hyperlink>
      <w:r w:rsidDel="00000000" w:rsidR="00000000" w:rsidRPr="00000000">
        <w:rPr>
          <w:sz w:val="16"/>
          <w:szCs w:val="16"/>
          <w:rtl w:val="0"/>
        </w:rPr>
        <w:t xml:space="preserve">; 4 – </w:t>
      </w:r>
      <w:hyperlink w:anchor="bookmark=id.jlc8pe7mm155">
        <w:r w:rsidDel="00000000" w:rsidR="00000000" w:rsidRPr="00000000">
          <w:rPr>
            <w:color w:val="0000ff"/>
            <w:sz w:val="16"/>
            <w:szCs w:val="16"/>
            <w:u w:val="single"/>
            <w:rtl w:val="0"/>
          </w:rPr>
          <w:t xml:space="preserve">Fatare, 1986</w:t>
        </w:r>
      </w:hyperlink>
      <w:r w:rsidDel="00000000" w:rsidR="00000000" w:rsidRPr="00000000">
        <w:rPr>
          <w:sz w:val="16"/>
          <w:szCs w:val="16"/>
          <w:rtl w:val="0"/>
        </w:rPr>
        <w:t xml:space="preserve">; 5 </w:t>
      </w:r>
      <w:hyperlink w:anchor="bookmark=id.2aia8abuedvz">
        <w:r w:rsidDel="00000000" w:rsidR="00000000" w:rsidRPr="00000000">
          <w:rPr>
            <w:color w:val="0000ff"/>
            <w:sz w:val="16"/>
            <w:szCs w:val="16"/>
            <w:u w:val="single"/>
            <w:rtl w:val="0"/>
          </w:rPr>
          <w:t xml:space="preserve">– Fatare, 1992</w:t>
        </w:r>
      </w:hyperlink>
      <w:r w:rsidDel="00000000" w:rsidR="00000000" w:rsidRPr="00000000">
        <w:rPr>
          <w:sz w:val="16"/>
          <w:szCs w:val="16"/>
          <w:rtl w:val="0"/>
        </w:rPr>
        <w:t xml:space="preserve">; 6 – EMERALD projekta dati; 7 – Latvijas Sarkanā grāmata; 8 – Dabas datu pārvaldības sistēmā “Ozols”; 9 – 2009. gada monitoringa dati; 10 – 2011. gada monitoringa dati; 11 – 2015. gada monitoringa dati; 12  – Dabas dati; 13 – </w:t>
      </w:r>
      <w:r w:rsidDel="00000000" w:rsidR="00000000" w:rsidRPr="00000000">
        <w:rPr>
          <w:i w:val="1"/>
          <w:sz w:val="16"/>
          <w:szCs w:val="16"/>
          <w:rtl w:val="0"/>
        </w:rPr>
        <w:t xml:space="preserve">Dabas skaitīšana</w:t>
      </w:r>
      <w:r w:rsidDel="00000000" w:rsidR="00000000" w:rsidRPr="00000000">
        <w:rPr>
          <w:sz w:val="16"/>
          <w:szCs w:val="16"/>
          <w:rtl w:val="0"/>
        </w:rPr>
        <w:t xml:space="preserve">; 14 – LATV herbārija dati, 15 – DAU herbārija dati; 16 – Plāna izstrādes laikā iegūtie dati.</w:t>
      </w:r>
      <w:r w:rsidDel="00000000" w:rsidR="00000000" w:rsidRPr="00000000">
        <w:rPr>
          <w:rtl w:val="0"/>
        </w:rPr>
      </w:r>
    </w:p>
    <w:p w:rsidR="00000000" w:rsidDel="00000000" w:rsidP="00000000" w:rsidRDefault="00000000" w:rsidRPr="00000000" w14:paraId="00000B14">
      <w:pPr>
        <w:jc w:val="both"/>
        <w:rPr>
          <w:i w:val="1"/>
          <w:sz w:val="20"/>
          <w:szCs w:val="20"/>
        </w:rPr>
      </w:pPr>
      <w:bookmarkStart w:colFirst="0" w:colLast="0" w:name="_heading=h.jclctz7inm29" w:id="53"/>
      <w:bookmarkEnd w:id="53"/>
      <w:r w:rsidDel="00000000" w:rsidR="00000000" w:rsidRPr="00000000">
        <w:rPr>
          <w:rtl w:val="0"/>
        </w:rPr>
      </w:r>
    </w:p>
    <w:p w:rsidR="00000000" w:rsidDel="00000000" w:rsidP="00000000" w:rsidRDefault="00000000" w:rsidRPr="00000000" w14:paraId="00000B15">
      <w:pPr>
        <w:jc w:val="both"/>
        <w:rPr>
          <w:b w:val="1"/>
          <w:i w:val="1"/>
          <w:sz w:val="20"/>
          <w:szCs w:val="20"/>
        </w:rPr>
      </w:pPr>
      <w:r w:rsidDel="00000000" w:rsidR="00000000" w:rsidRPr="00000000">
        <w:rPr>
          <w:i w:val="1"/>
          <w:sz w:val="20"/>
          <w:szCs w:val="20"/>
          <w:rtl w:val="0"/>
        </w:rPr>
        <w:t xml:space="preserve">4.4.1.1.2. tabula. </w:t>
      </w:r>
      <w:r w:rsidDel="00000000" w:rsidR="00000000" w:rsidRPr="00000000">
        <w:rPr>
          <w:b w:val="1"/>
          <w:i w:val="1"/>
          <w:sz w:val="20"/>
          <w:szCs w:val="20"/>
          <w:rtl w:val="0"/>
        </w:rPr>
        <w:t xml:space="preserve">Biotopu</w:t>
      </w:r>
      <w:r w:rsidDel="00000000" w:rsidR="00000000" w:rsidRPr="00000000">
        <w:rPr>
          <w:i w:val="1"/>
          <w:sz w:val="20"/>
          <w:szCs w:val="20"/>
          <w:rtl w:val="0"/>
        </w:rPr>
        <w:t xml:space="preserve"> </w:t>
      </w:r>
      <w:r w:rsidDel="00000000" w:rsidR="00000000" w:rsidRPr="00000000">
        <w:rPr>
          <w:b w:val="1"/>
          <w:i w:val="1"/>
          <w:sz w:val="20"/>
          <w:szCs w:val="20"/>
          <w:rtl w:val="0"/>
        </w:rPr>
        <w:t xml:space="preserve">direktīvas pielikumos iekļauto Dabas lieguma teritorijā sastopamo vaskulāro augu sugu populāciju lielums un sugu dzīvotņu platība </w:t>
      </w:r>
    </w:p>
    <w:p w:rsidR="00000000" w:rsidDel="00000000" w:rsidP="00000000" w:rsidRDefault="00000000" w:rsidRPr="00000000" w14:paraId="00000B16">
      <w:pPr>
        <w:jc w:val="both"/>
        <w:rPr>
          <w:b w:val="1"/>
          <w:i w:val="1"/>
          <w:sz w:val="20"/>
          <w:szCs w:val="20"/>
        </w:rPr>
      </w:pPr>
      <w:r w:rsidDel="00000000" w:rsidR="00000000" w:rsidRPr="00000000">
        <w:rPr>
          <w:b w:val="1"/>
          <w:i w:val="1"/>
          <w:sz w:val="20"/>
          <w:szCs w:val="20"/>
          <w:rtl w:val="0"/>
        </w:rPr>
        <w:t xml:space="preserve"> </w:t>
      </w:r>
    </w:p>
    <w:tbl>
      <w:tblPr>
        <w:tblStyle w:val="Table32"/>
        <w:tblW w:w="14884.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75"/>
        <w:gridCol w:w="3685"/>
        <w:gridCol w:w="1275"/>
        <w:gridCol w:w="1252"/>
        <w:gridCol w:w="2434"/>
        <w:gridCol w:w="1843"/>
        <w:gridCol w:w="1310"/>
        <w:gridCol w:w="2410"/>
        <w:tblGridChange w:id="0">
          <w:tblGrid>
            <w:gridCol w:w="675"/>
            <w:gridCol w:w="3685"/>
            <w:gridCol w:w="1275"/>
            <w:gridCol w:w="1252"/>
            <w:gridCol w:w="2434"/>
            <w:gridCol w:w="1843"/>
            <w:gridCol w:w="1310"/>
            <w:gridCol w:w="2410"/>
          </w:tblGrid>
        </w:tblGridChange>
      </w:tblGrid>
      <w:tr>
        <w:trPr>
          <w:cantSplit w:val="0"/>
          <w:tblHeader w:val="0"/>
        </w:trPr>
        <w:tc>
          <w:tcPr>
            <w:vMerge w:val="restart"/>
            <w:shd w:fill="ccff99" w:val="clear"/>
            <w:vAlign w:val="center"/>
          </w:tcPr>
          <w:p w:rsidR="00000000" w:rsidDel="00000000" w:rsidP="00000000" w:rsidRDefault="00000000" w:rsidRPr="00000000" w14:paraId="00000B17">
            <w:pPr>
              <w:jc w:val="center"/>
              <w:rPr>
                <w:b w:val="1"/>
                <w:sz w:val="20"/>
                <w:szCs w:val="20"/>
              </w:rPr>
            </w:pPr>
            <w:r w:rsidDel="00000000" w:rsidR="00000000" w:rsidRPr="00000000">
              <w:rPr>
                <w:b w:val="1"/>
                <w:sz w:val="20"/>
                <w:szCs w:val="20"/>
                <w:rtl w:val="0"/>
              </w:rPr>
              <w:t xml:space="preserve">Nr. p.k.</w:t>
            </w:r>
          </w:p>
        </w:tc>
        <w:tc>
          <w:tcPr>
            <w:vMerge w:val="restart"/>
            <w:shd w:fill="ccff99" w:val="clear"/>
            <w:vAlign w:val="center"/>
          </w:tcPr>
          <w:p w:rsidR="00000000" w:rsidDel="00000000" w:rsidP="00000000" w:rsidRDefault="00000000" w:rsidRPr="00000000" w14:paraId="00000B18">
            <w:pPr>
              <w:jc w:val="center"/>
              <w:rPr>
                <w:b w:val="1"/>
                <w:sz w:val="20"/>
                <w:szCs w:val="20"/>
              </w:rPr>
            </w:pPr>
            <w:r w:rsidDel="00000000" w:rsidR="00000000" w:rsidRPr="00000000">
              <w:rPr>
                <w:b w:val="1"/>
                <w:sz w:val="20"/>
                <w:szCs w:val="20"/>
                <w:rtl w:val="0"/>
              </w:rPr>
              <w:t xml:space="preserve">Sugas nosaukums (latviski un latīniski)</w:t>
            </w:r>
          </w:p>
        </w:tc>
        <w:tc>
          <w:tcPr>
            <w:gridSpan w:val="2"/>
            <w:shd w:fill="ccff99" w:val="clear"/>
            <w:vAlign w:val="center"/>
          </w:tcPr>
          <w:p w:rsidR="00000000" w:rsidDel="00000000" w:rsidP="00000000" w:rsidRDefault="00000000" w:rsidRPr="00000000" w14:paraId="00000B19">
            <w:pPr>
              <w:jc w:val="center"/>
              <w:rPr>
                <w:b w:val="1"/>
                <w:sz w:val="20"/>
                <w:szCs w:val="20"/>
              </w:rPr>
            </w:pPr>
            <w:r w:rsidDel="00000000" w:rsidR="00000000" w:rsidRPr="00000000">
              <w:rPr>
                <w:b w:val="1"/>
                <w:sz w:val="20"/>
                <w:szCs w:val="20"/>
                <w:rtl w:val="0"/>
              </w:rPr>
              <w:t xml:space="preserve">Sugas populācijas lielums teritorijā (indivīdu skaits)</w:t>
            </w:r>
          </w:p>
        </w:tc>
        <w:tc>
          <w:tcPr>
            <w:vMerge w:val="restart"/>
            <w:shd w:fill="ccff99" w:val="clear"/>
            <w:vAlign w:val="center"/>
          </w:tcPr>
          <w:p w:rsidR="00000000" w:rsidDel="00000000" w:rsidP="00000000" w:rsidRDefault="00000000" w:rsidRPr="00000000" w14:paraId="00000B1B">
            <w:pPr>
              <w:jc w:val="center"/>
              <w:rPr>
                <w:b w:val="1"/>
                <w:sz w:val="20"/>
                <w:szCs w:val="20"/>
              </w:rPr>
            </w:pPr>
            <w:r w:rsidDel="00000000" w:rsidR="00000000" w:rsidRPr="00000000">
              <w:rPr>
                <w:b w:val="1"/>
                <w:sz w:val="20"/>
                <w:szCs w:val="20"/>
                <w:rtl w:val="0"/>
              </w:rPr>
              <w:t xml:space="preserve">Teritorijā esošās sugas populācijas attiecība (%) pret sugas populāciju </w:t>
            </w:r>
            <w:r w:rsidDel="00000000" w:rsidR="00000000" w:rsidRPr="00000000">
              <w:rPr>
                <w:b w:val="1"/>
                <w:i w:val="1"/>
                <w:sz w:val="20"/>
                <w:szCs w:val="20"/>
                <w:rtl w:val="0"/>
              </w:rPr>
              <w:t xml:space="preserve">Natura 2000</w:t>
            </w:r>
            <w:r w:rsidDel="00000000" w:rsidR="00000000" w:rsidRPr="00000000">
              <w:rPr>
                <w:b w:val="1"/>
                <w:sz w:val="20"/>
                <w:szCs w:val="20"/>
                <w:rtl w:val="0"/>
              </w:rPr>
              <w:t xml:space="preserve"> teritorijās Latvijā kopumā</w:t>
            </w:r>
          </w:p>
        </w:tc>
        <w:tc>
          <w:tcPr>
            <w:vMerge w:val="restart"/>
            <w:shd w:fill="ccff99" w:val="clear"/>
            <w:vAlign w:val="center"/>
          </w:tcPr>
          <w:p w:rsidR="00000000" w:rsidDel="00000000" w:rsidP="00000000" w:rsidRDefault="00000000" w:rsidRPr="00000000" w14:paraId="00000B1C">
            <w:pPr>
              <w:jc w:val="center"/>
              <w:rPr>
                <w:b w:val="1"/>
                <w:sz w:val="20"/>
                <w:szCs w:val="20"/>
              </w:rPr>
            </w:pPr>
            <w:r w:rsidDel="00000000" w:rsidR="00000000" w:rsidRPr="00000000">
              <w:rPr>
                <w:b w:val="1"/>
                <w:sz w:val="20"/>
                <w:szCs w:val="20"/>
                <w:rtl w:val="0"/>
              </w:rPr>
              <w:t xml:space="preserve">Teritorijā esošās sugas populācijas attiecība (%) pret sugas populāciju valstī</w:t>
            </w:r>
          </w:p>
        </w:tc>
        <w:tc>
          <w:tcPr>
            <w:vMerge w:val="restart"/>
            <w:shd w:fill="ccff99" w:val="clear"/>
            <w:vAlign w:val="center"/>
          </w:tcPr>
          <w:p w:rsidR="00000000" w:rsidDel="00000000" w:rsidP="00000000" w:rsidRDefault="00000000" w:rsidRPr="00000000" w14:paraId="00000B1D">
            <w:pPr>
              <w:jc w:val="center"/>
              <w:rPr>
                <w:b w:val="1"/>
                <w:sz w:val="20"/>
                <w:szCs w:val="20"/>
              </w:rPr>
            </w:pPr>
            <w:r w:rsidDel="00000000" w:rsidR="00000000" w:rsidRPr="00000000">
              <w:rPr>
                <w:b w:val="1"/>
                <w:sz w:val="20"/>
                <w:szCs w:val="20"/>
                <w:rtl w:val="0"/>
              </w:rPr>
              <w:t xml:space="preserve">Sugas dzīvotnes platība (ha)</w:t>
            </w:r>
          </w:p>
        </w:tc>
        <w:tc>
          <w:tcPr>
            <w:vMerge w:val="restart"/>
            <w:shd w:fill="ccff99" w:val="clear"/>
            <w:vAlign w:val="center"/>
          </w:tcPr>
          <w:p w:rsidR="00000000" w:rsidDel="00000000" w:rsidP="00000000" w:rsidRDefault="00000000" w:rsidRPr="00000000" w14:paraId="00000B1E">
            <w:pPr>
              <w:jc w:val="center"/>
              <w:rPr>
                <w:b w:val="1"/>
                <w:sz w:val="20"/>
                <w:szCs w:val="20"/>
              </w:rPr>
            </w:pPr>
            <w:r w:rsidDel="00000000" w:rsidR="00000000" w:rsidRPr="00000000">
              <w:rPr>
                <w:b w:val="1"/>
                <w:sz w:val="20"/>
                <w:szCs w:val="20"/>
                <w:rtl w:val="0"/>
              </w:rPr>
              <w:t xml:space="preserve">Sugas dzīvotnes platības attiecība (%) pret sugas dzīvotnes platību </w:t>
            </w:r>
            <w:r w:rsidDel="00000000" w:rsidR="00000000" w:rsidRPr="00000000">
              <w:rPr>
                <w:b w:val="1"/>
                <w:i w:val="1"/>
                <w:sz w:val="20"/>
                <w:szCs w:val="20"/>
                <w:rtl w:val="0"/>
              </w:rPr>
              <w:t xml:space="preserve">Natura 2000</w:t>
            </w:r>
            <w:r w:rsidDel="00000000" w:rsidR="00000000" w:rsidRPr="00000000">
              <w:rPr>
                <w:b w:val="1"/>
                <w:sz w:val="20"/>
                <w:szCs w:val="20"/>
                <w:rtl w:val="0"/>
              </w:rPr>
              <w:t xml:space="preserve"> teritorijās Latvijā kopumā</w:t>
            </w:r>
          </w:p>
        </w:tc>
      </w:tr>
      <w:tr>
        <w:trPr>
          <w:cantSplit w:val="0"/>
          <w:trHeight w:val="720" w:hRule="atLeast"/>
          <w:tblHeader w:val="0"/>
        </w:trPr>
        <w:tc>
          <w:tcPr>
            <w:vMerge w:val="continue"/>
            <w:shd w:fill="ccff99" w:val="clear"/>
            <w:vAlign w:val="center"/>
          </w:tcPr>
          <w:p w:rsidR="00000000" w:rsidDel="00000000" w:rsidP="00000000" w:rsidRDefault="00000000" w:rsidRPr="00000000" w14:paraId="00000B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0B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shd w:fill="ccff99" w:val="clear"/>
            <w:vAlign w:val="center"/>
          </w:tcPr>
          <w:p w:rsidR="00000000" w:rsidDel="00000000" w:rsidP="00000000" w:rsidRDefault="00000000" w:rsidRPr="00000000" w14:paraId="00000B21">
            <w:pPr>
              <w:jc w:val="center"/>
              <w:rPr>
                <w:b w:val="1"/>
                <w:sz w:val="20"/>
                <w:szCs w:val="20"/>
              </w:rPr>
            </w:pPr>
            <w:r w:rsidDel="00000000" w:rsidR="00000000" w:rsidRPr="00000000">
              <w:rPr>
                <w:b w:val="1"/>
                <w:sz w:val="20"/>
                <w:szCs w:val="20"/>
                <w:rtl w:val="0"/>
              </w:rPr>
              <w:t xml:space="preserve">Min.</w:t>
            </w:r>
          </w:p>
        </w:tc>
        <w:tc>
          <w:tcPr>
            <w:shd w:fill="ccff99" w:val="clear"/>
            <w:vAlign w:val="center"/>
          </w:tcPr>
          <w:p w:rsidR="00000000" w:rsidDel="00000000" w:rsidP="00000000" w:rsidRDefault="00000000" w:rsidRPr="00000000" w14:paraId="00000B22">
            <w:pPr>
              <w:jc w:val="center"/>
              <w:rPr>
                <w:b w:val="1"/>
                <w:sz w:val="20"/>
                <w:szCs w:val="20"/>
              </w:rPr>
            </w:pPr>
            <w:r w:rsidDel="00000000" w:rsidR="00000000" w:rsidRPr="00000000">
              <w:rPr>
                <w:b w:val="1"/>
                <w:sz w:val="20"/>
                <w:szCs w:val="20"/>
                <w:rtl w:val="0"/>
              </w:rPr>
              <w:t xml:space="preserve">Maks.</w:t>
            </w:r>
          </w:p>
        </w:tc>
        <w:tc>
          <w:tcPr>
            <w:vMerge w:val="continue"/>
            <w:shd w:fill="ccff99" w:val="clear"/>
            <w:vAlign w:val="center"/>
          </w:tcPr>
          <w:p w:rsidR="00000000" w:rsidDel="00000000" w:rsidP="00000000" w:rsidRDefault="00000000" w:rsidRPr="00000000" w14:paraId="00000B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0B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0B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0B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r>
      <w:tr>
        <w:trPr>
          <w:cantSplit w:val="0"/>
          <w:trHeight w:val="503" w:hRule="atLeast"/>
          <w:tblHeader w:val="0"/>
        </w:trPr>
        <w:tc>
          <w:tcPr/>
          <w:p w:rsidR="00000000" w:rsidDel="00000000" w:rsidP="00000000" w:rsidRDefault="00000000" w:rsidRPr="00000000" w14:paraId="00000B27">
            <w:pPr>
              <w:jc w:val="center"/>
              <w:rPr>
                <w:sz w:val="20"/>
                <w:szCs w:val="20"/>
              </w:rPr>
            </w:pPr>
            <w:r w:rsidDel="00000000" w:rsidR="00000000" w:rsidRPr="00000000">
              <w:rPr>
                <w:sz w:val="20"/>
                <w:szCs w:val="20"/>
                <w:rtl w:val="0"/>
              </w:rPr>
              <w:t xml:space="preserve">1.</w:t>
            </w:r>
          </w:p>
        </w:tc>
        <w:tc>
          <w:tcPr>
            <w:shd w:fill="auto" w:val="clear"/>
          </w:tcPr>
          <w:p w:rsidR="00000000" w:rsidDel="00000000" w:rsidP="00000000" w:rsidRDefault="00000000" w:rsidRPr="00000000" w14:paraId="00000B28">
            <w:pPr>
              <w:rPr>
                <w:sz w:val="20"/>
                <w:szCs w:val="20"/>
              </w:rPr>
            </w:pPr>
            <w:r w:rsidDel="00000000" w:rsidR="00000000" w:rsidRPr="00000000">
              <w:rPr>
                <w:sz w:val="20"/>
                <w:szCs w:val="20"/>
                <w:rtl w:val="0"/>
              </w:rPr>
              <w:t xml:space="preserve">Apdzira </w:t>
            </w:r>
            <w:r w:rsidDel="00000000" w:rsidR="00000000" w:rsidRPr="00000000">
              <w:rPr>
                <w:i w:val="1"/>
                <w:sz w:val="20"/>
                <w:szCs w:val="20"/>
                <w:rtl w:val="0"/>
              </w:rPr>
              <w:t xml:space="preserve">Hyperzia selago</w:t>
            </w:r>
            <w:r w:rsidDel="00000000" w:rsidR="00000000" w:rsidRPr="00000000">
              <w:rPr>
                <w:sz w:val="20"/>
                <w:szCs w:val="20"/>
                <w:rtl w:val="0"/>
              </w:rPr>
              <w:t xml:space="preserve"> (L.) Bernh. ex Schrank et Mart.</w:t>
            </w:r>
          </w:p>
        </w:tc>
        <w:tc>
          <w:tcPr>
            <w:shd w:fill="auto" w:val="clear"/>
            <w:vAlign w:val="center"/>
          </w:tcPr>
          <w:p w:rsidR="00000000" w:rsidDel="00000000" w:rsidP="00000000" w:rsidRDefault="00000000" w:rsidRPr="00000000" w14:paraId="00000B29">
            <w:pPr>
              <w:jc w:val="center"/>
              <w:rPr>
                <w:sz w:val="20"/>
                <w:szCs w:val="20"/>
              </w:rPr>
            </w:pPr>
            <w:r w:rsidDel="00000000" w:rsidR="00000000" w:rsidRPr="00000000">
              <w:rPr>
                <w:sz w:val="20"/>
                <w:szCs w:val="20"/>
                <w:rtl w:val="0"/>
              </w:rPr>
              <w:t xml:space="preserve">3</w:t>
            </w:r>
          </w:p>
        </w:tc>
        <w:tc>
          <w:tcPr>
            <w:shd w:fill="auto" w:val="clear"/>
            <w:vAlign w:val="center"/>
          </w:tcPr>
          <w:p w:rsidR="00000000" w:rsidDel="00000000" w:rsidP="00000000" w:rsidRDefault="00000000" w:rsidRPr="00000000" w14:paraId="00000B2A">
            <w:pPr>
              <w:jc w:val="center"/>
              <w:rPr>
                <w:sz w:val="20"/>
                <w:szCs w:val="20"/>
              </w:rPr>
            </w:pPr>
            <w:r w:rsidDel="00000000" w:rsidR="00000000" w:rsidRPr="00000000">
              <w:rPr>
                <w:sz w:val="20"/>
                <w:szCs w:val="20"/>
                <w:rtl w:val="0"/>
              </w:rPr>
              <w:t xml:space="preserve">5</w:t>
            </w:r>
          </w:p>
        </w:tc>
        <w:tc>
          <w:tcPr>
            <w:shd w:fill="auto" w:val="clear"/>
            <w:vAlign w:val="center"/>
          </w:tcPr>
          <w:p w:rsidR="00000000" w:rsidDel="00000000" w:rsidP="00000000" w:rsidRDefault="00000000" w:rsidRPr="00000000" w14:paraId="00000B2B">
            <w:pPr>
              <w:jc w:val="center"/>
              <w:rPr>
                <w:sz w:val="20"/>
                <w:szCs w:val="20"/>
              </w:rPr>
            </w:pPr>
            <w:r w:rsidDel="00000000" w:rsidR="00000000" w:rsidRPr="00000000">
              <w:rPr>
                <w:sz w:val="20"/>
                <w:szCs w:val="20"/>
                <w:rtl w:val="0"/>
              </w:rPr>
              <w:t xml:space="preserve">&gt;1%</w:t>
            </w:r>
          </w:p>
        </w:tc>
        <w:tc>
          <w:tcPr>
            <w:shd w:fill="auto" w:val="clear"/>
            <w:vAlign w:val="center"/>
          </w:tcPr>
          <w:p w:rsidR="00000000" w:rsidDel="00000000" w:rsidP="00000000" w:rsidRDefault="00000000" w:rsidRPr="00000000" w14:paraId="00000B2C">
            <w:pPr>
              <w:jc w:val="center"/>
              <w:rPr>
                <w:sz w:val="20"/>
                <w:szCs w:val="20"/>
              </w:rPr>
            </w:pPr>
            <w:r w:rsidDel="00000000" w:rsidR="00000000" w:rsidRPr="00000000">
              <w:rPr>
                <w:sz w:val="20"/>
                <w:szCs w:val="20"/>
                <w:rtl w:val="0"/>
              </w:rPr>
              <w:t xml:space="preserve">&gt;1%</w:t>
            </w:r>
          </w:p>
        </w:tc>
        <w:tc>
          <w:tcPr>
            <w:shd w:fill="auto" w:val="clear"/>
            <w:vAlign w:val="center"/>
          </w:tcPr>
          <w:p w:rsidR="00000000" w:rsidDel="00000000" w:rsidP="00000000" w:rsidRDefault="00000000" w:rsidRPr="00000000" w14:paraId="00000B2D">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0B2E">
            <w:pPr>
              <w:jc w:val="center"/>
              <w:rPr>
                <w:sz w:val="20"/>
                <w:szCs w:val="20"/>
              </w:rPr>
            </w:pPr>
            <w:r w:rsidDel="00000000" w:rsidR="00000000" w:rsidRPr="00000000">
              <w:rPr>
                <w:sz w:val="20"/>
                <w:szCs w:val="20"/>
                <w:rtl w:val="0"/>
              </w:rPr>
              <w:t xml:space="preserve">&gt;1%</w:t>
            </w:r>
          </w:p>
        </w:tc>
      </w:tr>
      <w:tr>
        <w:trPr>
          <w:cantSplit w:val="0"/>
          <w:trHeight w:val="503" w:hRule="atLeast"/>
          <w:tblHeader w:val="0"/>
        </w:trPr>
        <w:tc>
          <w:tcPr/>
          <w:p w:rsidR="00000000" w:rsidDel="00000000" w:rsidP="00000000" w:rsidRDefault="00000000" w:rsidRPr="00000000" w14:paraId="00000B2F">
            <w:pPr>
              <w:jc w:val="center"/>
              <w:rPr>
                <w:sz w:val="20"/>
                <w:szCs w:val="20"/>
              </w:rPr>
            </w:pPr>
            <w:r w:rsidDel="00000000" w:rsidR="00000000" w:rsidRPr="00000000">
              <w:rPr>
                <w:sz w:val="20"/>
                <w:szCs w:val="20"/>
                <w:rtl w:val="0"/>
              </w:rPr>
              <w:t xml:space="preserve">2.</w:t>
            </w:r>
          </w:p>
        </w:tc>
        <w:tc>
          <w:tcPr>
            <w:shd w:fill="auto" w:val="clear"/>
          </w:tcPr>
          <w:p w:rsidR="00000000" w:rsidDel="00000000" w:rsidP="00000000" w:rsidRDefault="00000000" w:rsidRPr="00000000" w14:paraId="00000B30">
            <w:pPr>
              <w:rPr>
                <w:sz w:val="20"/>
                <w:szCs w:val="20"/>
              </w:rPr>
            </w:pPr>
            <w:r w:rsidDel="00000000" w:rsidR="00000000" w:rsidRPr="00000000">
              <w:rPr>
                <w:sz w:val="20"/>
                <w:szCs w:val="20"/>
                <w:rtl w:val="0"/>
              </w:rPr>
              <w:t xml:space="preserve">Gada staipeknis </w:t>
            </w:r>
            <w:r w:rsidDel="00000000" w:rsidR="00000000" w:rsidRPr="00000000">
              <w:rPr>
                <w:i w:val="1"/>
                <w:sz w:val="20"/>
                <w:szCs w:val="20"/>
                <w:rtl w:val="0"/>
              </w:rPr>
              <w:t xml:space="preserve">Lycopodium annotinum L.</w:t>
            </w:r>
            <w:r w:rsidDel="00000000" w:rsidR="00000000" w:rsidRPr="00000000">
              <w:rPr>
                <w:rtl w:val="0"/>
              </w:rPr>
            </w:r>
          </w:p>
        </w:tc>
        <w:tc>
          <w:tcPr>
            <w:shd w:fill="auto" w:val="clear"/>
            <w:vAlign w:val="center"/>
          </w:tcPr>
          <w:p w:rsidR="00000000" w:rsidDel="00000000" w:rsidP="00000000" w:rsidRDefault="00000000" w:rsidRPr="00000000" w14:paraId="00000B31">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0B32">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0B33">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0B34">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0B35">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0B36">
            <w:pPr>
              <w:jc w:val="center"/>
              <w:rPr>
                <w:sz w:val="20"/>
                <w:szCs w:val="20"/>
              </w:rPr>
            </w:pPr>
            <w:r w:rsidDel="00000000" w:rsidR="00000000" w:rsidRPr="00000000">
              <w:rPr>
                <w:sz w:val="20"/>
                <w:szCs w:val="20"/>
                <w:rtl w:val="0"/>
              </w:rPr>
              <w:t xml:space="preserve">?</w:t>
            </w:r>
          </w:p>
        </w:tc>
      </w:tr>
      <w:tr>
        <w:trPr>
          <w:cantSplit w:val="0"/>
          <w:trHeight w:val="503" w:hRule="atLeast"/>
          <w:tblHeader w:val="0"/>
        </w:trPr>
        <w:tc>
          <w:tcPr/>
          <w:p w:rsidR="00000000" w:rsidDel="00000000" w:rsidP="00000000" w:rsidRDefault="00000000" w:rsidRPr="00000000" w14:paraId="00000B37">
            <w:pPr>
              <w:jc w:val="center"/>
              <w:rPr>
                <w:sz w:val="20"/>
                <w:szCs w:val="20"/>
              </w:rPr>
            </w:pPr>
            <w:r w:rsidDel="00000000" w:rsidR="00000000" w:rsidRPr="00000000">
              <w:rPr>
                <w:sz w:val="20"/>
                <w:szCs w:val="20"/>
                <w:rtl w:val="0"/>
              </w:rPr>
              <w:t xml:space="preserve">3.</w:t>
            </w:r>
          </w:p>
        </w:tc>
        <w:tc>
          <w:tcPr>
            <w:shd w:fill="auto" w:val="clear"/>
          </w:tcPr>
          <w:p w:rsidR="00000000" w:rsidDel="00000000" w:rsidP="00000000" w:rsidRDefault="00000000" w:rsidRPr="00000000" w14:paraId="00000B38">
            <w:pPr>
              <w:rPr>
                <w:sz w:val="20"/>
                <w:szCs w:val="20"/>
              </w:rPr>
            </w:pPr>
            <w:r w:rsidDel="00000000" w:rsidR="00000000" w:rsidRPr="00000000">
              <w:rPr>
                <w:sz w:val="20"/>
                <w:szCs w:val="20"/>
                <w:rtl w:val="0"/>
              </w:rPr>
              <w:t xml:space="preserve">Spilvainais ancītis </w:t>
            </w:r>
            <w:r w:rsidDel="00000000" w:rsidR="00000000" w:rsidRPr="00000000">
              <w:rPr>
                <w:i w:val="1"/>
                <w:sz w:val="20"/>
                <w:szCs w:val="20"/>
                <w:rtl w:val="0"/>
              </w:rPr>
              <w:t xml:space="preserve">Agrimonia pilosa</w:t>
            </w:r>
            <w:r w:rsidDel="00000000" w:rsidR="00000000" w:rsidRPr="00000000">
              <w:rPr>
                <w:rtl w:val="0"/>
              </w:rPr>
            </w:r>
          </w:p>
        </w:tc>
        <w:tc>
          <w:tcPr>
            <w:shd w:fill="auto" w:val="clear"/>
            <w:vAlign w:val="center"/>
          </w:tcPr>
          <w:p w:rsidR="00000000" w:rsidDel="00000000" w:rsidP="00000000" w:rsidRDefault="00000000" w:rsidRPr="00000000" w14:paraId="00000B39">
            <w:pPr>
              <w:jc w:val="center"/>
              <w:rPr>
                <w:sz w:val="20"/>
                <w:szCs w:val="20"/>
              </w:rPr>
            </w:pPr>
            <w:r w:rsidDel="00000000" w:rsidR="00000000" w:rsidRPr="00000000">
              <w:rPr>
                <w:sz w:val="20"/>
                <w:szCs w:val="20"/>
                <w:rtl w:val="0"/>
              </w:rPr>
              <w:t xml:space="preserve">100</w:t>
            </w:r>
          </w:p>
        </w:tc>
        <w:tc>
          <w:tcPr>
            <w:shd w:fill="auto" w:val="clear"/>
            <w:vAlign w:val="center"/>
          </w:tcPr>
          <w:p w:rsidR="00000000" w:rsidDel="00000000" w:rsidP="00000000" w:rsidRDefault="00000000" w:rsidRPr="00000000" w14:paraId="00000B3A">
            <w:pPr>
              <w:jc w:val="center"/>
              <w:rPr>
                <w:sz w:val="20"/>
                <w:szCs w:val="20"/>
              </w:rPr>
            </w:pPr>
            <w:r w:rsidDel="00000000" w:rsidR="00000000" w:rsidRPr="00000000">
              <w:rPr>
                <w:sz w:val="20"/>
                <w:szCs w:val="20"/>
                <w:rtl w:val="0"/>
              </w:rPr>
              <w:t xml:space="preserve">150</w:t>
            </w:r>
          </w:p>
        </w:tc>
        <w:tc>
          <w:tcPr>
            <w:shd w:fill="auto" w:val="clear"/>
            <w:vAlign w:val="center"/>
          </w:tcPr>
          <w:p w:rsidR="00000000" w:rsidDel="00000000" w:rsidP="00000000" w:rsidRDefault="00000000" w:rsidRPr="00000000" w14:paraId="00000B3B">
            <w:pPr>
              <w:jc w:val="center"/>
              <w:rPr>
                <w:sz w:val="20"/>
                <w:szCs w:val="20"/>
              </w:rPr>
            </w:pPr>
            <w:r w:rsidDel="00000000" w:rsidR="00000000" w:rsidRPr="00000000">
              <w:rPr>
                <w:sz w:val="20"/>
                <w:szCs w:val="20"/>
                <w:rtl w:val="0"/>
              </w:rPr>
              <w:t xml:space="preserve">&gt;1%</w:t>
            </w:r>
          </w:p>
        </w:tc>
        <w:tc>
          <w:tcPr>
            <w:shd w:fill="auto" w:val="clear"/>
            <w:vAlign w:val="center"/>
          </w:tcPr>
          <w:p w:rsidR="00000000" w:rsidDel="00000000" w:rsidP="00000000" w:rsidRDefault="00000000" w:rsidRPr="00000000" w14:paraId="00000B3C">
            <w:pPr>
              <w:jc w:val="center"/>
              <w:rPr>
                <w:sz w:val="20"/>
                <w:szCs w:val="20"/>
              </w:rPr>
            </w:pPr>
            <w:r w:rsidDel="00000000" w:rsidR="00000000" w:rsidRPr="00000000">
              <w:rPr>
                <w:sz w:val="20"/>
                <w:szCs w:val="20"/>
                <w:rtl w:val="0"/>
              </w:rPr>
              <w:t xml:space="preserve">&gt;1%</w:t>
            </w:r>
          </w:p>
        </w:tc>
        <w:tc>
          <w:tcPr>
            <w:shd w:fill="auto" w:val="clear"/>
            <w:vAlign w:val="center"/>
          </w:tcPr>
          <w:p w:rsidR="00000000" w:rsidDel="00000000" w:rsidP="00000000" w:rsidRDefault="00000000" w:rsidRPr="00000000" w14:paraId="00000B3D">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0B3E">
            <w:pPr>
              <w:jc w:val="center"/>
              <w:rPr>
                <w:sz w:val="20"/>
                <w:szCs w:val="20"/>
              </w:rPr>
            </w:pPr>
            <w:r w:rsidDel="00000000" w:rsidR="00000000" w:rsidRPr="00000000">
              <w:rPr>
                <w:sz w:val="20"/>
                <w:szCs w:val="20"/>
                <w:rtl w:val="0"/>
              </w:rPr>
              <w:t xml:space="preserve">&gt;1%</w:t>
            </w:r>
          </w:p>
        </w:tc>
      </w:tr>
    </w:tbl>
    <w:p w:rsidR="00000000" w:rsidDel="00000000" w:rsidP="00000000" w:rsidRDefault="00000000" w:rsidRPr="00000000" w14:paraId="00000B3F">
      <w:pPr>
        <w:jc w:val="both"/>
        <w:rPr>
          <w:sz w:val="16"/>
          <w:szCs w:val="16"/>
        </w:rPr>
      </w:pPr>
      <w:r w:rsidDel="00000000" w:rsidR="00000000" w:rsidRPr="00000000">
        <w:rPr>
          <w:rtl w:val="0"/>
        </w:rPr>
        <w:t xml:space="preserve">* </w:t>
      </w:r>
      <w:r w:rsidDel="00000000" w:rsidR="00000000" w:rsidRPr="00000000">
        <w:rPr>
          <w:sz w:val="16"/>
          <w:szCs w:val="16"/>
          <w:rtl w:val="0"/>
        </w:rPr>
        <w:t xml:space="preserve">Tabula 4.4.1.1.2. aizpildīta saskaņā ar 2021. gadā sagatavoto atskaiti “Vaskulāro augu un sūnu monitorings un inventarizācija Natura 2000 teritorijās un ārpus tām” LVAF finansēta projekta “Projektā </w:t>
      </w:r>
      <w:r w:rsidDel="00000000" w:rsidR="00000000" w:rsidRPr="00000000">
        <w:rPr>
          <w:i w:val="1"/>
          <w:sz w:val="16"/>
          <w:szCs w:val="16"/>
          <w:rtl w:val="0"/>
        </w:rPr>
        <w:t xml:space="preserve">Dabas skaitīšana</w:t>
      </w:r>
      <w:r w:rsidDel="00000000" w:rsidR="00000000" w:rsidRPr="00000000">
        <w:rPr>
          <w:sz w:val="16"/>
          <w:szCs w:val="16"/>
          <w:rtl w:val="0"/>
        </w:rPr>
        <w:t xml:space="preserve"> konstatēto Biotopu direktīvas II un IV pielikuma vaskulāro augu un sūnu sugu atradņu inventarizācija un monitorings” (projekta reģistrācijas Nr.1-08/168/2020) ietvaros. </w:t>
      </w:r>
    </w:p>
    <w:p w:rsidR="00000000" w:rsidDel="00000000" w:rsidP="00000000" w:rsidRDefault="00000000" w:rsidRPr="00000000" w14:paraId="00000B40">
      <w:pPr>
        <w:ind w:left="-993" w:firstLine="0"/>
        <w:jc w:val="both"/>
        <w:rPr>
          <w:i w:val="1"/>
          <w:sz w:val="20"/>
          <w:szCs w:val="20"/>
        </w:rPr>
      </w:pPr>
      <w:r w:rsidDel="00000000" w:rsidR="00000000" w:rsidRPr="00000000">
        <w:rPr>
          <w:rtl w:val="0"/>
        </w:rPr>
      </w:r>
    </w:p>
    <w:p w:rsidR="00000000" w:rsidDel="00000000" w:rsidP="00000000" w:rsidRDefault="00000000" w:rsidRPr="00000000" w14:paraId="00000B41">
      <w:pPr>
        <w:ind w:left="-993" w:firstLine="0"/>
        <w:jc w:val="both"/>
        <w:rPr>
          <w:i w:val="1"/>
          <w:sz w:val="20"/>
          <w:szCs w:val="20"/>
        </w:rPr>
      </w:pPr>
      <w:r w:rsidDel="00000000" w:rsidR="00000000" w:rsidRPr="00000000">
        <w:rPr>
          <w:rtl w:val="0"/>
        </w:rPr>
      </w:r>
    </w:p>
    <w:p w:rsidR="00000000" w:rsidDel="00000000" w:rsidP="00000000" w:rsidRDefault="00000000" w:rsidRPr="00000000" w14:paraId="00000B42">
      <w:pPr>
        <w:ind w:left="142" w:right="253" w:firstLine="0"/>
        <w:jc w:val="both"/>
        <w:rPr>
          <w:sz w:val="16"/>
          <w:szCs w:val="16"/>
        </w:rPr>
      </w:pPr>
      <w:r w:rsidDel="00000000" w:rsidR="00000000" w:rsidRPr="00000000">
        <w:rPr>
          <w:rtl w:val="0"/>
        </w:rPr>
      </w:r>
    </w:p>
    <w:p w:rsidR="00000000" w:rsidDel="00000000" w:rsidP="00000000" w:rsidRDefault="00000000" w:rsidRPr="00000000" w14:paraId="00000B43">
      <w:pPr>
        <w:ind w:left="-142" w:firstLine="0"/>
        <w:jc w:val="both"/>
        <w:rPr>
          <w:b w:val="1"/>
          <w:i w:val="1"/>
          <w:sz w:val="20"/>
          <w:szCs w:val="20"/>
        </w:rPr>
      </w:pPr>
      <w:r w:rsidDel="00000000" w:rsidR="00000000" w:rsidRPr="00000000">
        <w:rPr>
          <w:i w:val="1"/>
          <w:sz w:val="20"/>
          <w:szCs w:val="20"/>
          <w:rtl w:val="0"/>
        </w:rPr>
        <w:t xml:space="preserve">4.4.1.1.3. tabula.</w:t>
      </w:r>
      <w:r w:rsidDel="00000000" w:rsidR="00000000" w:rsidRPr="00000000">
        <w:rPr>
          <w:b w:val="1"/>
          <w:i w:val="1"/>
          <w:sz w:val="20"/>
          <w:szCs w:val="20"/>
          <w:rtl w:val="0"/>
        </w:rPr>
        <w:t xml:space="preserve"> Biotopu</w:t>
      </w:r>
      <w:r w:rsidDel="00000000" w:rsidR="00000000" w:rsidRPr="00000000">
        <w:rPr>
          <w:i w:val="1"/>
          <w:sz w:val="20"/>
          <w:szCs w:val="20"/>
          <w:rtl w:val="0"/>
        </w:rPr>
        <w:t xml:space="preserve"> </w:t>
      </w:r>
      <w:r w:rsidDel="00000000" w:rsidR="00000000" w:rsidRPr="00000000">
        <w:rPr>
          <w:b w:val="1"/>
          <w:i w:val="1"/>
          <w:sz w:val="20"/>
          <w:szCs w:val="20"/>
          <w:rtl w:val="0"/>
        </w:rPr>
        <w:t xml:space="preserve">direktīvas pielikumos iekļauto vaskulāro augu sugu novērtējums Dabas lieguma teritorijā</w:t>
      </w:r>
    </w:p>
    <w:tbl>
      <w:tblPr>
        <w:tblStyle w:val="Table33"/>
        <w:tblW w:w="15743.999999999998" w:type="dxa"/>
        <w:jc w:val="left"/>
        <w:tblInd w:w="-147.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65"/>
        <w:gridCol w:w="4075"/>
        <w:gridCol w:w="1272"/>
        <w:gridCol w:w="1395"/>
        <w:gridCol w:w="1553"/>
        <w:gridCol w:w="1556"/>
        <w:gridCol w:w="1634"/>
        <w:gridCol w:w="1701"/>
        <w:gridCol w:w="1993"/>
        <w:tblGridChange w:id="0">
          <w:tblGrid>
            <w:gridCol w:w="565"/>
            <w:gridCol w:w="4075"/>
            <w:gridCol w:w="1272"/>
            <w:gridCol w:w="1395"/>
            <w:gridCol w:w="1553"/>
            <w:gridCol w:w="1556"/>
            <w:gridCol w:w="1634"/>
            <w:gridCol w:w="1701"/>
            <w:gridCol w:w="1993"/>
          </w:tblGrid>
        </w:tblGridChange>
      </w:tblGrid>
      <w:tr>
        <w:trPr>
          <w:cantSplit w:val="0"/>
          <w:tblHeader w:val="0"/>
        </w:trPr>
        <w:tc>
          <w:tcPr>
            <w:vMerge w:val="restart"/>
            <w:shd w:fill="ccff99" w:val="clear"/>
            <w:vAlign w:val="center"/>
          </w:tcPr>
          <w:p w:rsidR="00000000" w:rsidDel="00000000" w:rsidP="00000000" w:rsidRDefault="00000000" w:rsidRPr="00000000" w14:paraId="00000B44">
            <w:pPr>
              <w:jc w:val="both"/>
              <w:rPr>
                <w:color w:val="000000"/>
                <w:sz w:val="20"/>
                <w:szCs w:val="20"/>
              </w:rPr>
            </w:pPr>
            <w:r w:rsidDel="00000000" w:rsidR="00000000" w:rsidRPr="00000000">
              <w:rPr>
                <w:b w:val="1"/>
                <w:color w:val="000000"/>
                <w:sz w:val="20"/>
                <w:szCs w:val="20"/>
                <w:rtl w:val="0"/>
              </w:rPr>
              <w:t xml:space="preserve">Nr. p.k.</w:t>
            </w:r>
            <w:r w:rsidDel="00000000" w:rsidR="00000000" w:rsidRPr="00000000">
              <w:rPr>
                <w:rtl w:val="0"/>
              </w:rPr>
            </w:r>
          </w:p>
        </w:tc>
        <w:tc>
          <w:tcPr>
            <w:vMerge w:val="restart"/>
            <w:shd w:fill="ccff99" w:val="clear"/>
            <w:vAlign w:val="center"/>
          </w:tcPr>
          <w:p w:rsidR="00000000" w:rsidDel="00000000" w:rsidP="00000000" w:rsidRDefault="00000000" w:rsidRPr="00000000" w14:paraId="00000B45">
            <w:pPr>
              <w:rPr>
                <w:b w:val="1"/>
                <w:color w:val="000000"/>
                <w:sz w:val="20"/>
                <w:szCs w:val="20"/>
              </w:rPr>
            </w:pPr>
            <w:r w:rsidDel="00000000" w:rsidR="00000000" w:rsidRPr="00000000">
              <w:rPr>
                <w:b w:val="1"/>
                <w:color w:val="000000"/>
                <w:sz w:val="20"/>
                <w:szCs w:val="20"/>
                <w:rtl w:val="0"/>
              </w:rPr>
              <w:t xml:space="preserve">Sugas nosaukums (latviski un latīniski)</w:t>
            </w:r>
          </w:p>
        </w:tc>
        <w:tc>
          <w:tcPr>
            <w:gridSpan w:val="7"/>
            <w:shd w:fill="ccff99" w:val="clear"/>
            <w:vAlign w:val="center"/>
          </w:tcPr>
          <w:p w:rsidR="00000000" w:rsidDel="00000000" w:rsidP="00000000" w:rsidRDefault="00000000" w:rsidRPr="00000000" w14:paraId="00000B46">
            <w:pPr>
              <w:rPr>
                <w:b w:val="1"/>
                <w:sz w:val="20"/>
                <w:szCs w:val="20"/>
              </w:rPr>
            </w:pPr>
            <w:r w:rsidDel="00000000" w:rsidR="00000000" w:rsidRPr="00000000">
              <w:rPr>
                <w:b w:val="1"/>
                <w:color w:val="000000"/>
                <w:sz w:val="20"/>
                <w:szCs w:val="20"/>
                <w:rtl w:val="0"/>
              </w:rPr>
              <w:t xml:space="preserve">Teritorijas novērtējums</w:t>
            </w:r>
            <w:r w:rsidDel="00000000" w:rsidR="00000000" w:rsidRPr="00000000">
              <w:rPr>
                <w:rtl w:val="0"/>
              </w:rPr>
            </w:r>
          </w:p>
        </w:tc>
      </w:tr>
      <w:tr>
        <w:trPr>
          <w:cantSplit w:val="0"/>
          <w:tblHeader w:val="0"/>
        </w:trPr>
        <w:tc>
          <w:tcPr>
            <w:vMerge w:val="continue"/>
            <w:shd w:fill="ccff99" w:val="clear"/>
            <w:vAlign w:val="center"/>
          </w:tcPr>
          <w:p w:rsidR="00000000" w:rsidDel="00000000" w:rsidP="00000000" w:rsidRDefault="00000000" w:rsidRPr="00000000" w14:paraId="00000B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0B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shd w:fill="ccff99" w:val="clear"/>
            <w:vAlign w:val="center"/>
          </w:tcPr>
          <w:p w:rsidR="00000000" w:rsidDel="00000000" w:rsidP="00000000" w:rsidRDefault="00000000" w:rsidRPr="00000000" w14:paraId="00000B4F">
            <w:pPr>
              <w:rPr>
                <w:b w:val="1"/>
                <w:color w:val="000000"/>
                <w:sz w:val="20"/>
                <w:szCs w:val="20"/>
                <w:vertAlign w:val="superscript"/>
              </w:rPr>
            </w:pPr>
            <w:r w:rsidDel="00000000" w:rsidR="00000000" w:rsidRPr="00000000">
              <w:rPr>
                <w:b w:val="1"/>
                <w:color w:val="000000"/>
                <w:sz w:val="20"/>
                <w:szCs w:val="20"/>
                <w:rtl w:val="0"/>
              </w:rPr>
              <w:t xml:space="preserve">Tips</w:t>
            </w:r>
            <w:r w:rsidDel="00000000" w:rsidR="00000000" w:rsidRPr="00000000">
              <w:rPr>
                <w:b w:val="1"/>
                <w:color w:val="000000"/>
                <w:sz w:val="20"/>
                <w:szCs w:val="20"/>
                <w:vertAlign w:val="superscript"/>
                <w:rtl w:val="0"/>
              </w:rPr>
              <w:t xml:space="preserve">1</w:t>
            </w:r>
          </w:p>
        </w:tc>
        <w:tc>
          <w:tcPr>
            <w:shd w:fill="ccff99" w:val="clear"/>
            <w:vAlign w:val="center"/>
          </w:tcPr>
          <w:p w:rsidR="00000000" w:rsidDel="00000000" w:rsidP="00000000" w:rsidRDefault="00000000" w:rsidRPr="00000000" w14:paraId="00000B50">
            <w:pPr>
              <w:rPr>
                <w:b w:val="1"/>
                <w:color w:val="000000"/>
                <w:sz w:val="20"/>
                <w:szCs w:val="20"/>
                <w:vertAlign w:val="superscript"/>
              </w:rPr>
            </w:pPr>
            <w:r w:rsidDel="00000000" w:rsidR="00000000" w:rsidRPr="00000000">
              <w:rPr>
                <w:b w:val="1"/>
                <w:color w:val="000000"/>
                <w:sz w:val="20"/>
                <w:szCs w:val="20"/>
                <w:rtl w:val="0"/>
              </w:rPr>
              <w:t xml:space="preserve">Sastopamības kategorija</w:t>
            </w:r>
            <w:r w:rsidDel="00000000" w:rsidR="00000000" w:rsidRPr="00000000">
              <w:rPr>
                <w:b w:val="1"/>
                <w:color w:val="000000"/>
                <w:sz w:val="20"/>
                <w:szCs w:val="20"/>
                <w:vertAlign w:val="superscript"/>
                <w:rtl w:val="0"/>
              </w:rPr>
              <w:t xml:space="preserve">1</w:t>
            </w:r>
          </w:p>
        </w:tc>
        <w:tc>
          <w:tcPr>
            <w:shd w:fill="ccff99" w:val="clear"/>
            <w:vAlign w:val="center"/>
          </w:tcPr>
          <w:p w:rsidR="00000000" w:rsidDel="00000000" w:rsidP="00000000" w:rsidRDefault="00000000" w:rsidRPr="00000000" w14:paraId="00000B51">
            <w:pPr>
              <w:rPr>
                <w:b w:val="1"/>
                <w:color w:val="000000"/>
                <w:sz w:val="20"/>
                <w:szCs w:val="20"/>
                <w:vertAlign w:val="superscript"/>
              </w:rPr>
            </w:pPr>
            <w:r w:rsidDel="00000000" w:rsidR="00000000" w:rsidRPr="00000000">
              <w:rPr>
                <w:b w:val="1"/>
                <w:color w:val="000000"/>
                <w:sz w:val="20"/>
                <w:szCs w:val="20"/>
                <w:rtl w:val="0"/>
              </w:rPr>
              <w:t xml:space="preserve">Datu kvalitāte</w:t>
            </w:r>
            <w:r w:rsidDel="00000000" w:rsidR="00000000" w:rsidRPr="00000000">
              <w:rPr>
                <w:b w:val="1"/>
                <w:color w:val="000000"/>
                <w:sz w:val="20"/>
                <w:szCs w:val="20"/>
                <w:vertAlign w:val="superscript"/>
                <w:rtl w:val="0"/>
              </w:rPr>
              <w:t xml:space="preserve">1</w:t>
            </w:r>
          </w:p>
        </w:tc>
        <w:tc>
          <w:tcPr>
            <w:shd w:fill="ccff99" w:val="clear"/>
            <w:vAlign w:val="center"/>
          </w:tcPr>
          <w:p w:rsidR="00000000" w:rsidDel="00000000" w:rsidP="00000000" w:rsidRDefault="00000000" w:rsidRPr="00000000" w14:paraId="00000B52">
            <w:pPr>
              <w:rPr>
                <w:b w:val="1"/>
                <w:color w:val="000000"/>
                <w:sz w:val="20"/>
                <w:szCs w:val="20"/>
                <w:vertAlign w:val="superscript"/>
              </w:rPr>
            </w:pPr>
            <w:r w:rsidDel="00000000" w:rsidR="00000000" w:rsidRPr="00000000">
              <w:rPr>
                <w:b w:val="1"/>
                <w:color w:val="000000"/>
                <w:sz w:val="20"/>
                <w:szCs w:val="20"/>
                <w:rtl w:val="0"/>
              </w:rPr>
              <w:t xml:space="preserve">Populācija</w:t>
            </w:r>
            <w:r w:rsidDel="00000000" w:rsidR="00000000" w:rsidRPr="00000000">
              <w:rPr>
                <w:b w:val="1"/>
                <w:color w:val="000000"/>
                <w:sz w:val="20"/>
                <w:szCs w:val="20"/>
                <w:vertAlign w:val="superscript"/>
                <w:rtl w:val="0"/>
              </w:rPr>
              <w:t xml:space="preserve">1</w:t>
            </w:r>
          </w:p>
        </w:tc>
        <w:tc>
          <w:tcPr>
            <w:shd w:fill="ccff99" w:val="clear"/>
            <w:vAlign w:val="center"/>
          </w:tcPr>
          <w:p w:rsidR="00000000" w:rsidDel="00000000" w:rsidP="00000000" w:rsidRDefault="00000000" w:rsidRPr="00000000" w14:paraId="00000B53">
            <w:pPr>
              <w:rPr>
                <w:b w:val="1"/>
                <w:color w:val="000000"/>
                <w:sz w:val="20"/>
                <w:szCs w:val="20"/>
                <w:vertAlign w:val="superscript"/>
              </w:rPr>
            </w:pPr>
            <w:r w:rsidDel="00000000" w:rsidR="00000000" w:rsidRPr="00000000">
              <w:rPr>
                <w:b w:val="1"/>
                <w:color w:val="000000"/>
                <w:sz w:val="20"/>
                <w:szCs w:val="20"/>
                <w:rtl w:val="0"/>
              </w:rPr>
              <w:t xml:space="preserve">Saglabāšanās pakāpe</w:t>
            </w:r>
            <w:r w:rsidDel="00000000" w:rsidR="00000000" w:rsidRPr="00000000">
              <w:rPr>
                <w:b w:val="1"/>
                <w:color w:val="000000"/>
                <w:sz w:val="20"/>
                <w:szCs w:val="20"/>
                <w:vertAlign w:val="superscript"/>
                <w:rtl w:val="0"/>
              </w:rPr>
              <w:t xml:space="preserve">1</w:t>
            </w:r>
          </w:p>
        </w:tc>
        <w:tc>
          <w:tcPr>
            <w:shd w:fill="ccff99" w:val="clear"/>
            <w:vAlign w:val="center"/>
          </w:tcPr>
          <w:p w:rsidR="00000000" w:rsidDel="00000000" w:rsidP="00000000" w:rsidRDefault="00000000" w:rsidRPr="00000000" w14:paraId="00000B54">
            <w:pPr>
              <w:rPr>
                <w:b w:val="1"/>
                <w:sz w:val="20"/>
                <w:szCs w:val="20"/>
              </w:rPr>
            </w:pPr>
            <w:r w:rsidDel="00000000" w:rsidR="00000000" w:rsidRPr="00000000">
              <w:rPr>
                <w:b w:val="1"/>
                <w:color w:val="000000"/>
                <w:sz w:val="20"/>
                <w:szCs w:val="20"/>
                <w:rtl w:val="0"/>
              </w:rPr>
              <w:t xml:space="preserve">Izolācija</w:t>
            </w:r>
            <w:r w:rsidDel="00000000" w:rsidR="00000000" w:rsidRPr="00000000">
              <w:rPr>
                <w:b w:val="1"/>
                <w:color w:val="000000"/>
                <w:sz w:val="20"/>
                <w:szCs w:val="20"/>
                <w:vertAlign w:val="superscript"/>
                <w:rtl w:val="0"/>
              </w:rPr>
              <w:t xml:space="preserve">1</w:t>
            </w:r>
            <w:r w:rsidDel="00000000" w:rsidR="00000000" w:rsidRPr="00000000">
              <w:rPr>
                <w:rtl w:val="0"/>
              </w:rPr>
            </w:r>
          </w:p>
        </w:tc>
        <w:tc>
          <w:tcPr>
            <w:shd w:fill="ccff99" w:val="clear"/>
            <w:vAlign w:val="center"/>
          </w:tcPr>
          <w:p w:rsidR="00000000" w:rsidDel="00000000" w:rsidP="00000000" w:rsidRDefault="00000000" w:rsidRPr="00000000" w14:paraId="00000B55">
            <w:pPr>
              <w:rPr>
                <w:b w:val="1"/>
                <w:sz w:val="20"/>
                <w:szCs w:val="20"/>
              </w:rPr>
            </w:pPr>
            <w:r w:rsidDel="00000000" w:rsidR="00000000" w:rsidRPr="00000000">
              <w:rPr>
                <w:b w:val="1"/>
                <w:color w:val="000000"/>
                <w:sz w:val="20"/>
                <w:szCs w:val="20"/>
                <w:rtl w:val="0"/>
              </w:rPr>
              <w:t xml:space="preserve">Vispārējais novērtējums</w:t>
            </w:r>
            <w:r w:rsidDel="00000000" w:rsidR="00000000" w:rsidRPr="00000000">
              <w:rPr>
                <w:b w:val="1"/>
                <w:color w:val="000000"/>
                <w:sz w:val="20"/>
                <w:szCs w:val="20"/>
                <w:vertAlign w:val="superscript"/>
                <w:rtl w:val="0"/>
              </w:rPr>
              <w:t xml:space="preserve">1</w:t>
            </w:r>
            <w:r w:rsidDel="00000000" w:rsidR="00000000" w:rsidRPr="00000000">
              <w:rPr>
                <w:rtl w:val="0"/>
              </w:rPr>
            </w:r>
          </w:p>
        </w:tc>
      </w:tr>
      <w:tr>
        <w:trPr>
          <w:cantSplit w:val="0"/>
          <w:tblHeader w:val="0"/>
        </w:trPr>
        <w:tc>
          <w:tcPr/>
          <w:p w:rsidR="00000000" w:rsidDel="00000000" w:rsidP="00000000" w:rsidRDefault="00000000" w:rsidRPr="00000000" w14:paraId="00000B56">
            <w:pPr>
              <w:jc w:val="both"/>
              <w:rPr>
                <w:color w:val="000000"/>
                <w:sz w:val="20"/>
                <w:szCs w:val="20"/>
              </w:rPr>
            </w:pPr>
            <w:r w:rsidDel="00000000" w:rsidR="00000000" w:rsidRPr="00000000">
              <w:rPr>
                <w:color w:val="000000"/>
                <w:sz w:val="20"/>
                <w:szCs w:val="20"/>
                <w:rtl w:val="0"/>
              </w:rPr>
              <w:t xml:space="preserve">1.</w:t>
            </w:r>
          </w:p>
        </w:tc>
        <w:tc>
          <w:tcPr>
            <w:shd w:fill="auto" w:val="clear"/>
          </w:tcPr>
          <w:p w:rsidR="00000000" w:rsidDel="00000000" w:rsidP="00000000" w:rsidRDefault="00000000" w:rsidRPr="00000000" w14:paraId="00000B57">
            <w:pPr>
              <w:jc w:val="both"/>
              <w:rPr>
                <w:b w:val="1"/>
                <w:color w:val="000000"/>
                <w:sz w:val="20"/>
                <w:szCs w:val="20"/>
              </w:rPr>
            </w:pPr>
            <w:r w:rsidDel="00000000" w:rsidR="00000000" w:rsidRPr="00000000">
              <w:rPr>
                <w:color w:val="000000"/>
                <w:sz w:val="20"/>
                <w:szCs w:val="20"/>
                <w:rtl w:val="0"/>
              </w:rPr>
              <w:t xml:space="preserve">Apdzira </w:t>
            </w:r>
            <w:r w:rsidDel="00000000" w:rsidR="00000000" w:rsidRPr="00000000">
              <w:rPr>
                <w:i w:val="1"/>
                <w:color w:val="000000"/>
                <w:sz w:val="20"/>
                <w:szCs w:val="20"/>
                <w:rtl w:val="0"/>
              </w:rPr>
              <w:t xml:space="preserve">Hyperzia selago</w:t>
            </w:r>
            <w:r w:rsidDel="00000000" w:rsidR="00000000" w:rsidRPr="00000000">
              <w:rPr>
                <w:color w:val="000000"/>
                <w:sz w:val="20"/>
                <w:szCs w:val="20"/>
                <w:rtl w:val="0"/>
              </w:rPr>
              <w:t xml:space="preserve"> (L.) Bernh. ex Schrank et Mart.</w:t>
            </w:r>
            <w:r w:rsidDel="00000000" w:rsidR="00000000" w:rsidRPr="00000000">
              <w:rPr>
                <w:rtl w:val="0"/>
              </w:rPr>
            </w:r>
          </w:p>
        </w:tc>
        <w:tc>
          <w:tcPr>
            <w:shd w:fill="auto" w:val="clear"/>
            <w:vAlign w:val="center"/>
          </w:tcPr>
          <w:p w:rsidR="00000000" w:rsidDel="00000000" w:rsidP="00000000" w:rsidRDefault="00000000" w:rsidRPr="00000000" w14:paraId="00000B58">
            <w:pPr>
              <w:rPr>
                <w:b w:val="1"/>
                <w:color w:val="000000"/>
                <w:sz w:val="20"/>
                <w:szCs w:val="20"/>
              </w:rPr>
            </w:pPr>
            <w:r w:rsidDel="00000000" w:rsidR="00000000" w:rsidRPr="00000000">
              <w:rPr>
                <w:b w:val="1"/>
                <w:color w:val="000000"/>
                <w:sz w:val="20"/>
                <w:szCs w:val="20"/>
                <w:rtl w:val="0"/>
              </w:rPr>
              <w:t xml:space="preserve">p</w:t>
            </w:r>
          </w:p>
        </w:tc>
        <w:tc>
          <w:tcPr>
            <w:shd w:fill="auto" w:val="clear"/>
            <w:vAlign w:val="center"/>
          </w:tcPr>
          <w:p w:rsidR="00000000" w:rsidDel="00000000" w:rsidP="00000000" w:rsidRDefault="00000000" w:rsidRPr="00000000" w14:paraId="00000B59">
            <w:pPr>
              <w:rPr>
                <w:b w:val="1"/>
                <w:color w:val="000000"/>
                <w:sz w:val="20"/>
                <w:szCs w:val="20"/>
              </w:rPr>
            </w:pPr>
            <w:r w:rsidDel="00000000" w:rsidR="00000000" w:rsidRPr="00000000">
              <w:rPr>
                <w:b w:val="1"/>
                <w:color w:val="000000"/>
                <w:sz w:val="20"/>
                <w:szCs w:val="20"/>
                <w:rtl w:val="0"/>
              </w:rPr>
              <w:t xml:space="preserve">P</w:t>
            </w:r>
          </w:p>
        </w:tc>
        <w:tc>
          <w:tcPr>
            <w:shd w:fill="auto" w:val="clear"/>
            <w:vAlign w:val="center"/>
          </w:tcPr>
          <w:p w:rsidR="00000000" w:rsidDel="00000000" w:rsidP="00000000" w:rsidRDefault="00000000" w:rsidRPr="00000000" w14:paraId="00000B5A">
            <w:pPr>
              <w:rPr>
                <w:b w:val="1"/>
                <w:color w:val="000000"/>
                <w:sz w:val="20"/>
                <w:szCs w:val="20"/>
              </w:rPr>
            </w:pPr>
            <w:r w:rsidDel="00000000" w:rsidR="00000000" w:rsidRPr="00000000">
              <w:rPr>
                <w:b w:val="1"/>
                <w:color w:val="000000"/>
                <w:sz w:val="20"/>
                <w:szCs w:val="20"/>
                <w:rtl w:val="0"/>
              </w:rPr>
              <w:t xml:space="preserve">G</w:t>
            </w:r>
          </w:p>
        </w:tc>
        <w:tc>
          <w:tcPr>
            <w:shd w:fill="auto" w:val="clear"/>
            <w:vAlign w:val="center"/>
          </w:tcPr>
          <w:p w:rsidR="00000000" w:rsidDel="00000000" w:rsidP="00000000" w:rsidRDefault="00000000" w:rsidRPr="00000000" w14:paraId="00000B5B">
            <w:pPr>
              <w:rPr>
                <w:b w:val="1"/>
                <w:color w:val="000000"/>
                <w:sz w:val="20"/>
                <w:szCs w:val="20"/>
              </w:rPr>
            </w:pPr>
            <w:r w:rsidDel="00000000" w:rsidR="00000000" w:rsidRPr="00000000">
              <w:rPr>
                <w:b w:val="1"/>
                <w:color w:val="000000"/>
                <w:sz w:val="20"/>
                <w:szCs w:val="20"/>
                <w:rtl w:val="0"/>
              </w:rPr>
              <w:t xml:space="preserve">D</w:t>
            </w:r>
          </w:p>
        </w:tc>
        <w:tc>
          <w:tcPr>
            <w:shd w:fill="auto" w:val="clear"/>
            <w:vAlign w:val="center"/>
          </w:tcPr>
          <w:p w:rsidR="00000000" w:rsidDel="00000000" w:rsidP="00000000" w:rsidRDefault="00000000" w:rsidRPr="00000000" w14:paraId="00000B5C">
            <w:pPr>
              <w:rPr>
                <w:b w:val="1"/>
                <w:color w:val="000000"/>
                <w:sz w:val="20"/>
                <w:szCs w:val="20"/>
              </w:rPr>
            </w:pPr>
            <w:r w:rsidDel="00000000" w:rsidR="00000000" w:rsidRPr="00000000">
              <w:rPr>
                <w:b w:val="1"/>
                <w:color w:val="000000"/>
                <w:sz w:val="20"/>
                <w:szCs w:val="20"/>
                <w:rtl w:val="0"/>
              </w:rPr>
              <w:t xml:space="preserve">C</w:t>
            </w:r>
          </w:p>
        </w:tc>
        <w:tc>
          <w:tcPr>
            <w:shd w:fill="auto" w:val="clear"/>
            <w:vAlign w:val="center"/>
          </w:tcPr>
          <w:p w:rsidR="00000000" w:rsidDel="00000000" w:rsidP="00000000" w:rsidRDefault="00000000" w:rsidRPr="00000000" w14:paraId="00000B5D">
            <w:pPr>
              <w:rPr>
                <w:b w:val="1"/>
                <w:color w:val="000000"/>
                <w:sz w:val="20"/>
                <w:szCs w:val="20"/>
              </w:rPr>
            </w:pPr>
            <w:r w:rsidDel="00000000" w:rsidR="00000000" w:rsidRPr="00000000">
              <w:rPr>
                <w:b w:val="1"/>
                <w:color w:val="000000"/>
                <w:sz w:val="20"/>
                <w:szCs w:val="20"/>
                <w:rtl w:val="0"/>
              </w:rPr>
              <w:t xml:space="preserve">C</w:t>
            </w:r>
          </w:p>
        </w:tc>
        <w:tc>
          <w:tcPr>
            <w:shd w:fill="auto" w:val="clear"/>
            <w:vAlign w:val="center"/>
          </w:tcPr>
          <w:p w:rsidR="00000000" w:rsidDel="00000000" w:rsidP="00000000" w:rsidRDefault="00000000" w:rsidRPr="00000000" w14:paraId="00000B5E">
            <w:pPr>
              <w:rPr>
                <w:b w:val="1"/>
                <w:color w:val="000000"/>
                <w:sz w:val="20"/>
                <w:szCs w:val="20"/>
              </w:rPr>
            </w:pPr>
            <w:r w:rsidDel="00000000" w:rsidR="00000000" w:rsidRPr="00000000">
              <w:rPr>
                <w:b w:val="1"/>
                <w:color w:val="000000"/>
                <w:sz w:val="20"/>
                <w:szCs w:val="20"/>
                <w:rtl w:val="0"/>
              </w:rPr>
              <w:t xml:space="preserve">C</w:t>
            </w:r>
          </w:p>
        </w:tc>
      </w:tr>
      <w:tr>
        <w:trPr>
          <w:cantSplit w:val="0"/>
          <w:tblHeader w:val="0"/>
        </w:trPr>
        <w:tc>
          <w:tcPr/>
          <w:p w:rsidR="00000000" w:rsidDel="00000000" w:rsidP="00000000" w:rsidRDefault="00000000" w:rsidRPr="00000000" w14:paraId="00000B5F">
            <w:pPr>
              <w:jc w:val="both"/>
              <w:rPr>
                <w:color w:val="000000"/>
                <w:sz w:val="20"/>
                <w:szCs w:val="20"/>
              </w:rPr>
            </w:pPr>
            <w:r w:rsidDel="00000000" w:rsidR="00000000" w:rsidRPr="00000000">
              <w:rPr>
                <w:color w:val="000000"/>
                <w:sz w:val="20"/>
                <w:szCs w:val="20"/>
                <w:rtl w:val="0"/>
              </w:rPr>
              <w:t xml:space="preserve">2.</w:t>
            </w:r>
          </w:p>
        </w:tc>
        <w:tc>
          <w:tcPr>
            <w:shd w:fill="auto" w:val="clear"/>
          </w:tcPr>
          <w:p w:rsidR="00000000" w:rsidDel="00000000" w:rsidP="00000000" w:rsidRDefault="00000000" w:rsidRPr="00000000" w14:paraId="00000B60">
            <w:pPr>
              <w:jc w:val="both"/>
              <w:rPr>
                <w:b w:val="1"/>
                <w:color w:val="000000"/>
                <w:sz w:val="20"/>
                <w:szCs w:val="20"/>
              </w:rPr>
            </w:pPr>
            <w:r w:rsidDel="00000000" w:rsidR="00000000" w:rsidRPr="00000000">
              <w:rPr>
                <w:color w:val="000000"/>
                <w:sz w:val="20"/>
                <w:szCs w:val="20"/>
                <w:rtl w:val="0"/>
              </w:rPr>
              <w:t xml:space="preserve">Gada staipeknis </w:t>
            </w:r>
            <w:r w:rsidDel="00000000" w:rsidR="00000000" w:rsidRPr="00000000">
              <w:rPr>
                <w:i w:val="1"/>
                <w:color w:val="000000"/>
                <w:sz w:val="20"/>
                <w:szCs w:val="20"/>
                <w:rtl w:val="0"/>
              </w:rPr>
              <w:t xml:space="preserve">Lycopodium annotinum L.</w:t>
            </w:r>
            <w:r w:rsidDel="00000000" w:rsidR="00000000" w:rsidRPr="00000000">
              <w:rPr>
                <w:rtl w:val="0"/>
              </w:rPr>
            </w:r>
          </w:p>
        </w:tc>
        <w:tc>
          <w:tcPr>
            <w:shd w:fill="auto" w:val="clear"/>
            <w:vAlign w:val="center"/>
          </w:tcPr>
          <w:p w:rsidR="00000000" w:rsidDel="00000000" w:rsidP="00000000" w:rsidRDefault="00000000" w:rsidRPr="00000000" w14:paraId="00000B61">
            <w:pPr>
              <w:rPr>
                <w:b w:val="1"/>
                <w:color w:val="000000"/>
                <w:sz w:val="20"/>
                <w:szCs w:val="20"/>
              </w:rPr>
            </w:pPr>
            <w:r w:rsidDel="00000000" w:rsidR="00000000" w:rsidRPr="00000000">
              <w:rPr>
                <w:b w:val="1"/>
                <w:color w:val="000000"/>
                <w:sz w:val="20"/>
                <w:szCs w:val="20"/>
                <w:rtl w:val="0"/>
              </w:rPr>
              <w:t xml:space="preserve">p</w:t>
            </w:r>
          </w:p>
        </w:tc>
        <w:tc>
          <w:tcPr>
            <w:shd w:fill="auto" w:val="clear"/>
            <w:vAlign w:val="center"/>
          </w:tcPr>
          <w:p w:rsidR="00000000" w:rsidDel="00000000" w:rsidP="00000000" w:rsidRDefault="00000000" w:rsidRPr="00000000" w14:paraId="00000B62">
            <w:pPr>
              <w:rPr>
                <w:b w:val="1"/>
                <w:color w:val="000000"/>
                <w:sz w:val="20"/>
                <w:szCs w:val="20"/>
              </w:rPr>
            </w:pPr>
            <w:r w:rsidDel="00000000" w:rsidR="00000000" w:rsidRPr="00000000">
              <w:rPr>
                <w:b w:val="1"/>
                <w:color w:val="000000"/>
                <w:sz w:val="20"/>
                <w:szCs w:val="20"/>
                <w:rtl w:val="0"/>
              </w:rPr>
              <w:t xml:space="preserve">C</w:t>
            </w:r>
          </w:p>
        </w:tc>
        <w:tc>
          <w:tcPr>
            <w:shd w:fill="auto" w:val="clear"/>
            <w:vAlign w:val="center"/>
          </w:tcPr>
          <w:p w:rsidR="00000000" w:rsidDel="00000000" w:rsidP="00000000" w:rsidRDefault="00000000" w:rsidRPr="00000000" w14:paraId="00000B63">
            <w:pPr>
              <w:rPr>
                <w:b w:val="1"/>
                <w:color w:val="000000"/>
                <w:sz w:val="20"/>
                <w:szCs w:val="20"/>
              </w:rPr>
            </w:pPr>
            <w:r w:rsidDel="00000000" w:rsidR="00000000" w:rsidRPr="00000000">
              <w:rPr>
                <w:b w:val="1"/>
                <w:color w:val="000000"/>
                <w:sz w:val="20"/>
                <w:szCs w:val="20"/>
                <w:rtl w:val="0"/>
              </w:rPr>
              <w:t xml:space="preserve">G</w:t>
            </w:r>
          </w:p>
        </w:tc>
        <w:tc>
          <w:tcPr>
            <w:shd w:fill="auto" w:val="clear"/>
            <w:vAlign w:val="center"/>
          </w:tcPr>
          <w:p w:rsidR="00000000" w:rsidDel="00000000" w:rsidP="00000000" w:rsidRDefault="00000000" w:rsidRPr="00000000" w14:paraId="00000B64">
            <w:pPr>
              <w:rPr>
                <w:b w:val="1"/>
                <w:color w:val="000000"/>
                <w:sz w:val="20"/>
                <w:szCs w:val="20"/>
              </w:rPr>
            </w:pPr>
            <w:r w:rsidDel="00000000" w:rsidR="00000000" w:rsidRPr="00000000">
              <w:rPr>
                <w:b w:val="1"/>
                <w:color w:val="000000"/>
                <w:sz w:val="20"/>
                <w:szCs w:val="20"/>
                <w:rtl w:val="0"/>
              </w:rPr>
              <w:t xml:space="preserve">D</w:t>
            </w:r>
          </w:p>
        </w:tc>
        <w:tc>
          <w:tcPr>
            <w:shd w:fill="auto" w:val="clear"/>
            <w:vAlign w:val="center"/>
          </w:tcPr>
          <w:p w:rsidR="00000000" w:rsidDel="00000000" w:rsidP="00000000" w:rsidRDefault="00000000" w:rsidRPr="00000000" w14:paraId="00000B65">
            <w:pPr>
              <w:rPr>
                <w:b w:val="1"/>
                <w:color w:val="000000"/>
                <w:sz w:val="20"/>
                <w:szCs w:val="20"/>
              </w:rPr>
            </w:pPr>
            <w:r w:rsidDel="00000000" w:rsidR="00000000" w:rsidRPr="00000000">
              <w:rPr>
                <w:b w:val="1"/>
                <w:color w:val="000000"/>
                <w:sz w:val="20"/>
                <w:szCs w:val="20"/>
                <w:rtl w:val="0"/>
              </w:rPr>
              <w:t xml:space="preserve">A</w:t>
            </w:r>
          </w:p>
        </w:tc>
        <w:tc>
          <w:tcPr>
            <w:shd w:fill="auto" w:val="clear"/>
            <w:vAlign w:val="center"/>
          </w:tcPr>
          <w:p w:rsidR="00000000" w:rsidDel="00000000" w:rsidP="00000000" w:rsidRDefault="00000000" w:rsidRPr="00000000" w14:paraId="00000B66">
            <w:pPr>
              <w:rPr>
                <w:b w:val="1"/>
                <w:color w:val="000000"/>
                <w:sz w:val="20"/>
                <w:szCs w:val="20"/>
              </w:rPr>
            </w:pPr>
            <w:r w:rsidDel="00000000" w:rsidR="00000000" w:rsidRPr="00000000">
              <w:rPr>
                <w:b w:val="1"/>
                <w:color w:val="000000"/>
                <w:sz w:val="20"/>
                <w:szCs w:val="20"/>
                <w:rtl w:val="0"/>
              </w:rPr>
              <w:t xml:space="preserve">C</w:t>
            </w:r>
          </w:p>
        </w:tc>
        <w:tc>
          <w:tcPr>
            <w:shd w:fill="auto" w:val="clear"/>
            <w:vAlign w:val="center"/>
          </w:tcPr>
          <w:p w:rsidR="00000000" w:rsidDel="00000000" w:rsidP="00000000" w:rsidRDefault="00000000" w:rsidRPr="00000000" w14:paraId="00000B67">
            <w:pPr>
              <w:rPr>
                <w:b w:val="1"/>
                <w:color w:val="000000"/>
                <w:sz w:val="20"/>
                <w:szCs w:val="20"/>
              </w:rPr>
            </w:pPr>
            <w:r w:rsidDel="00000000" w:rsidR="00000000" w:rsidRPr="00000000">
              <w:rPr>
                <w:b w:val="1"/>
                <w:color w:val="000000"/>
                <w:sz w:val="20"/>
                <w:szCs w:val="20"/>
                <w:rtl w:val="0"/>
              </w:rPr>
              <w:t xml:space="preserve">C</w:t>
            </w:r>
          </w:p>
        </w:tc>
      </w:tr>
      <w:tr>
        <w:trPr>
          <w:cantSplit w:val="0"/>
          <w:tblHeader w:val="0"/>
        </w:trPr>
        <w:tc>
          <w:tcPr/>
          <w:p w:rsidR="00000000" w:rsidDel="00000000" w:rsidP="00000000" w:rsidRDefault="00000000" w:rsidRPr="00000000" w14:paraId="00000B68">
            <w:pPr>
              <w:jc w:val="both"/>
              <w:rPr>
                <w:color w:val="000000"/>
                <w:sz w:val="20"/>
                <w:szCs w:val="20"/>
              </w:rPr>
            </w:pPr>
            <w:r w:rsidDel="00000000" w:rsidR="00000000" w:rsidRPr="00000000">
              <w:rPr>
                <w:color w:val="000000"/>
                <w:sz w:val="20"/>
                <w:szCs w:val="20"/>
                <w:rtl w:val="0"/>
              </w:rPr>
              <w:t xml:space="preserve">3.</w:t>
            </w:r>
          </w:p>
        </w:tc>
        <w:tc>
          <w:tcPr>
            <w:shd w:fill="auto" w:val="clear"/>
          </w:tcPr>
          <w:p w:rsidR="00000000" w:rsidDel="00000000" w:rsidP="00000000" w:rsidRDefault="00000000" w:rsidRPr="00000000" w14:paraId="00000B69">
            <w:pPr>
              <w:jc w:val="both"/>
              <w:rPr>
                <w:b w:val="1"/>
                <w:color w:val="000000"/>
                <w:sz w:val="20"/>
                <w:szCs w:val="20"/>
              </w:rPr>
            </w:pPr>
            <w:r w:rsidDel="00000000" w:rsidR="00000000" w:rsidRPr="00000000">
              <w:rPr>
                <w:color w:val="000000"/>
                <w:sz w:val="20"/>
                <w:szCs w:val="20"/>
                <w:rtl w:val="0"/>
              </w:rPr>
              <w:t xml:space="preserve">Spilvainais ancītis </w:t>
            </w:r>
            <w:r w:rsidDel="00000000" w:rsidR="00000000" w:rsidRPr="00000000">
              <w:rPr>
                <w:i w:val="1"/>
                <w:color w:val="000000"/>
                <w:sz w:val="20"/>
                <w:szCs w:val="20"/>
                <w:rtl w:val="0"/>
              </w:rPr>
              <w:t xml:space="preserve">Agrimonia pilosa</w:t>
            </w:r>
            <w:r w:rsidDel="00000000" w:rsidR="00000000" w:rsidRPr="00000000">
              <w:rPr>
                <w:rtl w:val="0"/>
              </w:rPr>
            </w:r>
          </w:p>
        </w:tc>
        <w:tc>
          <w:tcPr>
            <w:shd w:fill="auto" w:val="clear"/>
            <w:vAlign w:val="center"/>
          </w:tcPr>
          <w:p w:rsidR="00000000" w:rsidDel="00000000" w:rsidP="00000000" w:rsidRDefault="00000000" w:rsidRPr="00000000" w14:paraId="00000B6A">
            <w:pPr>
              <w:rPr>
                <w:b w:val="1"/>
                <w:color w:val="000000"/>
                <w:sz w:val="20"/>
                <w:szCs w:val="20"/>
              </w:rPr>
            </w:pPr>
            <w:r w:rsidDel="00000000" w:rsidR="00000000" w:rsidRPr="00000000">
              <w:rPr>
                <w:b w:val="1"/>
                <w:color w:val="000000"/>
                <w:sz w:val="20"/>
                <w:szCs w:val="20"/>
                <w:rtl w:val="0"/>
              </w:rPr>
              <w:t xml:space="preserve">p</w:t>
            </w:r>
          </w:p>
        </w:tc>
        <w:tc>
          <w:tcPr>
            <w:shd w:fill="auto" w:val="clear"/>
            <w:vAlign w:val="center"/>
          </w:tcPr>
          <w:p w:rsidR="00000000" w:rsidDel="00000000" w:rsidP="00000000" w:rsidRDefault="00000000" w:rsidRPr="00000000" w14:paraId="00000B6B">
            <w:pPr>
              <w:rPr>
                <w:b w:val="1"/>
                <w:color w:val="000000"/>
                <w:sz w:val="20"/>
                <w:szCs w:val="20"/>
              </w:rPr>
            </w:pPr>
            <w:r w:rsidDel="00000000" w:rsidR="00000000" w:rsidRPr="00000000">
              <w:rPr>
                <w:b w:val="1"/>
                <w:color w:val="000000"/>
                <w:sz w:val="20"/>
                <w:szCs w:val="20"/>
                <w:rtl w:val="0"/>
              </w:rPr>
              <w:t xml:space="preserve">C</w:t>
            </w:r>
          </w:p>
        </w:tc>
        <w:tc>
          <w:tcPr>
            <w:shd w:fill="auto" w:val="clear"/>
            <w:vAlign w:val="center"/>
          </w:tcPr>
          <w:p w:rsidR="00000000" w:rsidDel="00000000" w:rsidP="00000000" w:rsidRDefault="00000000" w:rsidRPr="00000000" w14:paraId="00000B6C">
            <w:pPr>
              <w:rPr>
                <w:b w:val="1"/>
                <w:color w:val="000000"/>
                <w:sz w:val="20"/>
                <w:szCs w:val="20"/>
              </w:rPr>
            </w:pPr>
            <w:r w:rsidDel="00000000" w:rsidR="00000000" w:rsidRPr="00000000">
              <w:rPr>
                <w:b w:val="1"/>
                <w:color w:val="000000"/>
                <w:sz w:val="20"/>
                <w:szCs w:val="20"/>
                <w:rtl w:val="0"/>
              </w:rPr>
              <w:t xml:space="preserve">G</w:t>
            </w:r>
          </w:p>
        </w:tc>
        <w:tc>
          <w:tcPr>
            <w:shd w:fill="auto" w:val="clear"/>
            <w:vAlign w:val="center"/>
          </w:tcPr>
          <w:p w:rsidR="00000000" w:rsidDel="00000000" w:rsidP="00000000" w:rsidRDefault="00000000" w:rsidRPr="00000000" w14:paraId="00000B6D">
            <w:pPr>
              <w:rPr>
                <w:b w:val="1"/>
                <w:color w:val="000000"/>
                <w:sz w:val="20"/>
                <w:szCs w:val="20"/>
              </w:rPr>
            </w:pPr>
            <w:r w:rsidDel="00000000" w:rsidR="00000000" w:rsidRPr="00000000">
              <w:rPr>
                <w:b w:val="1"/>
                <w:color w:val="000000"/>
                <w:sz w:val="20"/>
                <w:szCs w:val="20"/>
                <w:rtl w:val="0"/>
              </w:rPr>
              <w:t xml:space="preserve">D</w:t>
            </w:r>
          </w:p>
        </w:tc>
        <w:tc>
          <w:tcPr>
            <w:shd w:fill="auto" w:val="clear"/>
            <w:vAlign w:val="center"/>
          </w:tcPr>
          <w:p w:rsidR="00000000" w:rsidDel="00000000" w:rsidP="00000000" w:rsidRDefault="00000000" w:rsidRPr="00000000" w14:paraId="00000B6E">
            <w:pPr>
              <w:rPr>
                <w:b w:val="1"/>
                <w:color w:val="000000"/>
                <w:sz w:val="20"/>
                <w:szCs w:val="20"/>
              </w:rPr>
            </w:pPr>
            <w:r w:rsidDel="00000000" w:rsidR="00000000" w:rsidRPr="00000000">
              <w:rPr>
                <w:b w:val="1"/>
                <w:color w:val="000000"/>
                <w:sz w:val="20"/>
                <w:szCs w:val="20"/>
                <w:rtl w:val="0"/>
              </w:rPr>
              <w:t xml:space="preserve">B</w:t>
            </w:r>
          </w:p>
        </w:tc>
        <w:tc>
          <w:tcPr>
            <w:shd w:fill="auto" w:val="clear"/>
            <w:vAlign w:val="center"/>
          </w:tcPr>
          <w:p w:rsidR="00000000" w:rsidDel="00000000" w:rsidP="00000000" w:rsidRDefault="00000000" w:rsidRPr="00000000" w14:paraId="00000B6F">
            <w:pPr>
              <w:rPr>
                <w:b w:val="1"/>
                <w:color w:val="000000"/>
                <w:sz w:val="20"/>
                <w:szCs w:val="20"/>
              </w:rPr>
            </w:pPr>
            <w:r w:rsidDel="00000000" w:rsidR="00000000" w:rsidRPr="00000000">
              <w:rPr>
                <w:b w:val="1"/>
                <w:color w:val="000000"/>
                <w:sz w:val="20"/>
                <w:szCs w:val="20"/>
                <w:rtl w:val="0"/>
              </w:rPr>
              <w:t xml:space="preserve">C</w:t>
            </w:r>
          </w:p>
        </w:tc>
        <w:tc>
          <w:tcPr>
            <w:shd w:fill="auto" w:val="clear"/>
            <w:vAlign w:val="center"/>
          </w:tcPr>
          <w:p w:rsidR="00000000" w:rsidDel="00000000" w:rsidP="00000000" w:rsidRDefault="00000000" w:rsidRPr="00000000" w14:paraId="00000B70">
            <w:pPr>
              <w:rPr>
                <w:b w:val="1"/>
                <w:color w:val="000000"/>
                <w:sz w:val="20"/>
                <w:szCs w:val="20"/>
              </w:rPr>
            </w:pPr>
            <w:r w:rsidDel="00000000" w:rsidR="00000000" w:rsidRPr="00000000">
              <w:rPr>
                <w:b w:val="1"/>
                <w:color w:val="000000"/>
                <w:sz w:val="20"/>
                <w:szCs w:val="20"/>
                <w:rtl w:val="0"/>
              </w:rPr>
              <w:t xml:space="preserve">C</w:t>
            </w:r>
          </w:p>
        </w:tc>
      </w:tr>
    </w:tbl>
    <w:p w:rsidR="00000000" w:rsidDel="00000000" w:rsidP="00000000" w:rsidRDefault="00000000" w:rsidRPr="00000000" w14:paraId="00000B71">
      <w:pPr>
        <w:ind w:left="-851" w:right="-926" w:firstLine="0"/>
        <w:jc w:val="both"/>
        <w:rPr>
          <w:sz w:val="16"/>
          <w:szCs w:val="16"/>
        </w:rPr>
      </w:pPr>
      <w:r w:rsidDel="00000000" w:rsidR="00000000" w:rsidRPr="00000000">
        <w:rPr>
          <w:rtl w:val="0"/>
        </w:rPr>
      </w:r>
    </w:p>
    <w:p w:rsidR="00000000" w:rsidDel="00000000" w:rsidP="00000000" w:rsidRDefault="00000000" w:rsidRPr="00000000" w14:paraId="00000B72">
      <w:pPr>
        <w:ind w:right="111"/>
        <w:jc w:val="both"/>
        <w:rPr>
          <w:sz w:val="16"/>
          <w:szCs w:val="16"/>
        </w:rPr>
      </w:pPr>
      <w:r w:rsidDel="00000000" w:rsidR="00000000" w:rsidRPr="00000000">
        <w:rPr>
          <w:b w:val="1"/>
          <w:sz w:val="16"/>
          <w:szCs w:val="16"/>
          <w:rtl w:val="0"/>
        </w:rPr>
        <w:t xml:space="preserve">Tips:</w:t>
      </w:r>
      <w:r w:rsidDel="00000000" w:rsidR="00000000" w:rsidRPr="00000000">
        <w:rPr>
          <w:sz w:val="16"/>
          <w:szCs w:val="16"/>
          <w:rtl w:val="0"/>
        </w:rPr>
        <w:t xml:space="preserve"> p - uzturas pastāvīgi, r – vairojas, c - pulcējas , w - ziemo; </w:t>
      </w:r>
      <w:r w:rsidDel="00000000" w:rsidR="00000000" w:rsidRPr="00000000">
        <w:rPr>
          <w:b w:val="1"/>
          <w:sz w:val="16"/>
          <w:szCs w:val="16"/>
          <w:rtl w:val="0"/>
        </w:rPr>
        <w:t xml:space="preserve">Sastopamības kategorija</w:t>
      </w:r>
      <w:r w:rsidDel="00000000" w:rsidR="00000000" w:rsidRPr="00000000">
        <w:rPr>
          <w:sz w:val="16"/>
          <w:szCs w:val="16"/>
          <w:rtl w:val="0"/>
        </w:rPr>
        <w:t xml:space="preserve">: C = izplatīta suga, R = reta suga, V = ļoti reta suga, P = pārstāvēta suga – šo lauku aizpilda, ja dati ir nepilnīgi (DD); </w:t>
      </w:r>
      <w:r w:rsidDel="00000000" w:rsidR="00000000" w:rsidRPr="00000000">
        <w:rPr>
          <w:b w:val="1"/>
          <w:sz w:val="16"/>
          <w:szCs w:val="16"/>
          <w:rtl w:val="0"/>
        </w:rPr>
        <w:t xml:space="preserve">Datu kvalitāte</w:t>
      </w:r>
      <w:r w:rsidDel="00000000" w:rsidR="00000000" w:rsidRPr="00000000">
        <w:rPr>
          <w:sz w:val="16"/>
          <w:szCs w:val="16"/>
          <w:rtl w:val="0"/>
        </w:rPr>
        <w:t xml:space="preserve">: G = “laba” (piemēram, balstās uz apsekojumiem); M = “vidēja” (piemēram, balstās uz nepilnīgiem datiem un ekstrapolāciju); P = “slikta” (piemēram, aptuvenas aplēses); DD = “nepilnīgi dati” (šo apzīmējumu izmantot tikai tad, ja nav iespējams veikt pat aptuvenas aplēses par populācijas lielumu). </w:t>
      </w:r>
      <w:r w:rsidDel="00000000" w:rsidR="00000000" w:rsidRPr="00000000">
        <w:rPr>
          <w:b w:val="1"/>
          <w:sz w:val="16"/>
          <w:szCs w:val="16"/>
          <w:rtl w:val="0"/>
        </w:rPr>
        <w:t xml:space="preserve">Populācija</w:t>
      </w:r>
      <w:r w:rsidDel="00000000" w:rsidR="00000000" w:rsidRPr="00000000">
        <w:rPr>
          <w:sz w:val="16"/>
          <w:szCs w:val="16"/>
          <w:rtl w:val="0"/>
        </w:rPr>
        <w:t xml:space="preserve"> (teritorijā sastopamās sugas populācijas lielums un blīvums salīdzinājumā ar valsts teritorijā sastopamo populāciju lielumu un blīvumu): A - 100 % ≥ p &gt; 15 % ; B - 15 % ≥ p &gt; 2 % ; C - 2 % ≥ p &gt; 0 %; D – nenozīmīga populācija; </w:t>
      </w:r>
      <w:r w:rsidDel="00000000" w:rsidR="00000000" w:rsidRPr="00000000">
        <w:rPr>
          <w:b w:val="1"/>
          <w:sz w:val="16"/>
          <w:szCs w:val="16"/>
          <w:rtl w:val="0"/>
        </w:rPr>
        <w:t xml:space="preserve">Saglabāšanās pakāpe</w:t>
      </w:r>
      <w:r w:rsidDel="00000000" w:rsidR="00000000" w:rsidRPr="00000000">
        <w:rPr>
          <w:sz w:val="16"/>
          <w:szCs w:val="16"/>
          <w:rtl w:val="0"/>
        </w:rPr>
        <w:t xml:space="preserve">: A - izcila saglabāšanās pakāpe; B - laba saglabāšanās pakāpe; C - vidēja vai zema saglabāšanās pakāpe; </w:t>
      </w:r>
      <w:r w:rsidDel="00000000" w:rsidR="00000000" w:rsidRPr="00000000">
        <w:rPr>
          <w:b w:val="1"/>
          <w:sz w:val="16"/>
          <w:szCs w:val="16"/>
          <w:rtl w:val="0"/>
        </w:rPr>
        <w:t xml:space="preserve">Izolācija</w:t>
      </w:r>
      <w:r w:rsidDel="00000000" w:rsidR="00000000" w:rsidRPr="00000000">
        <w:rPr>
          <w:sz w:val="16"/>
          <w:szCs w:val="16"/>
          <w:rtl w:val="0"/>
        </w:rPr>
        <w:t xml:space="preserve"> (teritorijā sastopamās populācijas izolētības pakāpe attiecībā pret sugu dabiskās izplatības areālu): A - (gandrīz) izolēta populācija, B - populācija nav izolēta, bet pie dabiskās izplatības areāla robežām, C: populācija nav izolēta plašākā izplatības areālā; </w:t>
      </w:r>
      <w:r w:rsidDel="00000000" w:rsidR="00000000" w:rsidRPr="00000000">
        <w:rPr>
          <w:b w:val="1"/>
          <w:sz w:val="16"/>
          <w:szCs w:val="16"/>
          <w:rtl w:val="0"/>
        </w:rPr>
        <w:t xml:space="preserve">Vispārējais novērtējums</w:t>
      </w:r>
      <w:r w:rsidDel="00000000" w:rsidR="00000000" w:rsidRPr="00000000">
        <w:rPr>
          <w:sz w:val="16"/>
          <w:szCs w:val="16"/>
          <w:rtl w:val="0"/>
        </w:rPr>
        <w:t xml:space="preserve">: A: izcila vērtība, B: liela vērtība, C: ievērojama vērtība. </w:t>
      </w:r>
    </w:p>
    <w:p w:rsidR="00000000" w:rsidDel="00000000" w:rsidP="00000000" w:rsidRDefault="00000000" w:rsidRPr="00000000" w14:paraId="00000B73">
      <w:pPr>
        <w:ind w:left="-993" w:firstLine="0"/>
        <w:jc w:val="both"/>
        <w:rPr>
          <w:i w:val="1"/>
          <w:sz w:val="20"/>
          <w:szCs w:val="20"/>
        </w:rPr>
      </w:pPr>
      <w:r w:rsidDel="00000000" w:rsidR="00000000" w:rsidRPr="00000000">
        <w:rPr>
          <w:rtl w:val="0"/>
        </w:rPr>
      </w:r>
    </w:p>
    <w:p w:rsidR="00000000" w:rsidDel="00000000" w:rsidP="00000000" w:rsidRDefault="00000000" w:rsidRPr="00000000" w14:paraId="00000B74">
      <w:pPr>
        <w:ind w:left="-851" w:right="-926" w:firstLine="0"/>
        <w:jc w:val="both"/>
        <w:rPr>
          <w:sz w:val="16"/>
          <w:szCs w:val="16"/>
        </w:rPr>
        <w:sectPr>
          <w:type w:val="nextPage"/>
          <w:pgSz w:h="11905" w:w="16837" w:orient="landscape"/>
          <w:pgMar w:bottom="1440" w:top="1440" w:left="851" w:right="1440" w:header="709" w:footer="709"/>
        </w:sectPr>
      </w:pPr>
      <w:r w:rsidDel="00000000" w:rsidR="00000000" w:rsidRPr="00000000">
        <w:rPr>
          <w:sz w:val="16"/>
          <w:szCs w:val="16"/>
          <w:rtl w:val="0"/>
        </w:rPr>
        <w:t xml:space="preserve">. </w:t>
      </w:r>
    </w:p>
    <w:p w:rsidR="00000000" w:rsidDel="00000000" w:rsidP="00000000" w:rsidRDefault="00000000" w:rsidRPr="00000000" w14:paraId="00000B75">
      <w:pPr>
        <w:pStyle w:val="Heading3"/>
        <w:rPr/>
      </w:pPr>
      <w:bookmarkStart w:colFirst="0" w:colLast="0" w:name="_heading=h.5jaqpi4ieq4x" w:id="54"/>
      <w:bookmarkEnd w:id="54"/>
      <w:r w:rsidDel="00000000" w:rsidR="00000000" w:rsidRPr="00000000">
        <w:rPr>
          <w:rtl w:val="0"/>
        </w:rPr>
        <w:t xml:space="preserve">4.4.1.2. Sūnas</w:t>
      </w:r>
    </w:p>
    <w:p w:rsidR="00000000" w:rsidDel="00000000" w:rsidP="00000000" w:rsidRDefault="00000000" w:rsidRPr="00000000" w14:paraId="00000B76">
      <w:pPr>
        <w:rPr>
          <w:color w:val="000000"/>
        </w:rPr>
      </w:pPr>
      <w:r w:rsidDel="00000000" w:rsidR="00000000" w:rsidRPr="00000000">
        <w:rPr>
          <w:rtl w:val="0"/>
        </w:rPr>
      </w:r>
    </w:p>
    <w:p w:rsidR="00000000" w:rsidDel="00000000" w:rsidP="00000000" w:rsidRDefault="00000000" w:rsidRPr="00000000" w14:paraId="00000B77">
      <w:pPr>
        <w:spacing w:after="120" w:lineRule="auto"/>
        <w:jc w:val="both"/>
        <w:rPr>
          <w:color w:val="000000"/>
        </w:rPr>
      </w:pPr>
      <w:r w:rsidDel="00000000" w:rsidR="00000000" w:rsidRPr="00000000">
        <w:rPr>
          <w:color w:val="000000"/>
          <w:rtl w:val="0"/>
        </w:rPr>
        <w:t xml:space="preserve">DL “Klaucānu un Priekulānu ezeri” Dabas aizsardzības plāna 2006.g. versijā (</w:t>
      </w:r>
      <w:hyperlink w:anchor="bookmark=id.5r0m3ekdxqyz">
        <w:r w:rsidDel="00000000" w:rsidR="00000000" w:rsidRPr="00000000">
          <w:rPr>
            <w:color w:val="0000ff"/>
            <w:u w:val="single"/>
            <w:rtl w:val="0"/>
          </w:rPr>
          <w:t xml:space="preserve">Konošonoka (red.), 2006</w:t>
        </w:r>
      </w:hyperlink>
      <w:r w:rsidDel="00000000" w:rsidR="00000000" w:rsidRPr="00000000">
        <w:rPr>
          <w:color w:val="000000"/>
          <w:rtl w:val="0"/>
        </w:rPr>
        <w:t xml:space="preserve">) pieminēta Lapzemes āķītes </w:t>
      </w:r>
      <w:r w:rsidDel="00000000" w:rsidR="00000000" w:rsidRPr="00000000">
        <w:rPr>
          <w:i w:val="1"/>
          <w:color w:val="000000"/>
          <w:rtl w:val="0"/>
        </w:rPr>
        <w:t xml:space="preserve">Hamatocaulis lapponicus</w:t>
      </w:r>
      <w:r w:rsidDel="00000000" w:rsidR="00000000" w:rsidRPr="00000000">
        <w:rPr>
          <w:color w:val="000000"/>
          <w:rtl w:val="0"/>
        </w:rPr>
        <w:t xml:space="preserve"> atradne no 1961. gada, bet vēlāk suga nav atrasta. Arī 2024. gadā suga netika konstatēta iespējams dēļ biotopu dabiskās sukcesijas vai cilvēku ietekmes (salīdzinoši tuvu atrodas mājas, iespējamas biotopu izmaiņas cilvēku darbības ietekmē). Sugas atradni var uzskatīt par izzudušu</w:t>
      </w:r>
    </w:p>
    <w:p w:rsidR="00000000" w:rsidDel="00000000" w:rsidP="00000000" w:rsidRDefault="00000000" w:rsidRPr="00000000" w14:paraId="00000B78">
      <w:pPr>
        <w:spacing w:after="120" w:lineRule="auto"/>
        <w:jc w:val="both"/>
        <w:rPr>
          <w:color w:val="000000"/>
        </w:rPr>
      </w:pPr>
      <w:r w:rsidDel="00000000" w:rsidR="00000000" w:rsidRPr="00000000">
        <w:rPr>
          <w:color w:val="000000"/>
          <w:rtl w:val="0"/>
        </w:rPr>
        <w:t xml:space="preserve">Skujkoku un jauktu koku mežos zemsedzē dominē lielā dižspuraine </w:t>
      </w:r>
      <w:r w:rsidDel="00000000" w:rsidR="00000000" w:rsidRPr="00000000">
        <w:rPr>
          <w:i w:val="1"/>
          <w:color w:val="000000"/>
          <w:rtl w:val="0"/>
        </w:rPr>
        <w:t xml:space="preserve">Hylocomiadelphus triquetrus</w:t>
      </w:r>
      <w:r w:rsidDel="00000000" w:rsidR="00000000" w:rsidRPr="00000000">
        <w:rPr>
          <w:color w:val="000000"/>
          <w:rtl w:val="0"/>
        </w:rPr>
        <w:t xml:space="preserve">, platlapu knābīte </w:t>
      </w:r>
      <w:r w:rsidDel="00000000" w:rsidR="00000000" w:rsidRPr="00000000">
        <w:rPr>
          <w:i w:val="1"/>
          <w:color w:val="000000"/>
          <w:rtl w:val="0"/>
        </w:rPr>
        <w:t xml:space="preserve">Eurhynchium angustirete</w:t>
      </w:r>
      <w:r w:rsidDel="00000000" w:rsidR="00000000" w:rsidRPr="00000000">
        <w:rPr>
          <w:color w:val="000000"/>
          <w:rtl w:val="0"/>
        </w:rPr>
        <w:t xml:space="preserve">, ežlapes </w:t>
      </w:r>
      <w:r w:rsidDel="00000000" w:rsidR="00000000" w:rsidRPr="00000000">
        <w:rPr>
          <w:i w:val="1"/>
          <w:color w:val="000000"/>
          <w:rtl w:val="0"/>
        </w:rPr>
        <w:t xml:space="preserve">Thuidium</w:t>
      </w:r>
      <w:r w:rsidDel="00000000" w:rsidR="00000000" w:rsidRPr="00000000">
        <w:rPr>
          <w:color w:val="000000"/>
          <w:rtl w:val="0"/>
        </w:rPr>
        <w:t xml:space="preserve"> sp., spīdīgā stāvaine </w:t>
      </w:r>
      <w:r w:rsidDel="00000000" w:rsidR="00000000" w:rsidRPr="00000000">
        <w:rPr>
          <w:i w:val="1"/>
          <w:color w:val="000000"/>
          <w:rtl w:val="0"/>
        </w:rPr>
        <w:t xml:space="preserve">Hylocomium splendens</w:t>
      </w:r>
      <w:r w:rsidDel="00000000" w:rsidR="00000000" w:rsidRPr="00000000">
        <w:rPr>
          <w:color w:val="000000"/>
          <w:rtl w:val="0"/>
        </w:rPr>
        <w:t xml:space="preserve">, uz kritalām: dažādlapu sekstīte </w:t>
      </w:r>
      <w:r w:rsidDel="00000000" w:rsidR="00000000" w:rsidRPr="00000000">
        <w:rPr>
          <w:i w:val="1"/>
          <w:color w:val="000000"/>
          <w:rtl w:val="0"/>
        </w:rPr>
        <w:t xml:space="preserve">Lophocolea heterophylla</w:t>
      </w:r>
      <w:r w:rsidDel="00000000" w:rsidR="00000000" w:rsidRPr="00000000">
        <w:rPr>
          <w:color w:val="000000"/>
          <w:rtl w:val="0"/>
        </w:rPr>
        <w:t xml:space="preserve">. Melnalkšņu mežos uz koku stumbriem dominē ciprešu hipns </w:t>
      </w:r>
      <w:r w:rsidDel="00000000" w:rsidR="00000000" w:rsidRPr="00000000">
        <w:rPr>
          <w:i w:val="1"/>
          <w:color w:val="000000"/>
          <w:rtl w:val="0"/>
        </w:rPr>
        <w:t xml:space="preserve">Hypnum cupressiforme</w:t>
      </w:r>
      <w:r w:rsidDel="00000000" w:rsidR="00000000" w:rsidRPr="00000000">
        <w:rPr>
          <w:color w:val="000000"/>
          <w:rtl w:val="0"/>
        </w:rPr>
        <w:t xml:space="preserve">. Sūnu nosaukumi pēc Bambe u.c. (</w:t>
      </w:r>
      <w:hyperlink w:anchor="bookmark=id.rg8jkdaivis">
        <w:r w:rsidDel="00000000" w:rsidR="00000000" w:rsidRPr="00000000">
          <w:rPr>
            <w:color w:val="0000ff"/>
            <w:u w:val="single"/>
            <w:rtl w:val="0"/>
          </w:rPr>
          <w:t xml:space="preserve">2023</w:t>
        </w:r>
      </w:hyperlink>
      <w:r w:rsidDel="00000000" w:rsidR="00000000" w:rsidRPr="00000000">
        <w:rPr>
          <w:color w:val="000000"/>
          <w:rtl w:val="0"/>
        </w:rPr>
        <w:t xml:space="preserve">).</w:t>
      </w:r>
    </w:p>
    <w:p w:rsidR="00000000" w:rsidDel="00000000" w:rsidP="00000000" w:rsidRDefault="00000000" w:rsidRPr="00000000" w14:paraId="00000B79">
      <w:pPr>
        <w:spacing w:after="120" w:lineRule="auto"/>
        <w:jc w:val="both"/>
        <w:rPr>
          <w:color w:val="000000"/>
        </w:rPr>
      </w:pPr>
      <w:r w:rsidDel="00000000" w:rsidR="00000000" w:rsidRPr="00000000">
        <w:rPr>
          <w:color w:val="000000"/>
          <w:rtl w:val="0"/>
        </w:rPr>
        <w:t xml:space="preserve">Liegumā salīdzinoši bieži uz kritalām sastopama līklapu novellija </w:t>
      </w:r>
      <w:r w:rsidDel="00000000" w:rsidR="00000000" w:rsidRPr="00000000">
        <w:rPr>
          <w:i w:val="1"/>
          <w:color w:val="000000"/>
          <w:rtl w:val="0"/>
        </w:rPr>
        <w:t xml:space="preserve">Nowellia curvifolia</w:t>
      </w:r>
      <w:r w:rsidDel="00000000" w:rsidR="00000000" w:rsidRPr="00000000">
        <w:rPr>
          <w:color w:val="000000"/>
          <w:rtl w:val="0"/>
        </w:rPr>
        <w:t xml:space="preserve"> un uz dzīvu apšu stumbriem - dabisko meža biotopu (DMB) indikatorsuga (</w:t>
      </w:r>
      <w:hyperlink w:anchor="bookmark=id.csnhfvld5x30">
        <w:r w:rsidDel="00000000" w:rsidR="00000000" w:rsidRPr="00000000">
          <w:rPr>
            <w:color w:val="0000ff"/>
            <w:u w:val="single"/>
            <w:rtl w:val="0"/>
          </w:rPr>
          <w:t xml:space="preserve">Ek </w:t>
        </w:r>
      </w:hyperlink>
      <w:hyperlink w:anchor="bookmark=id.csnhfvld5x30">
        <w:r w:rsidDel="00000000" w:rsidR="00000000" w:rsidRPr="00000000">
          <w:rPr>
            <w:i w:val="1"/>
            <w:color w:val="0000ff"/>
            <w:u w:val="single"/>
            <w:rtl w:val="0"/>
          </w:rPr>
          <w:t xml:space="preserve">et al</w:t>
        </w:r>
      </w:hyperlink>
      <w:hyperlink w:anchor="bookmark=id.csnhfvld5x30">
        <w:r w:rsidDel="00000000" w:rsidR="00000000" w:rsidRPr="00000000">
          <w:rPr>
            <w:color w:val="0000ff"/>
            <w:u w:val="single"/>
            <w:rtl w:val="0"/>
          </w:rPr>
          <w:t xml:space="preserve">., 2002</w:t>
        </w:r>
      </w:hyperlink>
      <w:r w:rsidDel="00000000" w:rsidR="00000000" w:rsidRPr="00000000">
        <w:rPr>
          <w:color w:val="000000"/>
          <w:rtl w:val="0"/>
        </w:rPr>
        <w:t xml:space="preserve">) īssetas nekera </w:t>
      </w:r>
      <w:r w:rsidDel="00000000" w:rsidR="00000000" w:rsidRPr="00000000">
        <w:rPr>
          <w:i w:val="1"/>
          <w:color w:val="000000"/>
          <w:rtl w:val="0"/>
        </w:rPr>
        <w:t xml:space="preserve">Neckera pennata</w:t>
      </w:r>
      <w:r w:rsidDel="00000000" w:rsidR="00000000" w:rsidRPr="00000000">
        <w:rPr>
          <w:color w:val="000000"/>
          <w:rtl w:val="0"/>
        </w:rPr>
        <w:t xml:space="preserve"> (skat. 4.4.1.2.1. att.). Vietām uz lapu koku pamatnēm sastopama DMB indikatorsuga tievā gludlape </w:t>
      </w:r>
      <w:r w:rsidDel="00000000" w:rsidR="00000000" w:rsidRPr="00000000">
        <w:rPr>
          <w:i w:val="1"/>
          <w:color w:val="000000"/>
          <w:rtl w:val="0"/>
        </w:rPr>
        <w:t xml:space="preserve">Homalia trichomanoides</w:t>
      </w:r>
      <w:r w:rsidDel="00000000" w:rsidR="00000000" w:rsidRPr="00000000">
        <w:rPr>
          <w:color w:val="000000"/>
          <w:rtl w:val="0"/>
        </w:rPr>
        <w:t xml:space="preserve">. </w:t>
      </w:r>
    </w:p>
    <w:p w:rsidR="00000000" w:rsidDel="00000000" w:rsidP="00000000" w:rsidRDefault="00000000" w:rsidRPr="00000000" w14:paraId="00000B7A">
      <w:pPr>
        <w:spacing w:after="120" w:lineRule="auto"/>
        <w:jc w:val="both"/>
        <w:rPr>
          <w:color w:val="000000"/>
        </w:rPr>
      </w:pPr>
      <w:r w:rsidDel="00000000" w:rsidR="00000000" w:rsidRPr="00000000">
        <w:rPr>
          <w:rtl w:val="0"/>
        </w:rPr>
      </w:r>
    </w:p>
    <w:p w:rsidR="00000000" w:rsidDel="00000000" w:rsidP="00000000" w:rsidRDefault="00000000" w:rsidRPr="00000000" w14:paraId="00000B7B">
      <w:pPr>
        <w:tabs>
          <w:tab w:val="left" w:leader="none" w:pos="1134"/>
        </w:tabs>
        <w:rPr>
          <w:color w:val="ff0000"/>
        </w:rPr>
      </w:pPr>
      <w:r w:rsidDel="00000000" w:rsidR="00000000" w:rsidRPr="00000000">
        <w:rPr/>
        <w:drawing>
          <wp:inline distB="0" distT="0" distL="0" distR="0">
            <wp:extent cx="5844547" cy="4383411"/>
            <wp:effectExtent b="0" l="0" r="0" t="0"/>
            <wp:docPr descr="A tree trunk in a forest&#10;&#10;AI-generated content may be incorrect." id="2117114741" name="image63.jpg"/>
            <a:graphic>
              <a:graphicData uri="http://schemas.openxmlformats.org/drawingml/2006/picture">
                <pic:pic>
                  <pic:nvPicPr>
                    <pic:cNvPr descr="A tree trunk in a forest&#10;&#10;AI-generated content may be incorrect." id="0" name="image63.jpg"/>
                    <pic:cNvPicPr preferRelativeResize="0"/>
                  </pic:nvPicPr>
                  <pic:blipFill>
                    <a:blip r:embed="rId92"/>
                    <a:srcRect b="0" l="0" r="0" t="0"/>
                    <a:stretch>
                      <a:fillRect/>
                    </a:stretch>
                  </pic:blipFill>
                  <pic:spPr>
                    <a:xfrm>
                      <a:off x="0" y="0"/>
                      <a:ext cx="5844547" cy="4383411"/>
                    </a:xfrm>
                    <a:prstGeom prst="rect"/>
                    <a:ln/>
                  </pic:spPr>
                </pic:pic>
              </a:graphicData>
            </a:graphic>
          </wp:inline>
        </w:drawing>
      </w:r>
      <w:r w:rsidDel="00000000" w:rsidR="00000000" w:rsidRPr="00000000">
        <w:rPr>
          <w:rtl w:val="0"/>
        </w:rPr>
      </w:r>
    </w:p>
    <w:p w:rsidR="00000000" w:rsidDel="00000000" w:rsidP="00000000" w:rsidRDefault="00000000" w:rsidRPr="00000000" w14:paraId="00000B7C">
      <w:pPr>
        <w:spacing w:after="200" w:before="120" w:lineRule="auto"/>
        <w:rPr>
          <w:i w:val="1"/>
          <w:color w:val="000000"/>
          <w:sz w:val="20"/>
          <w:szCs w:val="20"/>
        </w:rPr>
      </w:pPr>
      <w:r w:rsidDel="00000000" w:rsidR="00000000" w:rsidRPr="00000000">
        <w:rPr>
          <w:i w:val="1"/>
          <w:sz w:val="20"/>
          <w:szCs w:val="20"/>
          <w:rtl w:val="0"/>
        </w:rPr>
        <w:t xml:space="preserve">4.4.1.2.1. attēls.</w:t>
      </w:r>
      <w:r w:rsidDel="00000000" w:rsidR="00000000" w:rsidRPr="00000000">
        <w:rPr>
          <w:i w:val="1"/>
          <w:color w:val="000000"/>
          <w:sz w:val="20"/>
          <w:szCs w:val="20"/>
          <w:rtl w:val="0"/>
        </w:rPr>
        <w:t xml:space="preserve"> </w:t>
      </w:r>
      <w:r w:rsidDel="00000000" w:rsidR="00000000" w:rsidRPr="00000000">
        <w:rPr>
          <w:b w:val="1"/>
          <w:i w:val="1"/>
          <w:color w:val="000000"/>
          <w:sz w:val="20"/>
          <w:szCs w:val="20"/>
          <w:rtl w:val="0"/>
        </w:rPr>
        <w:t xml:space="preserve">Īssetas nekera Neckera pennata uz apses stumbra. Foto A. Mežaka.</w:t>
      </w:r>
      <w:r w:rsidDel="00000000" w:rsidR="00000000" w:rsidRPr="00000000">
        <w:rPr>
          <w:i w:val="1"/>
          <w:color w:val="000000"/>
          <w:sz w:val="20"/>
          <w:szCs w:val="20"/>
          <w:rtl w:val="0"/>
        </w:rPr>
        <w:t xml:space="preserve"> </w:t>
      </w:r>
    </w:p>
    <w:p w:rsidR="00000000" w:rsidDel="00000000" w:rsidP="00000000" w:rsidRDefault="00000000" w:rsidRPr="00000000" w14:paraId="00000B7D">
      <w:pPr>
        <w:spacing w:after="120" w:lineRule="auto"/>
        <w:jc w:val="both"/>
        <w:rPr>
          <w:color w:val="000000"/>
        </w:rPr>
      </w:pPr>
      <w:r w:rsidDel="00000000" w:rsidR="00000000" w:rsidRPr="00000000">
        <w:rPr>
          <w:rtl w:val="0"/>
        </w:rPr>
      </w:r>
    </w:p>
    <w:p w:rsidR="00000000" w:rsidDel="00000000" w:rsidP="00000000" w:rsidRDefault="00000000" w:rsidRPr="00000000" w14:paraId="00000B7E">
      <w:pPr>
        <w:spacing w:after="120" w:lineRule="auto"/>
        <w:jc w:val="both"/>
        <w:rPr>
          <w:color w:val="000000"/>
        </w:rPr>
      </w:pPr>
      <w:r w:rsidDel="00000000" w:rsidR="00000000" w:rsidRPr="00000000">
        <w:rPr>
          <w:rtl w:val="0"/>
        </w:rPr>
      </w:r>
    </w:p>
    <w:p w:rsidR="00000000" w:rsidDel="00000000" w:rsidP="00000000" w:rsidRDefault="00000000" w:rsidRPr="00000000" w14:paraId="00000B7F">
      <w:pPr>
        <w:spacing w:after="120" w:lineRule="auto"/>
        <w:jc w:val="both"/>
        <w:rPr>
          <w:color w:val="000000"/>
        </w:rPr>
      </w:pPr>
      <w:r w:rsidDel="00000000" w:rsidR="00000000" w:rsidRPr="00000000">
        <w:rPr>
          <w:rtl w:val="0"/>
        </w:rPr>
      </w:r>
    </w:p>
    <w:p w:rsidR="00000000" w:rsidDel="00000000" w:rsidP="00000000" w:rsidRDefault="00000000" w:rsidRPr="00000000" w14:paraId="00000B80">
      <w:pPr>
        <w:spacing w:after="120" w:lineRule="auto"/>
        <w:jc w:val="both"/>
        <w:rPr>
          <w:color w:val="000000"/>
        </w:rPr>
      </w:pPr>
      <w:r w:rsidDel="00000000" w:rsidR="00000000" w:rsidRPr="00000000">
        <w:rPr>
          <w:color w:val="000000"/>
          <w:rtl w:val="0"/>
        </w:rPr>
        <w:t xml:space="preserve">DMB indikatorsuga zilganā baltsamtīte </w:t>
      </w:r>
      <w:r w:rsidDel="00000000" w:rsidR="00000000" w:rsidRPr="00000000">
        <w:rPr>
          <w:i w:val="1"/>
          <w:color w:val="000000"/>
          <w:rtl w:val="0"/>
        </w:rPr>
        <w:t xml:space="preserve">Leucobryum glaucum</w:t>
      </w:r>
      <w:r w:rsidDel="00000000" w:rsidR="00000000" w:rsidRPr="00000000">
        <w:rPr>
          <w:color w:val="000000"/>
          <w:rtl w:val="0"/>
        </w:rPr>
        <w:t xml:space="preserve"> atrasta lieguma rietumu daļā 2019. gadā pēc DDPS Ozols datubāzes. Suga iekļauta Biotopu direktīvas 5. pielikumā (</w:t>
      </w:r>
      <w:hyperlink w:anchor="bookmark=id.w83htg7zmupg">
        <w:r w:rsidDel="00000000" w:rsidR="00000000" w:rsidRPr="00000000">
          <w:rPr>
            <w:color w:val="0000ff"/>
            <w:u w:val="single"/>
            <w:rtl w:val="0"/>
          </w:rPr>
          <w:t xml:space="preserve">Council Directive 92/43/EEK 1992</w:t>
        </w:r>
      </w:hyperlink>
      <w:r w:rsidDel="00000000" w:rsidR="00000000" w:rsidRPr="00000000">
        <w:rPr>
          <w:color w:val="000000"/>
          <w:rtl w:val="0"/>
        </w:rPr>
        <w:t xml:space="preserve">). </w:t>
      </w:r>
    </w:p>
    <w:p w:rsidR="00000000" w:rsidDel="00000000" w:rsidP="00000000" w:rsidRDefault="00000000" w:rsidRPr="00000000" w14:paraId="00000B81">
      <w:pPr>
        <w:spacing w:after="120" w:lineRule="auto"/>
        <w:jc w:val="both"/>
        <w:rPr>
          <w:color w:val="000000"/>
        </w:rPr>
      </w:pPr>
      <w:r w:rsidDel="00000000" w:rsidR="00000000" w:rsidRPr="00000000">
        <w:rPr>
          <w:color w:val="000000"/>
          <w:rtl w:val="0"/>
        </w:rPr>
        <w:t xml:space="preserve">DA plāna ietvaros organizētas vairākas ekspedīcijas uz Klaucānu un Priekulānu ezeru apkārtni 2024. gada vasaras sezonā. Ievākti dati par aizsargājamo sugu sastopamību, apkopojot arī iepriekš pieejamos datus no citiem avotiem: DDPS Ozols datubāzes. Informācija par aizsargājamo sūnu sugām un dabisko meža biotopu indikatorsugām apkopota 4.4.1.2.1. tabulā, savukārt to atradņu izvietojums Dabas lieguma teritorijā attēlots DA plāna 9. pielikumā.</w:t>
      </w:r>
    </w:p>
    <w:p w:rsidR="00000000" w:rsidDel="00000000" w:rsidP="00000000" w:rsidRDefault="00000000" w:rsidRPr="00000000" w14:paraId="00000B82">
      <w:pPr>
        <w:spacing w:after="120" w:lineRule="auto"/>
        <w:rPr>
          <w:b w:val="1"/>
          <w:i w:val="1"/>
          <w:sz w:val="20"/>
          <w:szCs w:val="20"/>
        </w:rPr>
      </w:pPr>
      <w:r w:rsidDel="00000000" w:rsidR="00000000" w:rsidRPr="00000000">
        <w:rPr>
          <w:i w:val="1"/>
          <w:sz w:val="20"/>
          <w:szCs w:val="20"/>
          <w:rtl w:val="0"/>
        </w:rPr>
        <w:t xml:space="preserve">4.4.1.2.1. tabula.</w:t>
      </w:r>
      <w:r w:rsidDel="00000000" w:rsidR="00000000" w:rsidRPr="00000000">
        <w:rPr>
          <w:b w:val="1"/>
          <w:i w:val="1"/>
          <w:sz w:val="20"/>
          <w:szCs w:val="20"/>
          <w:rtl w:val="0"/>
        </w:rPr>
        <w:t xml:space="preserve"> Īpaši aizsargājamās sūnu sugas un dabisko meža biotopu indikatorsugas Dabas lieguma teritorijā </w:t>
      </w:r>
    </w:p>
    <w:tbl>
      <w:tblPr>
        <w:tblStyle w:val="Table34"/>
        <w:tblW w:w="9033.0" w:type="dxa"/>
        <w:jc w:val="left"/>
        <w:tblLayout w:type="fixed"/>
        <w:tblLook w:val="0400"/>
      </w:tblPr>
      <w:tblGrid>
        <w:gridCol w:w="680"/>
        <w:gridCol w:w="1377"/>
        <w:gridCol w:w="1585"/>
        <w:gridCol w:w="963"/>
        <w:gridCol w:w="910"/>
        <w:gridCol w:w="1194"/>
        <w:gridCol w:w="2324"/>
        <w:tblGridChange w:id="0">
          <w:tblGrid>
            <w:gridCol w:w="680"/>
            <w:gridCol w:w="1377"/>
            <w:gridCol w:w="1585"/>
            <w:gridCol w:w="963"/>
            <w:gridCol w:w="910"/>
            <w:gridCol w:w="1194"/>
            <w:gridCol w:w="2324"/>
          </w:tblGrid>
        </w:tblGridChange>
      </w:tblGrid>
      <w:tr>
        <w:trPr>
          <w:cantSplit w:val="0"/>
          <w:trHeight w:val="1248" w:hRule="atLeast"/>
          <w:tblHeader w:val="0"/>
        </w:trPr>
        <w:tc>
          <w:tcPr>
            <w:tcBorders>
              <w:top w:color="000000" w:space="0" w:sz="4" w:val="single"/>
              <w:left w:color="000000" w:space="0" w:sz="4" w:val="single"/>
              <w:bottom w:color="000000" w:space="0" w:sz="4" w:val="single"/>
              <w:right w:color="000000" w:space="0" w:sz="4" w:val="single"/>
            </w:tcBorders>
            <w:shd w:fill="ccff99" w:val="clear"/>
          </w:tcPr>
          <w:p w:rsidR="00000000" w:rsidDel="00000000" w:rsidP="00000000" w:rsidRDefault="00000000" w:rsidRPr="00000000" w14:paraId="00000B83">
            <w:pPr>
              <w:jc w:val="center"/>
              <w:rPr>
                <w:b w:val="1"/>
                <w:color w:val="000000"/>
              </w:rPr>
            </w:pPr>
            <w:r w:rsidDel="00000000" w:rsidR="00000000" w:rsidRPr="00000000">
              <w:rPr>
                <w:b w:val="1"/>
                <w:color w:val="000000"/>
                <w:rtl w:val="0"/>
              </w:rPr>
              <w:t xml:space="preserve">Nr. p.k.</w:t>
            </w:r>
          </w:p>
        </w:tc>
        <w:tc>
          <w:tcPr>
            <w:tcBorders>
              <w:top w:color="000000" w:space="0" w:sz="4" w:val="single"/>
              <w:left w:color="000000" w:space="0" w:sz="0" w:val="nil"/>
              <w:bottom w:color="000000" w:space="0" w:sz="4" w:val="single"/>
              <w:right w:color="000000" w:space="0" w:sz="4" w:val="single"/>
            </w:tcBorders>
            <w:shd w:fill="ccff99" w:val="clear"/>
          </w:tcPr>
          <w:p w:rsidR="00000000" w:rsidDel="00000000" w:rsidP="00000000" w:rsidRDefault="00000000" w:rsidRPr="00000000" w14:paraId="00000B84">
            <w:pPr>
              <w:jc w:val="center"/>
              <w:rPr>
                <w:b w:val="1"/>
                <w:color w:val="000000"/>
              </w:rPr>
            </w:pPr>
            <w:r w:rsidDel="00000000" w:rsidR="00000000" w:rsidRPr="00000000">
              <w:rPr>
                <w:b w:val="1"/>
                <w:color w:val="000000"/>
                <w:rtl w:val="0"/>
              </w:rPr>
              <w:t xml:space="preserve">Sugas nosaukums latviski</w:t>
            </w:r>
          </w:p>
        </w:tc>
        <w:tc>
          <w:tcPr>
            <w:tcBorders>
              <w:top w:color="000000" w:space="0" w:sz="4" w:val="single"/>
              <w:left w:color="000000" w:space="0" w:sz="0" w:val="nil"/>
              <w:bottom w:color="000000" w:space="0" w:sz="4" w:val="single"/>
              <w:right w:color="000000" w:space="0" w:sz="4" w:val="single"/>
            </w:tcBorders>
            <w:shd w:fill="ccff99" w:val="clear"/>
          </w:tcPr>
          <w:p w:rsidR="00000000" w:rsidDel="00000000" w:rsidP="00000000" w:rsidRDefault="00000000" w:rsidRPr="00000000" w14:paraId="00000B85">
            <w:pPr>
              <w:jc w:val="center"/>
              <w:rPr>
                <w:b w:val="1"/>
                <w:color w:val="000000"/>
              </w:rPr>
            </w:pPr>
            <w:r w:rsidDel="00000000" w:rsidR="00000000" w:rsidRPr="00000000">
              <w:rPr>
                <w:b w:val="1"/>
                <w:color w:val="000000"/>
                <w:rtl w:val="0"/>
              </w:rPr>
              <w:t xml:space="preserve">Sugas nosaukums latīniski</w:t>
            </w:r>
          </w:p>
        </w:tc>
        <w:tc>
          <w:tcPr>
            <w:tcBorders>
              <w:top w:color="000000" w:space="0" w:sz="4" w:val="single"/>
              <w:left w:color="000000" w:space="0" w:sz="0" w:val="nil"/>
              <w:bottom w:color="000000" w:space="0" w:sz="4" w:val="single"/>
              <w:right w:color="000000" w:space="0" w:sz="4" w:val="single"/>
            </w:tcBorders>
            <w:shd w:fill="ccff99" w:val="clear"/>
          </w:tcPr>
          <w:p w:rsidR="00000000" w:rsidDel="00000000" w:rsidP="00000000" w:rsidRDefault="00000000" w:rsidRPr="00000000" w14:paraId="00000B86">
            <w:pPr>
              <w:jc w:val="center"/>
              <w:rPr>
                <w:b w:val="1"/>
                <w:color w:val="000000"/>
              </w:rPr>
            </w:pPr>
            <w:r w:rsidDel="00000000" w:rsidR="00000000" w:rsidRPr="00000000">
              <w:rPr>
                <w:b w:val="1"/>
                <w:color w:val="000000"/>
                <w:rtl w:val="0"/>
              </w:rPr>
              <w:t xml:space="preserve">Aizsar-dzības statuss</w:t>
            </w:r>
          </w:p>
        </w:tc>
        <w:tc>
          <w:tcPr>
            <w:tcBorders>
              <w:top w:color="000000" w:space="0" w:sz="4" w:val="single"/>
              <w:left w:color="000000" w:space="0" w:sz="0" w:val="nil"/>
              <w:bottom w:color="000000" w:space="0" w:sz="4" w:val="single"/>
              <w:right w:color="000000" w:space="0" w:sz="4" w:val="single"/>
            </w:tcBorders>
            <w:shd w:fill="ccff99" w:val="clear"/>
          </w:tcPr>
          <w:p w:rsidR="00000000" w:rsidDel="00000000" w:rsidP="00000000" w:rsidRDefault="00000000" w:rsidRPr="00000000" w14:paraId="00000B87">
            <w:pPr>
              <w:jc w:val="center"/>
              <w:rPr>
                <w:b w:val="1"/>
                <w:color w:val="000000"/>
              </w:rPr>
            </w:pPr>
            <w:r w:rsidDel="00000000" w:rsidR="00000000" w:rsidRPr="00000000">
              <w:rPr>
                <w:b w:val="1"/>
                <w:color w:val="000000"/>
                <w:rtl w:val="0"/>
              </w:rPr>
              <w:t xml:space="preserve">Cits statuss</w:t>
            </w:r>
          </w:p>
        </w:tc>
        <w:tc>
          <w:tcPr>
            <w:tcBorders>
              <w:top w:color="000000" w:space="0" w:sz="4" w:val="single"/>
              <w:left w:color="000000" w:space="0" w:sz="0" w:val="nil"/>
              <w:bottom w:color="000000" w:space="0" w:sz="4" w:val="single"/>
              <w:right w:color="000000" w:space="0" w:sz="4" w:val="single"/>
            </w:tcBorders>
            <w:shd w:fill="ccff99" w:val="clear"/>
          </w:tcPr>
          <w:p w:rsidR="00000000" w:rsidDel="00000000" w:rsidP="00000000" w:rsidRDefault="00000000" w:rsidRPr="00000000" w14:paraId="00000B88">
            <w:pPr>
              <w:jc w:val="center"/>
              <w:rPr>
                <w:b w:val="1"/>
                <w:color w:val="000000"/>
              </w:rPr>
            </w:pPr>
            <w:r w:rsidDel="00000000" w:rsidR="00000000" w:rsidRPr="00000000">
              <w:rPr>
                <w:b w:val="1"/>
                <w:color w:val="000000"/>
                <w:rtl w:val="0"/>
              </w:rPr>
              <w:t xml:space="preserve">Sugas sasto-pamība DL</w:t>
            </w:r>
          </w:p>
        </w:tc>
        <w:tc>
          <w:tcPr>
            <w:tcBorders>
              <w:top w:color="000000" w:space="0" w:sz="4" w:val="single"/>
              <w:left w:color="000000" w:space="0" w:sz="0" w:val="nil"/>
              <w:bottom w:color="000000" w:space="0" w:sz="4" w:val="single"/>
              <w:right w:color="000000" w:space="0" w:sz="4" w:val="single"/>
            </w:tcBorders>
            <w:shd w:fill="ccff99" w:val="clear"/>
          </w:tcPr>
          <w:p w:rsidR="00000000" w:rsidDel="00000000" w:rsidP="00000000" w:rsidRDefault="00000000" w:rsidRPr="00000000" w14:paraId="00000B89">
            <w:pPr>
              <w:jc w:val="center"/>
              <w:rPr>
                <w:b w:val="1"/>
                <w:color w:val="000000"/>
              </w:rPr>
            </w:pPr>
            <w:r w:rsidDel="00000000" w:rsidR="00000000" w:rsidRPr="00000000">
              <w:rPr>
                <w:b w:val="1"/>
                <w:color w:val="000000"/>
                <w:rtl w:val="0"/>
              </w:rPr>
              <w:t xml:space="preserve">Apdraudējums DL</w:t>
            </w:r>
          </w:p>
        </w:tc>
      </w:tr>
      <w:tr>
        <w:trPr>
          <w:cantSplit w:val="0"/>
          <w:tblHeader w:val="0"/>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14:paraId="00000B8A">
            <w:pPr>
              <w:rPr>
                <w:color w:val="ff0000"/>
                <w:sz w:val="20"/>
                <w:szCs w:val="20"/>
              </w:rPr>
            </w:pPr>
            <w:r w:rsidDel="00000000" w:rsidR="00000000" w:rsidRPr="00000000">
              <w:rPr>
                <w:color w:val="000000"/>
                <w:sz w:val="20"/>
                <w:szCs w:val="20"/>
                <w:rtl w:val="0"/>
              </w:rPr>
              <w:t xml:space="preserve">1.</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B8B">
            <w:pPr>
              <w:rPr>
                <w:color w:val="000000"/>
                <w:sz w:val="20"/>
                <w:szCs w:val="20"/>
              </w:rPr>
            </w:pPr>
            <w:r w:rsidDel="00000000" w:rsidR="00000000" w:rsidRPr="00000000">
              <w:rPr>
                <w:color w:val="000000"/>
                <w:sz w:val="20"/>
                <w:szCs w:val="20"/>
                <w:rtl w:val="0"/>
              </w:rPr>
              <w:t xml:space="preserve">Zilganā balstamtīte</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B8C">
            <w:pPr>
              <w:rPr>
                <w:i w:val="1"/>
                <w:color w:val="000000"/>
                <w:sz w:val="20"/>
                <w:szCs w:val="20"/>
              </w:rPr>
            </w:pPr>
            <w:r w:rsidDel="00000000" w:rsidR="00000000" w:rsidRPr="00000000">
              <w:rPr>
                <w:i w:val="1"/>
                <w:color w:val="000000"/>
                <w:sz w:val="20"/>
                <w:szCs w:val="20"/>
                <w:rtl w:val="0"/>
              </w:rPr>
              <w:t xml:space="preserve">Leucobryum glaucum</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B8D">
            <w:pPr>
              <w:rPr>
                <w:color w:val="ff0000"/>
                <w:sz w:val="20"/>
                <w:szCs w:val="20"/>
              </w:rPr>
            </w:pPr>
            <w:r w:rsidDel="00000000" w:rsidR="00000000" w:rsidRPr="00000000">
              <w:rPr>
                <w:color w:val="000000"/>
                <w:sz w:val="20"/>
                <w:szCs w:val="20"/>
                <w:rtl w:val="0"/>
              </w:rPr>
              <w:t xml:space="preserve">BDV</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B8E">
            <w:pPr>
              <w:rPr>
                <w:color w:val="ff0000"/>
                <w:sz w:val="20"/>
                <w:szCs w:val="20"/>
              </w:rPr>
            </w:pPr>
            <w:r w:rsidDel="00000000" w:rsidR="00000000" w:rsidRPr="00000000">
              <w:rPr>
                <w:color w:val="000000"/>
                <w:sz w:val="20"/>
                <w:szCs w:val="20"/>
                <w:rtl w:val="0"/>
              </w:rPr>
              <w:t xml:space="preserve">DMB suga</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B8F">
            <w:pPr>
              <w:rPr>
                <w:color w:val="ff0000"/>
                <w:sz w:val="20"/>
                <w:szCs w:val="20"/>
              </w:rPr>
            </w:pPr>
            <w:r w:rsidDel="00000000" w:rsidR="00000000" w:rsidRPr="00000000">
              <w:rPr>
                <w:color w:val="000000"/>
                <w:sz w:val="20"/>
                <w:szCs w:val="20"/>
                <w:rtl w:val="0"/>
              </w:rPr>
              <w:t xml:space="preserve">Reti</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B90">
            <w:pPr>
              <w:rPr>
                <w:color w:val="ff0000"/>
                <w:sz w:val="20"/>
                <w:szCs w:val="20"/>
              </w:rPr>
            </w:pPr>
            <w:r w:rsidDel="00000000" w:rsidR="00000000" w:rsidRPr="00000000">
              <w:rPr>
                <w:color w:val="000000"/>
                <w:sz w:val="20"/>
                <w:szCs w:val="20"/>
                <w:rtl w:val="0"/>
              </w:rPr>
              <w:t xml:space="preserve">Biotopu fragmentācija, blakus esošās kailcirtes, kas maina mikroklimatu (mitrumu, apgaismojumu).</w:t>
            </w:r>
            <w:r w:rsidDel="00000000" w:rsidR="00000000" w:rsidRPr="00000000">
              <w:rPr>
                <w:rtl w:val="0"/>
              </w:rPr>
            </w:r>
          </w:p>
        </w:tc>
      </w:tr>
      <w:tr>
        <w:trPr>
          <w:cantSplit w:val="0"/>
          <w:tblHeader w:val="0"/>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14:paraId="00000B91">
            <w:pPr>
              <w:rPr>
                <w:color w:val="ff0000"/>
                <w:sz w:val="20"/>
                <w:szCs w:val="20"/>
              </w:rPr>
            </w:pPr>
            <w:r w:rsidDel="00000000" w:rsidR="00000000" w:rsidRPr="00000000">
              <w:rPr>
                <w:color w:val="000000"/>
                <w:sz w:val="20"/>
                <w:szCs w:val="20"/>
                <w:rtl w:val="0"/>
              </w:rPr>
              <w:t xml:space="preserve">2.</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B92">
            <w:pPr>
              <w:rPr>
                <w:color w:val="000000"/>
                <w:sz w:val="20"/>
                <w:szCs w:val="20"/>
              </w:rPr>
            </w:pPr>
            <w:r w:rsidDel="00000000" w:rsidR="00000000" w:rsidRPr="00000000">
              <w:rPr>
                <w:color w:val="000000"/>
                <w:sz w:val="20"/>
                <w:szCs w:val="20"/>
                <w:rtl w:val="0"/>
              </w:rPr>
              <w:t xml:space="preserve">Īssetas nekera</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B93">
            <w:pPr>
              <w:rPr>
                <w:i w:val="1"/>
                <w:color w:val="000000"/>
                <w:sz w:val="20"/>
                <w:szCs w:val="20"/>
              </w:rPr>
            </w:pPr>
            <w:r w:rsidDel="00000000" w:rsidR="00000000" w:rsidRPr="00000000">
              <w:rPr>
                <w:i w:val="1"/>
                <w:color w:val="000000"/>
                <w:sz w:val="20"/>
                <w:szCs w:val="20"/>
                <w:rtl w:val="0"/>
              </w:rPr>
              <w:t xml:space="preserve">Neckera pennata</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B94">
            <w:pPr>
              <w:rPr>
                <w:color w:val="ff0000"/>
                <w:sz w:val="20"/>
                <w:szCs w:val="20"/>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B95">
            <w:pPr>
              <w:rPr>
                <w:color w:val="ff0000"/>
                <w:sz w:val="20"/>
                <w:szCs w:val="20"/>
              </w:rPr>
            </w:pPr>
            <w:r w:rsidDel="00000000" w:rsidR="00000000" w:rsidRPr="00000000">
              <w:rPr>
                <w:color w:val="000000"/>
                <w:sz w:val="20"/>
                <w:szCs w:val="20"/>
                <w:rtl w:val="0"/>
              </w:rPr>
              <w:t xml:space="preserve">DMB suga</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B96">
            <w:pPr>
              <w:rPr>
                <w:color w:val="ff0000"/>
                <w:sz w:val="20"/>
                <w:szCs w:val="20"/>
              </w:rPr>
            </w:pPr>
            <w:r w:rsidDel="00000000" w:rsidR="00000000" w:rsidRPr="00000000">
              <w:rPr>
                <w:color w:val="000000"/>
                <w:sz w:val="20"/>
                <w:szCs w:val="20"/>
                <w:rtl w:val="0"/>
              </w:rPr>
              <w:t xml:space="preserve">Vietām uz lapu kokiem, īpaši apsēm</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B97">
            <w:pPr>
              <w:rPr>
                <w:color w:val="ff0000"/>
                <w:sz w:val="20"/>
                <w:szCs w:val="20"/>
              </w:rPr>
            </w:pPr>
            <w:r w:rsidDel="00000000" w:rsidR="00000000" w:rsidRPr="00000000">
              <w:rPr>
                <w:color w:val="000000"/>
                <w:sz w:val="20"/>
                <w:szCs w:val="20"/>
                <w:rtl w:val="0"/>
              </w:rPr>
              <w:t xml:space="preserve">Biotopu fragmentācija, blakus esošās kailcirtes, kas maina mikroklimatu (mitrumu, apgaismojumu).</w:t>
            </w:r>
            <w:r w:rsidDel="00000000" w:rsidR="00000000" w:rsidRPr="00000000">
              <w:rPr>
                <w:rtl w:val="0"/>
              </w:rPr>
            </w:r>
          </w:p>
        </w:tc>
      </w:tr>
      <w:tr>
        <w:trPr>
          <w:cantSplit w:val="0"/>
          <w:tblHeader w:val="0"/>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14:paraId="00000B98">
            <w:pPr>
              <w:rPr>
                <w:color w:val="ff0000"/>
                <w:sz w:val="20"/>
                <w:szCs w:val="20"/>
              </w:rPr>
            </w:pPr>
            <w:r w:rsidDel="00000000" w:rsidR="00000000" w:rsidRPr="00000000">
              <w:rPr>
                <w:color w:val="000000"/>
                <w:sz w:val="20"/>
                <w:szCs w:val="20"/>
                <w:rtl w:val="0"/>
              </w:rPr>
              <w:t xml:space="preserve">3.</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B99">
            <w:pPr>
              <w:rPr>
                <w:color w:val="000000"/>
                <w:sz w:val="20"/>
                <w:szCs w:val="20"/>
              </w:rPr>
            </w:pPr>
            <w:r w:rsidDel="00000000" w:rsidR="00000000" w:rsidRPr="00000000">
              <w:rPr>
                <w:color w:val="000000"/>
                <w:sz w:val="20"/>
                <w:szCs w:val="20"/>
                <w:rtl w:val="0"/>
              </w:rPr>
              <w:t xml:space="preserve">Tievā gludlape</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B9A">
            <w:pPr>
              <w:rPr>
                <w:i w:val="1"/>
                <w:color w:val="000000"/>
                <w:sz w:val="20"/>
                <w:szCs w:val="20"/>
              </w:rPr>
            </w:pPr>
            <w:r w:rsidDel="00000000" w:rsidR="00000000" w:rsidRPr="00000000">
              <w:rPr>
                <w:i w:val="1"/>
                <w:color w:val="000000"/>
                <w:sz w:val="20"/>
                <w:szCs w:val="20"/>
                <w:rtl w:val="0"/>
              </w:rPr>
              <w:t xml:space="preserve">Homalia trichomanoides</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B9B">
            <w:pPr>
              <w:rPr>
                <w:color w:val="ff0000"/>
                <w:sz w:val="20"/>
                <w:szCs w:val="20"/>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B9C">
            <w:pPr>
              <w:rPr>
                <w:color w:val="ff0000"/>
                <w:sz w:val="20"/>
                <w:szCs w:val="20"/>
              </w:rPr>
            </w:pPr>
            <w:r w:rsidDel="00000000" w:rsidR="00000000" w:rsidRPr="00000000">
              <w:rPr>
                <w:color w:val="000000"/>
                <w:sz w:val="20"/>
                <w:szCs w:val="20"/>
                <w:rtl w:val="0"/>
              </w:rPr>
              <w:t xml:space="preserve">DMB suga</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B9D">
            <w:pPr>
              <w:rPr>
                <w:color w:val="000000"/>
                <w:sz w:val="20"/>
                <w:szCs w:val="20"/>
              </w:rPr>
            </w:pPr>
            <w:r w:rsidDel="00000000" w:rsidR="00000000" w:rsidRPr="00000000">
              <w:rPr>
                <w:color w:val="000000"/>
                <w:sz w:val="20"/>
                <w:szCs w:val="20"/>
                <w:rtl w:val="0"/>
              </w:rPr>
              <w:t xml:space="preserve">Vietām uz lapu koku pamatnes</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B9E">
            <w:pPr>
              <w:rPr>
                <w:color w:val="ff0000"/>
                <w:sz w:val="20"/>
                <w:szCs w:val="20"/>
              </w:rPr>
            </w:pPr>
            <w:r w:rsidDel="00000000" w:rsidR="00000000" w:rsidRPr="00000000">
              <w:rPr>
                <w:color w:val="000000"/>
                <w:sz w:val="20"/>
                <w:szCs w:val="20"/>
                <w:rtl w:val="0"/>
              </w:rPr>
              <w:t xml:space="preserve">Biotopu fragmentācija, blakus esošās kailcirtes, kas maina mikroklimatu (mitrumu, apgaismojumu).</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B9F">
            <w:pPr>
              <w:rPr>
                <w:color w:val="000000"/>
                <w:sz w:val="20"/>
                <w:szCs w:val="20"/>
              </w:rPr>
            </w:pPr>
            <w:r w:rsidDel="00000000" w:rsidR="00000000" w:rsidRPr="00000000">
              <w:rPr>
                <w:color w:val="000000"/>
                <w:sz w:val="20"/>
                <w:szCs w:val="20"/>
                <w:rtl w:val="0"/>
              </w:rPr>
              <w:t xml:space="preserve">4.</w:t>
            </w:r>
          </w:p>
        </w:tc>
        <w:tc>
          <w:tcPr>
            <w:tcBorders>
              <w:top w:color="000000" w:space="0" w:sz="4" w:val="single"/>
              <w:left w:color="000000" w:space="0" w:sz="0" w:val="nil"/>
              <w:bottom w:color="000000" w:space="0" w:sz="4" w:val="single"/>
              <w:right w:color="000000" w:space="0" w:sz="4" w:val="single"/>
            </w:tcBorders>
            <w:shd w:fill="auto" w:val="clear"/>
          </w:tcPr>
          <w:p w:rsidR="00000000" w:rsidDel="00000000" w:rsidP="00000000" w:rsidRDefault="00000000" w:rsidRPr="00000000" w14:paraId="00000BA0">
            <w:pPr>
              <w:rPr>
                <w:color w:val="000000"/>
                <w:sz w:val="20"/>
                <w:szCs w:val="20"/>
              </w:rPr>
            </w:pPr>
            <w:r w:rsidDel="00000000" w:rsidR="00000000" w:rsidRPr="00000000">
              <w:rPr>
                <w:color w:val="000000"/>
                <w:sz w:val="20"/>
                <w:szCs w:val="20"/>
                <w:rtl w:val="0"/>
              </w:rPr>
              <w:t xml:space="preserve">Līklapu novellija</w:t>
            </w:r>
          </w:p>
        </w:tc>
        <w:tc>
          <w:tcPr>
            <w:tcBorders>
              <w:top w:color="000000" w:space="0" w:sz="4" w:val="single"/>
              <w:left w:color="000000" w:space="0" w:sz="0" w:val="nil"/>
              <w:bottom w:color="000000" w:space="0" w:sz="4" w:val="single"/>
              <w:right w:color="000000" w:space="0" w:sz="4" w:val="single"/>
            </w:tcBorders>
            <w:shd w:fill="auto" w:val="clear"/>
          </w:tcPr>
          <w:p w:rsidR="00000000" w:rsidDel="00000000" w:rsidP="00000000" w:rsidRDefault="00000000" w:rsidRPr="00000000" w14:paraId="00000BA1">
            <w:pPr>
              <w:rPr>
                <w:i w:val="1"/>
                <w:color w:val="000000"/>
                <w:sz w:val="20"/>
                <w:szCs w:val="20"/>
              </w:rPr>
            </w:pPr>
            <w:r w:rsidDel="00000000" w:rsidR="00000000" w:rsidRPr="00000000">
              <w:rPr>
                <w:i w:val="1"/>
                <w:color w:val="000000"/>
                <w:sz w:val="20"/>
                <w:szCs w:val="20"/>
                <w:rtl w:val="0"/>
              </w:rPr>
              <w:t xml:space="preserve">Nowellia curvifolia</w:t>
            </w:r>
          </w:p>
        </w:tc>
        <w:tc>
          <w:tcPr>
            <w:tcBorders>
              <w:top w:color="000000" w:space="0" w:sz="4" w:val="single"/>
              <w:left w:color="000000" w:space="0" w:sz="0" w:val="nil"/>
              <w:bottom w:color="000000" w:space="0" w:sz="4" w:val="single"/>
              <w:right w:color="000000" w:space="0" w:sz="4" w:val="single"/>
            </w:tcBorders>
            <w:shd w:fill="auto" w:val="clear"/>
          </w:tcPr>
          <w:p w:rsidR="00000000" w:rsidDel="00000000" w:rsidP="00000000" w:rsidRDefault="00000000" w:rsidRPr="00000000" w14:paraId="00000BA2">
            <w:pPr>
              <w:rPr>
                <w:color w:val="ff0000"/>
                <w:sz w:val="20"/>
                <w:szCs w:val="20"/>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auto" w:val="clear"/>
          </w:tcPr>
          <w:p w:rsidR="00000000" w:rsidDel="00000000" w:rsidP="00000000" w:rsidRDefault="00000000" w:rsidRPr="00000000" w14:paraId="00000BA3">
            <w:pPr>
              <w:rPr>
                <w:color w:val="000000"/>
                <w:sz w:val="20"/>
                <w:szCs w:val="20"/>
              </w:rPr>
            </w:pPr>
            <w:r w:rsidDel="00000000" w:rsidR="00000000" w:rsidRPr="00000000">
              <w:rPr>
                <w:sz w:val="20"/>
                <w:szCs w:val="20"/>
                <w:rtl w:val="0"/>
              </w:rPr>
              <w:t xml:space="preserve">DMB suga</w:t>
            </w: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auto" w:val="clear"/>
          </w:tcPr>
          <w:p w:rsidR="00000000" w:rsidDel="00000000" w:rsidP="00000000" w:rsidRDefault="00000000" w:rsidRPr="00000000" w14:paraId="00000BA4">
            <w:pPr>
              <w:rPr>
                <w:color w:val="000000"/>
                <w:sz w:val="20"/>
                <w:szCs w:val="20"/>
              </w:rPr>
            </w:pPr>
            <w:r w:rsidDel="00000000" w:rsidR="00000000" w:rsidRPr="00000000">
              <w:rPr>
                <w:sz w:val="20"/>
                <w:szCs w:val="20"/>
                <w:rtl w:val="0"/>
              </w:rPr>
              <w:t xml:space="preserve">Bieži uz kritalām skujkoku mežos</w:t>
            </w: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auto" w:val="clear"/>
          </w:tcPr>
          <w:p w:rsidR="00000000" w:rsidDel="00000000" w:rsidP="00000000" w:rsidRDefault="00000000" w:rsidRPr="00000000" w14:paraId="00000BA5">
            <w:pPr>
              <w:rPr>
                <w:color w:val="000000"/>
                <w:sz w:val="20"/>
                <w:szCs w:val="20"/>
              </w:rPr>
            </w:pPr>
            <w:r w:rsidDel="00000000" w:rsidR="00000000" w:rsidRPr="00000000">
              <w:rPr>
                <w:sz w:val="20"/>
                <w:szCs w:val="20"/>
                <w:rtl w:val="0"/>
              </w:rPr>
              <w:t xml:space="preserve">Biotopu fragmentācija, blakus esošās kailcirtes, kas maina mikroklimatu (mitrumu, apgaismojumu).</w:t>
            </w:r>
            <w:r w:rsidDel="00000000" w:rsidR="00000000" w:rsidRPr="00000000">
              <w:rPr>
                <w:rtl w:val="0"/>
              </w:rPr>
            </w:r>
          </w:p>
        </w:tc>
      </w:tr>
    </w:tbl>
    <w:p w:rsidR="00000000" w:rsidDel="00000000" w:rsidP="00000000" w:rsidRDefault="00000000" w:rsidRPr="00000000" w14:paraId="00000BA6">
      <w:pPr>
        <w:rPr>
          <w:color w:val="000000"/>
          <w:sz w:val="20"/>
          <w:szCs w:val="20"/>
        </w:rPr>
      </w:pPr>
      <w:r w:rsidDel="00000000" w:rsidR="00000000" w:rsidRPr="00000000">
        <w:rPr>
          <w:color w:val="000000"/>
          <w:sz w:val="20"/>
          <w:szCs w:val="20"/>
          <w:rtl w:val="0"/>
        </w:rPr>
        <w:t xml:space="preserve">Apzīmējumi: </w:t>
      </w:r>
      <w:r w:rsidDel="00000000" w:rsidR="00000000" w:rsidRPr="00000000">
        <w:rPr>
          <w:b w:val="1"/>
          <w:color w:val="000000"/>
          <w:sz w:val="20"/>
          <w:szCs w:val="20"/>
          <w:rtl w:val="0"/>
        </w:rPr>
        <w:t xml:space="preserve">DMB</w:t>
      </w:r>
      <w:r w:rsidDel="00000000" w:rsidR="00000000" w:rsidRPr="00000000">
        <w:rPr>
          <w:color w:val="000000"/>
          <w:sz w:val="20"/>
          <w:szCs w:val="20"/>
          <w:rtl w:val="0"/>
        </w:rPr>
        <w:t xml:space="preserve"> – dabisko meža biotopu indikatorsuga, </w:t>
      </w:r>
      <w:r w:rsidDel="00000000" w:rsidR="00000000" w:rsidRPr="00000000">
        <w:rPr>
          <w:b w:val="1"/>
          <w:color w:val="000000"/>
          <w:sz w:val="20"/>
          <w:szCs w:val="20"/>
          <w:rtl w:val="0"/>
        </w:rPr>
        <w:t xml:space="preserve">BDV</w:t>
      </w:r>
      <w:r w:rsidDel="00000000" w:rsidR="00000000" w:rsidRPr="00000000">
        <w:rPr>
          <w:color w:val="000000"/>
          <w:sz w:val="20"/>
          <w:szCs w:val="20"/>
          <w:rtl w:val="0"/>
        </w:rPr>
        <w:t xml:space="preserve"> – Biotopa direktīvas 5. pielikuma suga</w:t>
      </w:r>
    </w:p>
    <w:p w:rsidR="00000000" w:rsidDel="00000000" w:rsidP="00000000" w:rsidRDefault="00000000" w:rsidRPr="00000000" w14:paraId="00000BA7">
      <w:pPr>
        <w:spacing w:after="120" w:lineRule="auto"/>
        <w:jc w:val="both"/>
        <w:rPr>
          <w:color w:val="000000"/>
        </w:rPr>
      </w:pPr>
      <w:r w:rsidDel="00000000" w:rsidR="00000000" w:rsidRPr="00000000">
        <w:rPr>
          <w:rtl w:val="0"/>
        </w:rPr>
      </w:r>
    </w:p>
    <w:p w:rsidR="00000000" w:rsidDel="00000000" w:rsidP="00000000" w:rsidRDefault="00000000" w:rsidRPr="00000000" w14:paraId="00000BA8">
      <w:pPr>
        <w:spacing w:after="120" w:lineRule="auto"/>
        <w:jc w:val="both"/>
        <w:rPr>
          <w:color w:val="000000"/>
        </w:rPr>
      </w:pPr>
      <w:r w:rsidDel="00000000" w:rsidR="00000000" w:rsidRPr="00000000">
        <w:rPr>
          <w:color w:val="000000"/>
          <w:rtl w:val="0"/>
        </w:rPr>
        <w:t xml:space="preserve">Ārpus lieguma ziemeļu daļas mežos sastopama DMB indikatorsuga rudens pārlapīte </w:t>
      </w:r>
      <w:r w:rsidDel="00000000" w:rsidR="00000000" w:rsidRPr="00000000">
        <w:rPr>
          <w:i w:val="1"/>
          <w:color w:val="000000"/>
          <w:rtl w:val="0"/>
        </w:rPr>
        <w:t xml:space="preserve">Syzygiella autumnalis</w:t>
      </w:r>
      <w:r w:rsidDel="00000000" w:rsidR="00000000" w:rsidRPr="00000000">
        <w:rPr>
          <w:color w:val="000000"/>
          <w:rtl w:val="0"/>
        </w:rPr>
        <w:t xml:space="preserve">, līklapu novellija </w:t>
      </w:r>
      <w:r w:rsidDel="00000000" w:rsidR="00000000" w:rsidRPr="00000000">
        <w:rPr>
          <w:i w:val="1"/>
          <w:color w:val="000000"/>
          <w:rtl w:val="0"/>
        </w:rPr>
        <w:t xml:space="preserve">Nowellia curvifolia</w:t>
      </w:r>
      <w:r w:rsidDel="00000000" w:rsidR="00000000" w:rsidRPr="00000000">
        <w:rPr>
          <w:color w:val="000000"/>
          <w:rtl w:val="0"/>
        </w:rPr>
        <w:t xml:space="preserve">, īpaši aizsargājama un mikroliegumu sūnu suga Hellera ķīļlapīte </w:t>
      </w:r>
      <w:r w:rsidDel="00000000" w:rsidR="00000000" w:rsidRPr="00000000">
        <w:rPr>
          <w:i w:val="1"/>
          <w:color w:val="000000"/>
          <w:rtl w:val="0"/>
        </w:rPr>
        <w:t xml:space="preserve">Crossocalyx hellerianus</w:t>
      </w:r>
      <w:r w:rsidDel="00000000" w:rsidR="00000000" w:rsidRPr="00000000">
        <w:rPr>
          <w:color w:val="000000"/>
          <w:rtl w:val="0"/>
        </w:rPr>
        <w:t xml:space="preserve"> (MK 2000, MK 2012).</w:t>
      </w:r>
    </w:p>
    <w:p w:rsidR="00000000" w:rsidDel="00000000" w:rsidP="00000000" w:rsidRDefault="00000000" w:rsidRPr="00000000" w14:paraId="00000BA9">
      <w:pPr>
        <w:jc w:val="both"/>
        <w:rPr>
          <w:b w:val="1"/>
          <w:color w:val="000000"/>
        </w:rPr>
      </w:pPr>
      <w:r w:rsidDel="00000000" w:rsidR="00000000" w:rsidRPr="00000000">
        <w:rPr>
          <w:rtl w:val="0"/>
        </w:rPr>
      </w:r>
    </w:p>
    <w:p w:rsidR="00000000" w:rsidDel="00000000" w:rsidP="00000000" w:rsidRDefault="00000000" w:rsidRPr="00000000" w14:paraId="00000BAA">
      <w:pPr>
        <w:jc w:val="both"/>
        <w:rPr>
          <w:b w:val="1"/>
          <w:color w:val="000000"/>
        </w:rPr>
      </w:pPr>
      <w:r w:rsidDel="00000000" w:rsidR="00000000" w:rsidRPr="00000000">
        <w:rPr>
          <w:rtl w:val="0"/>
        </w:rPr>
      </w:r>
    </w:p>
    <w:p w:rsidR="00000000" w:rsidDel="00000000" w:rsidP="00000000" w:rsidRDefault="00000000" w:rsidRPr="00000000" w14:paraId="00000BAB">
      <w:pPr>
        <w:rPr>
          <w:b w:val="1"/>
          <w:i w:val="1"/>
          <w:color w:val="000000"/>
        </w:rPr>
      </w:pPr>
      <w:r w:rsidDel="00000000" w:rsidR="00000000" w:rsidRPr="00000000">
        <w:rPr>
          <w:b w:val="1"/>
          <w:i w:val="1"/>
          <w:rtl w:val="0"/>
        </w:rPr>
        <w:t xml:space="preserve">Dabas aizsardzības vērtība un aizsardzības mērķi</w:t>
      </w:r>
      <w:r w:rsidDel="00000000" w:rsidR="00000000" w:rsidRPr="00000000">
        <w:rPr>
          <w:rtl w:val="0"/>
        </w:rPr>
      </w:r>
    </w:p>
    <w:p w:rsidR="00000000" w:rsidDel="00000000" w:rsidP="00000000" w:rsidRDefault="00000000" w:rsidRPr="00000000" w14:paraId="00000BAC">
      <w:pPr>
        <w:rPr>
          <w:b w:val="1"/>
          <w:i w:val="1"/>
          <w:color w:val="000000"/>
        </w:rPr>
      </w:pPr>
      <w:r w:rsidDel="00000000" w:rsidR="00000000" w:rsidRPr="00000000">
        <w:rPr>
          <w:rtl w:val="0"/>
        </w:rPr>
      </w:r>
    </w:p>
    <w:p w:rsidR="00000000" w:rsidDel="00000000" w:rsidP="00000000" w:rsidRDefault="00000000" w:rsidRPr="00000000" w14:paraId="00000BA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284"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Kopumā, apkopojot datus par pētāmo teritoriju, konstatētas trīs DMB indikatorsugas, no kurām viena zilganā baltsamtīte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Leucobryum glaucum</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ir Biotopa direktīvas 5. pielikuma suga (</w:t>
      </w:r>
      <w:r w:rsidDel="00000000" w:rsidR="00000000" w:rsidRPr="00000000">
        <w:rPr>
          <w:rFonts w:ascii="Times New Roman" w:cs="Times New Roman" w:eastAsia="Times New Roman" w:hAnsi="Times New Roman"/>
          <w:b w:val="0"/>
          <w:i w:val="0"/>
          <w:smallCaps w:val="0"/>
          <w:strike w:val="0"/>
          <w:color w:val="000000"/>
          <w:sz w:val="24"/>
          <w:szCs w:val="24"/>
          <w:highlight w:val="yellow"/>
          <w:u w:val="none"/>
          <w:vertAlign w:val="baseline"/>
          <w:rtl w:val="0"/>
        </w:rPr>
        <w:t xml:space="preserve">4.4.1.2.2. tab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ula., </w:t>
      </w:r>
      <w:hyperlink w:anchor="bookmark=id.w83htg7zmupg">
        <w:r w:rsidDel="00000000" w:rsidR="00000000" w:rsidRPr="00000000">
          <w:rPr>
            <w:rFonts w:ascii="Times New Roman" w:cs="Times New Roman" w:eastAsia="Times New Roman" w:hAnsi="Times New Roman"/>
            <w:b w:val="0"/>
            <w:i w:val="0"/>
            <w:smallCaps w:val="0"/>
            <w:strike w:val="0"/>
            <w:color w:val="0000ff"/>
            <w:sz w:val="24"/>
            <w:szCs w:val="24"/>
            <w:u w:val="single"/>
            <w:shd w:fill="auto" w:val="clear"/>
            <w:vertAlign w:val="baseline"/>
            <w:rtl w:val="0"/>
          </w:rPr>
          <w:t xml:space="preserve">Council Directive 92/43/EEK 1992</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BA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284"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Ārpus lieguma teritorijas ziemeļu daļā blakus nogabalos atrastas arī DMB indikatorsuga rudens pārlapīte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Syzygiella autumnalis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un īpaši aizsargājama un mikroliegumu sūnu suga Hellera ķīļlapīte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Crossocalyx hellerianus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(MK 2000, MK 2012).</w:t>
      </w:r>
    </w:p>
    <w:p w:rsidR="00000000" w:rsidDel="00000000" w:rsidP="00000000" w:rsidRDefault="00000000" w:rsidRPr="00000000" w14:paraId="00000BAF">
      <w:pPr>
        <w:spacing w:after="120" w:lineRule="auto"/>
        <w:rPr>
          <w:b w:val="1"/>
          <w:i w:val="1"/>
          <w:sz w:val="20"/>
          <w:szCs w:val="20"/>
        </w:rPr>
      </w:pPr>
      <w:r w:rsidDel="00000000" w:rsidR="00000000" w:rsidRPr="00000000">
        <w:rPr>
          <w:i w:val="1"/>
          <w:sz w:val="20"/>
          <w:szCs w:val="20"/>
          <w:rtl w:val="0"/>
        </w:rPr>
        <w:t xml:space="preserve">4.4.1.2.2. tabula.</w:t>
      </w:r>
      <w:r w:rsidDel="00000000" w:rsidR="00000000" w:rsidRPr="00000000">
        <w:rPr>
          <w:b w:val="1"/>
          <w:i w:val="1"/>
          <w:sz w:val="20"/>
          <w:szCs w:val="20"/>
          <w:rtl w:val="0"/>
        </w:rPr>
        <w:t xml:space="preserve"> Īpaši aizsargājamās sūnu sugas Dabas lieguma teritorijā un to aizsardzības statuss</w:t>
      </w:r>
    </w:p>
    <w:tbl>
      <w:tblPr>
        <w:tblStyle w:val="Table35"/>
        <w:tblW w:w="9732.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65"/>
        <w:gridCol w:w="1585"/>
        <w:gridCol w:w="1592"/>
        <w:gridCol w:w="1584"/>
        <w:gridCol w:w="1041"/>
        <w:gridCol w:w="1475"/>
        <w:gridCol w:w="1890"/>
        <w:tblGridChange w:id="0">
          <w:tblGrid>
            <w:gridCol w:w="565"/>
            <w:gridCol w:w="1585"/>
            <w:gridCol w:w="1592"/>
            <w:gridCol w:w="1584"/>
            <w:gridCol w:w="1041"/>
            <w:gridCol w:w="1475"/>
            <w:gridCol w:w="1890"/>
          </w:tblGrid>
        </w:tblGridChange>
      </w:tblGrid>
      <w:tr>
        <w:trPr>
          <w:cantSplit w:val="0"/>
          <w:tblHeader w:val="0"/>
        </w:trPr>
        <w:tc>
          <w:tcPr>
            <w:vMerge w:val="restart"/>
            <w:shd w:fill="ccff99" w:val="clear"/>
            <w:vAlign w:val="center"/>
          </w:tcPr>
          <w:p w:rsidR="00000000" w:rsidDel="00000000" w:rsidP="00000000" w:rsidRDefault="00000000" w:rsidRPr="00000000" w14:paraId="00000BB0">
            <w:pPr>
              <w:jc w:val="center"/>
              <w:rPr>
                <w:b w:val="1"/>
                <w:sz w:val="20"/>
                <w:szCs w:val="20"/>
              </w:rPr>
            </w:pPr>
            <w:r w:rsidDel="00000000" w:rsidR="00000000" w:rsidRPr="00000000">
              <w:rPr>
                <w:b w:val="1"/>
                <w:sz w:val="20"/>
                <w:szCs w:val="20"/>
                <w:rtl w:val="0"/>
              </w:rPr>
              <w:t xml:space="preserve">Nr. </w:t>
            </w:r>
          </w:p>
          <w:p w:rsidR="00000000" w:rsidDel="00000000" w:rsidP="00000000" w:rsidRDefault="00000000" w:rsidRPr="00000000" w14:paraId="00000BB1">
            <w:pPr>
              <w:jc w:val="center"/>
              <w:rPr>
                <w:b w:val="1"/>
                <w:sz w:val="20"/>
                <w:szCs w:val="20"/>
              </w:rPr>
            </w:pPr>
            <w:r w:rsidDel="00000000" w:rsidR="00000000" w:rsidRPr="00000000">
              <w:rPr>
                <w:b w:val="1"/>
                <w:sz w:val="20"/>
                <w:szCs w:val="20"/>
                <w:rtl w:val="0"/>
              </w:rPr>
              <w:t xml:space="preserve">p.k.</w:t>
            </w:r>
          </w:p>
        </w:tc>
        <w:tc>
          <w:tcPr>
            <w:vMerge w:val="restart"/>
            <w:shd w:fill="ccff99" w:val="clear"/>
            <w:vAlign w:val="center"/>
          </w:tcPr>
          <w:p w:rsidR="00000000" w:rsidDel="00000000" w:rsidP="00000000" w:rsidRDefault="00000000" w:rsidRPr="00000000" w14:paraId="00000BB2">
            <w:pPr>
              <w:jc w:val="center"/>
              <w:rPr>
                <w:b w:val="1"/>
                <w:sz w:val="20"/>
                <w:szCs w:val="20"/>
              </w:rPr>
            </w:pPr>
            <w:r w:rsidDel="00000000" w:rsidR="00000000" w:rsidRPr="00000000">
              <w:rPr>
                <w:b w:val="1"/>
                <w:sz w:val="20"/>
                <w:szCs w:val="20"/>
                <w:rtl w:val="0"/>
              </w:rPr>
              <w:t xml:space="preserve">Sugas nosaukums latviski</w:t>
            </w:r>
          </w:p>
        </w:tc>
        <w:tc>
          <w:tcPr>
            <w:vMerge w:val="restart"/>
            <w:shd w:fill="ccff99" w:val="clear"/>
            <w:vAlign w:val="center"/>
          </w:tcPr>
          <w:p w:rsidR="00000000" w:rsidDel="00000000" w:rsidP="00000000" w:rsidRDefault="00000000" w:rsidRPr="00000000" w14:paraId="00000BB3">
            <w:pPr>
              <w:jc w:val="center"/>
              <w:rPr>
                <w:b w:val="1"/>
                <w:sz w:val="20"/>
                <w:szCs w:val="20"/>
              </w:rPr>
            </w:pPr>
            <w:r w:rsidDel="00000000" w:rsidR="00000000" w:rsidRPr="00000000">
              <w:rPr>
                <w:b w:val="1"/>
                <w:sz w:val="20"/>
                <w:szCs w:val="20"/>
                <w:rtl w:val="0"/>
              </w:rPr>
              <w:t xml:space="preserve">Sugas nosaukums latīniski</w:t>
            </w:r>
          </w:p>
        </w:tc>
        <w:tc>
          <w:tcPr>
            <w:gridSpan w:val="2"/>
            <w:shd w:fill="ccff99" w:val="clear"/>
            <w:vAlign w:val="center"/>
          </w:tcPr>
          <w:p w:rsidR="00000000" w:rsidDel="00000000" w:rsidP="00000000" w:rsidRDefault="00000000" w:rsidRPr="00000000" w14:paraId="00000BB4">
            <w:pPr>
              <w:jc w:val="center"/>
              <w:rPr>
                <w:b w:val="1"/>
                <w:sz w:val="20"/>
                <w:szCs w:val="20"/>
              </w:rPr>
            </w:pPr>
            <w:r w:rsidDel="00000000" w:rsidR="00000000" w:rsidRPr="00000000">
              <w:rPr>
                <w:b w:val="1"/>
                <w:sz w:val="20"/>
                <w:szCs w:val="20"/>
                <w:rtl w:val="0"/>
              </w:rPr>
              <w:t xml:space="preserve">Sugas aizsardzības statuss valstī</w:t>
            </w:r>
          </w:p>
        </w:tc>
        <w:tc>
          <w:tcPr>
            <w:vMerge w:val="restart"/>
            <w:shd w:fill="ccff99" w:val="clear"/>
            <w:vAlign w:val="center"/>
          </w:tcPr>
          <w:p w:rsidR="00000000" w:rsidDel="00000000" w:rsidP="00000000" w:rsidRDefault="00000000" w:rsidRPr="00000000" w14:paraId="00000BB6">
            <w:pPr>
              <w:jc w:val="center"/>
              <w:rPr>
                <w:b w:val="1"/>
                <w:sz w:val="20"/>
                <w:szCs w:val="20"/>
              </w:rPr>
            </w:pPr>
            <w:r w:rsidDel="00000000" w:rsidR="00000000" w:rsidRPr="00000000">
              <w:rPr>
                <w:b w:val="1"/>
                <w:sz w:val="20"/>
                <w:szCs w:val="20"/>
                <w:rtl w:val="0"/>
              </w:rPr>
              <w:t xml:space="preserve">Sugas labvēlīga aizsardzības stāvokļa novērtējums valstī kopumā (direktīvas pielikumos iekļautajām sugām informāciju norāda atbilstoši ETC datiem)</w:t>
            </w:r>
          </w:p>
        </w:tc>
        <w:tc>
          <w:tcPr>
            <w:vMerge w:val="restart"/>
            <w:shd w:fill="ccff99" w:val="clear"/>
            <w:vAlign w:val="center"/>
          </w:tcPr>
          <w:p w:rsidR="00000000" w:rsidDel="00000000" w:rsidP="00000000" w:rsidRDefault="00000000" w:rsidRPr="00000000" w14:paraId="00000BB7">
            <w:pPr>
              <w:jc w:val="center"/>
              <w:rPr>
                <w:b w:val="1"/>
                <w:sz w:val="20"/>
                <w:szCs w:val="20"/>
              </w:rPr>
            </w:pPr>
            <w:r w:rsidDel="00000000" w:rsidR="00000000" w:rsidRPr="00000000">
              <w:rPr>
                <w:b w:val="1"/>
                <w:sz w:val="20"/>
                <w:szCs w:val="20"/>
                <w:rtl w:val="0"/>
              </w:rPr>
              <w:t xml:space="preserve">Sugas labvēlīga aizsardzības stāvokļa novērtējums DL “Klaucānu un Priekulānu ezeri” (direktīvas pielikumos iekļautajām sugām informāciju norāda atbilstoši ETC kategorijām)</w:t>
            </w:r>
          </w:p>
        </w:tc>
      </w:tr>
      <w:tr>
        <w:trPr>
          <w:cantSplit w:val="0"/>
          <w:tblHeader w:val="0"/>
        </w:trPr>
        <w:tc>
          <w:tcPr>
            <w:vMerge w:val="continue"/>
            <w:shd w:fill="ccff99" w:val="clear"/>
            <w:vAlign w:val="center"/>
          </w:tcPr>
          <w:p w:rsidR="00000000" w:rsidDel="00000000" w:rsidP="00000000" w:rsidRDefault="00000000" w:rsidRPr="00000000" w14:paraId="00000B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0B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0B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shd w:fill="ccff99" w:val="clear"/>
            <w:vAlign w:val="center"/>
          </w:tcPr>
          <w:p w:rsidR="00000000" w:rsidDel="00000000" w:rsidP="00000000" w:rsidRDefault="00000000" w:rsidRPr="00000000" w14:paraId="00000BBB">
            <w:pPr>
              <w:jc w:val="center"/>
              <w:rPr>
                <w:b w:val="1"/>
                <w:sz w:val="20"/>
                <w:szCs w:val="20"/>
              </w:rPr>
            </w:pPr>
            <w:r w:rsidDel="00000000" w:rsidR="00000000" w:rsidRPr="00000000">
              <w:rPr>
                <w:b w:val="1"/>
                <w:sz w:val="20"/>
                <w:szCs w:val="20"/>
                <w:rtl w:val="0"/>
              </w:rPr>
              <w:t xml:space="preserve">Īpaši aizsargājama suga atbilstoši 14.11.2000. MK noteikumiem Nr. 396</w:t>
            </w:r>
          </w:p>
          <w:p w:rsidR="00000000" w:rsidDel="00000000" w:rsidP="00000000" w:rsidRDefault="00000000" w:rsidRPr="00000000" w14:paraId="00000BBC">
            <w:pPr>
              <w:jc w:val="center"/>
              <w:rPr>
                <w:b w:val="1"/>
                <w:sz w:val="20"/>
                <w:szCs w:val="20"/>
              </w:rPr>
            </w:pPr>
            <w:r w:rsidDel="00000000" w:rsidR="00000000" w:rsidRPr="00000000">
              <w:rPr>
                <w:b w:val="1"/>
                <w:sz w:val="20"/>
                <w:szCs w:val="20"/>
                <w:rtl w:val="0"/>
              </w:rPr>
              <w:t xml:space="preserve">(ar </w:t>
            </w:r>
            <w:r w:rsidDel="00000000" w:rsidR="00000000" w:rsidRPr="00000000">
              <w:rPr>
                <w:b w:val="1"/>
                <w:sz w:val="20"/>
                <w:szCs w:val="20"/>
                <w:vertAlign w:val="superscript"/>
                <w:rtl w:val="0"/>
              </w:rPr>
              <w:t xml:space="preserve">1</w:t>
            </w:r>
            <w:r w:rsidDel="00000000" w:rsidR="00000000" w:rsidRPr="00000000">
              <w:rPr>
                <w:b w:val="1"/>
                <w:sz w:val="20"/>
                <w:szCs w:val="20"/>
                <w:rtl w:val="0"/>
              </w:rPr>
              <w:t xml:space="preserve"> atzīmētas   mikroliegumu sugas (12.2012. MK noteikumi Nr. 940))</w:t>
            </w:r>
          </w:p>
        </w:tc>
        <w:tc>
          <w:tcPr>
            <w:shd w:fill="ccff99" w:val="clear"/>
            <w:vAlign w:val="center"/>
          </w:tcPr>
          <w:p w:rsidR="00000000" w:rsidDel="00000000" w:rsidP="00000000" w:rsidRDefault="00000000" w:rsidRPr="00000000" w14:paraId="00000BBD">
            <w:pPr>
              <w:jc w:val="center"/>
              <w:rPr>
                <w:b w:val="1"/>
                <w:sz w:val="20"/>
                <w:szCs w:val="20"/>
              </w:rPr>
            </w:pPr>
            <w:r w:rsidDel="00000000" w:rsidR="00000000" w:rsidRPr="00000000">
              <w:rPr>
                <w:b w:val="1"/>
                <w:sz w:val="20"/>
                <w:szCs w:val="20"/>
                <w:rtl w:val="0"/>
              </w:rPr>
              <w:t xml:space="preserve">Biotopu direktīvu pielikumos iekļauta suga  </w:t>
            </w:r>
          </w:p>
        </w:tc>
        <w:tc>
          <w:tcPr>
            <w:vMerge w:val="continue"/>
            <w:shd w:fill="ccff99" w:val="clear"/>
            <w:vAlign w:val="center"/>
          </w:tcPr>
          <w:p w:rsidR="00000000" w:rsidDel="00000000" w:rsidP="00000000" w:rsidRDefault="00000000" w:rsidRPr="00000000" w14:paraId="00000B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0B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r>
      <w:tr>
        <w:trPr>
          <w:cantSplit w:val="0"/>
          <w:trHeight w:val="273"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BC0">
            <w:pPr>
              <w:keepNext w:val="0"/>
              <w:keepLines w:val="0"/>
              <w:pageBreakBefore w:val="0"/>
              <w:widowControl w:val="0"/>
              <w:numPr>
                <w:ilvl w:val="0"/>
                <w:numId w:val="19"/>
              </w:numPr>
              <w:pBdr>
                <w:top w:space="0" w:sz="0" w:val="nil"/>
                <w:left w:space="0" w:sz="0" w:val="nil"/>
                <w:bottom w:space="0" w:sz="0" w:val="nil"/>
                <w:right w:space="0" w:sz="0" w:val="nil"/>
                <w:between w:space="0" w:sz="0" w:val="nil"/>
              </w:pBdr>
              <w:shd w:fill="auto" w:val="clear"/>
              <w:spacing w:after="160" w:before="0" w:line="240" w:lineRule="auto"/>
              <w:ind w:left="501"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BC1">
            <w:pPr>
              <w:rPr>
                <w:sz w:val="20"/>
                <w:szCs w:val="20"/>
              </w:rPr>
            </w:pPr>
            <w:r w:rsidDel="00000000" w:rsidR="00000000" w:rsidRPr="00000000">
              <w:rPr>
                <w:sz w:val="20"/>
                <w:szCs w:val="20"/>
                <w:rtl w:val="0"/>
              </w:rPr>
              <w:t xml:space="preserve">Zilganā baltsamtīte</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BC2">
            <w:pPr>
              <w:rPr>
                <w:i w:val="1"/>
                <w:sz w:val="20"/>
                <w:szCs w:val="20"/>
              </w:rPr>
            </w:pPr>
            <w:r w:rsidDel="00000000" w:rsidR="00000000" w:rsidRPr="00000000">
              <w:rPr>
                <w:i w:val="1"/>
                <w:sz w:val="20"/>
                <w:szCs w:val="20"/>
                <w:rtl w:val="0"/>
              </w:rPr>
              <w:t xml:space="preserve">Leucobryum glaucum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BC3">
            <w:pPr>
              <w:jc w:val="center"/>
              <w:rPr>
                <w:sz w:val="20"/>
                <w:szCs w:val="20"/>
              </w:rPr>
            </w:pPr>
            <w:r w:rsidDel="00000000" w:rsidR="00000000" w:rsidRPr="00000000">
              <w:rPr>
                <w:sz w:val="20"/>
                <w:szCs w:val="20"/>
                <w:rtl w:val="0"/>
              </w:rPr>
              <w:t xml:space="preserve">ĪAS</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BC4">
            <w:pPr>
              <w:jc w:val="center"/>
              <w:rPr>
                <w:sz w:val="20"/>
                <w:szCs w:val="20"/>
              </w:rPr>
            </w:pPr>
            <w:r w:rsidDel="00000000" w:rsidR="00000000" w:rsidRPr="00000000">
              <w:rPr>
                <w:sz w:val="20"/>
                <w:szCs w:val="20"/>
                <w:rtl w:val="0"/>
              </w:rPr>
              <w:t xml:space="preserve">BD V</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BC5">
            <w:pPr>
              <w:jc w:val="center"/>
              <w:rPr>
                <w:b w:val="1"/>
                <w:sz w:val="20"/>
                <w:szCs w:val="20"/>
              </w:rPr>
            </w:pPr>
            <w:r w:rsidDel="00000000" w:rsidR="00000000" w:rsidRPr="00000000">
              <w:rPr>
                <w:b w:val="1"/>
                <w:sz w:val="20"/>
                <w:szCs w:val="20"/>
                <w:rtl w:val="0"/>
              </w:rPr>
              <w:t xml:space="preserve">U1</w:t>
            </w:r>
          </w:p>
        </w:tc>
        <w:tc>
          <w:tcPr>
            <w:tcBorders>
              <w:top w:color="000000" w:space="0" w:sz="4" w:val="single"/>
              <w:left w:color="000000" w:space="0" w:sz="4" w:val="single"/>
              <w:bottom w:color="000000" w:space="0" w:sz="4" w:val="single"/>
              <w:right w:color="000000" w:space="0" w:sz="4" w:val="single"/>
            </w:tcBorders>
            <w:shd w:fill="969696" w:val="clear"/>
            <w:vAlign w:val="center"/>
          </w:tcPr>
          <w:p w:rsidR="00000000" w:rsidDel="00000000" w:rsidP="00000000" w:rsidRDefault="00000000" w:rsidRPr="00000000" w14:paraId="00000BC6">
            <w:pPr>
              <w:jc w:val="center"/>
              <w:rPr>
                <w:b w:val="1"/>
                <w:sz w:val="20"/>
                <w:szCs w:val="20"/>
              </w:rPr>
            </w:pPr>
            <w:r w:rsidDel="00000000" w:rsidR="00000000" w:rsidRPr="00000000">
              <w:rPr>
                <w:b w:val="1"/>
                <w:sz w:val="20"/>
                <w:szCs w:val="20"/>
                <w:rtl w:val="0"/>
              </w:rPr>
              <w:t xml:space="preserve">XX</w:t>
            </w:r>
          </w:p>
        </w:tc>
      </w:tr>
    </w:tbl>
    <w:p w:rsidR="00000000" w:rsidDel="00000000" w:rsidP="00000000" w:rsidRDefault="00000000" w:rsidRPr="00000000" w14:paraId="00000BC7">
      <w:pPr>
        <w:spacing w:before="120" w:lineRule="auto"/>
        <w:ind w:right="5335"/>
        <w:jc w:val="both"/>
        <w:rPr>
          <w:b w:val="1"/>
          <w:sz w:val="16"/>
          <w:szCs w:val="16"/>
        </w:rPr>
      </w:pPr>
      <w:r w:rsidDel="00000000" w:rsidR="00000000" w:rsidRPr="00000000">
        <w:rPr>
          <w:b w:val="1"/>
          <w:sz w:val="16"/>
          <w:szCs w:val="16"/>
          <w:rtl w:val="0"/>
        </w:rPr>
        <w:t xml:space="preserve">PASKAIDROJUMI UN APZ</w:t>
      </w:r>
      <w:r w:rsidDel="00000000" w:rsidR="00000000" w:rsidRPr="00000000">
        <w:rPr>
          <w:sz w:val="16"/>
          <w:szCs w:val="16"/>
          <w:rtl w:val="0"/>
        </w:rPr>
        <w:t xml:space="preserve">Ī</w:t>
      </w:r>
      <w:r w:rsidDel="00000000" w:rsidR="00000000" w:rsidRPr="00000000">
        <w:rPr>
          <w:b w:val="1"/>
          <w:sz w:val="16"/>
          <w:szCs w:val="16"/>
          <w:rtl w:val="0"/>
        </w:rPr>
        <w:t xml:space="preserve">M</w:t>
      </w:r>
      <w:r w:rsidDel="00000000" w:rsidR="00000000" w:rsidRPr="00000000">
        <w:rPr>
          <w:sz w:val="16"/>
          <w:szCs w:val="16"/>
          <w:rtl w:val="0"/>
        </w:rPr>
        <w:t xml:space="preserve">Ē</w:t>
      </w:r>
      <w:r w:rsidDel="00000000" w:rsidR="00000000" w:rsidRPr="00000000">
        <w:rPr>
          <w:b w:val="1"/>
          <w:sz w:val="16"/>
          <w:szCs w:val="16"/>
          <w:rtl w:val="0"/>
        </w:rPr>
        <w:t xml:space="preserve">JUMI:</w:t>
      </w:r>
    </w:p>
    <w:p w:rsidR="00000000" w:rsidDel="00000000" w:rsidP="00000000" w:rsidRDefault="00000000" w:rsidRPr="00000000" w14:paraId="00000BC8">
      <w:pPr>
        <w:jc w:val="both"/>
        <w:rPr>
          <w:sz w:val="16"/>
          <w:szCs w:val="16"/>
        </w:rPr>
      </w:pPr>
      <w:r w:rsidDel="00000000" w:rsidR="00000000" w:rsidRPr="00000000">
        <w:rPr>
          <w:b w:val="1"/>
          <w:sz w:val="16"/>
          <w:szCs w:val="16"/>
          <w:rtl w:val="0"/>
        </w:rPr>
        <w:t xml:space="preserve">Aizsardzības stāvokļa novērtējums atbilstoši ziņojumā Eiropas Komisijai (ES ziņojums, 2019) lietotajiem apzīmējumiem (norāda tikai Biotopu direktīvā iekļautajām sugām):</w:t>
      </w:r>
      <w:r w:rsidDel="00000000" w:rsidR="00000000" w:rsidRPr="00000000">
        <w:rPr>
          <w:rtl w:val="0"/>
        </w:rPr>
      </w:r>
    </w:p>
    <w:tbl>
      <w:tblPr>
        <w:tblStyle w:val="Table36"/>
        <w:tblW w:w="9021.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84"/>
        <w:gridCol w:w="8337"/>
        <w:tblGridChange w:id="0">
          <w:tblGrid>
            <w:gridCol w:w="684"/>
            <w:gridCol w:w="8337"/>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92d050" w:val="clear"/>
          </w:tcPr>
          <w:p w:rsidR="00000000" w:rsidDel="00000000" w:rsidP="00000000" w:rsidRDefault="00000000" w:rsidRPr="00000000" w14:paraId="00000BC9">
            <w:pPr>
              <w:jc w:val="both"/>
              <w:rPr>
                <w:color w:val="000000"/>
                <w:sz w:val="16"/>
                <w:szCs w:val="16"/>
                <w:shd w:fill="ffc000" w:val="clear"/>
              </w:rPr>
            </w:pPr>
            <w:r w:rsidDel="00000000" w:rsidR="00000000" w:rsidRPr="00000000">
              <w:rPr>
                <w:rtl w:val="0"/>
              </w:rPr>
            </w:r>
          </w:p>
        </w:tc>
        <w:tc>
          <w:tcPr>
            <w:tcBorders>
              <w:top w:color="000000" w:space="0" w:sz="0" w:val="nil"/>
              <w:left w:color="000000" w:space="0" w:sz="4" w:val="single"/>
              <w:bottom w:color="000000" w:space="0" w:sz="0" w:val="nil"/>
              <w:right w:color="000000" w:space="0" w:sz="0" w:val="nil"/>
            </w:tcBorders>
          </w:tcPr>
          <w:p w:rsidR="00000000" w:rsidDel="00000000" w:rsidP="00000000" w:rsidRDefault="00000000" w:rsidRPr="00000000" w14:paraId="00000BCA">
            <w:pPr>
              <w:jc w:val="both"/>
              <w:rPr>
                <w:color w:val="000000"/>
                <w:sz w:val="16"/>
                <w:szCs w:val="16"/>
                <w:shd w:fill="ffc000" w:val="clear"/>
              </w:rPr>
            </w:pPr>
            <w:r w:rsidDel="00000000" w:rsidR="00000000" w:rsidRPr="00000000">
              <w:rPr>
                <w:color w:val="000000"/>
                <w:sz w:val="16"/>
                <w:szCs w:val="16"/>
                <w:highlight w:val="white"/>
                <w:rtl w:val="0"/>
              </w:rPr>
              <w:t xml:space="preserve">FV</w:t>
            </w:r>
            <w:r w:rsidDel="00000000" w:rsidR="00000000" w:rsidRPr="00000000">
              <w:rPr>
                <w:color w:val="000000"/>
                <w:sz w:val="16"/>
                <w:szCs w:val="16"/>
                <w:rtl w:val="0"/>
              </w:rPr>
              <w:t xml:space="preserve">: Aizsardzības stāvoklis labvēlīgs (Favourable);</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ffc000" w:val="clear"/>
          </w:tcPr>
          <w:p w:rsidR="00000000" w:rsidDel="00000000" w:rsidP="00000000" w:rsidRDefault="00000000" w:rsidRPr="00000000" w14:paraId="00000BCB">
            <w:pPr>
              <w:jc w:val="both"/>
              <w:rPr>
                <w:color w:val="000000"/>
                <w:sz w:val="16"/>
                <w:szCs w:val="16"/>
                <w:shd w:fill="ffc000" w:val="clear"/>
              </w:rPr>
            </w:pPr>
            <w:r w:rsidDel="00000000" w:rsidR="00000000" w:rsidRPr="00000000">
              <w:rPr>
                <w:rtl w:val="0"/>
              </w:rPr>
            </w:r>
          </w:p>
        </w:tc>
        <w:tc>
          <w:tcPr>
            <w:tcBorders>
              <w:top w:color="000000" w:space="0" w:sz="0" w:val="nil"/>
              <w:left w:color="000000" w:space="0" w:sz="4" w:val="single"/>
              <w:bottom w:color="000000" w:space="0" w:sz="0" w:val="nil"/>
              <w:right w:color="000000" w:space="0" w:sz="0" w:val="nil"/>
            </w:tcBorders>
          </w:tcPr>
          <w:p w:rsidR="00000000" w:rsidDel="00000000" w:rsidP="00000000" w:rsidRDefault="00000000" w:rsidRPr="00000000" w14:paraId="00000BCC">
            <w:pPr>
              <w:jc w:val="both"/>
              <w:rPr>
                <w:color w:val="000000"/>
                <w:sz w:val="16"/>
                <w:szCs w:val="16"/>
              </w:rPr>
            </w:pPr>
            <w:r w:rsidDel="00000000" w:rsidR="00000000" w:rsidRPr="00000000">
              <w:rPr>
                <w:color w:val="000000"/>
                <w:sz w:val="16"/>
                <w:szCs w:val="16"/>
                <w:rtl w:val="0"/>
              </w:rPr>
              <w:t xml:space="preserve">U1: Aizsardzības stāvoklis nelabvēlīgs-nepietiekams (Unfavourable-Inadequate); </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ff0000" w:val="clear"/>
          </w:tcPr>
          <w:p w:rsidR="00000000" w:rsidDel="00000000" w:rsidP="00000000" w:rsidRDefault="00000000" w:rsidRPr="00000000" w14:paraId="00000BCD">
            <w:pPr>
              <w:jc w:val="both"/>
              <w:rPr>
                <w:color w:val="000000"/>
                <w:sz w:val="16"/>
                <w:szCs w:val="16"/>
                <w:shd w:fill="ffc000" w:val="clear"/>
              </w:rPr>
            </w:pPr>
            <w:r w:rsidDel="00000000" w:rsidR="00000000" w:rsidRPr="00000000">
              <w:rPr>
                <w:rtl w:val="0"/>
              </w:rPr>
            </w:r>
          </w:p>
        </w:tc>
        <w:tc>
          <w:tcPr>
            <w:tcBorders>
              <w:top w:color="000000" w:space="0" w:sz="0" w:val="nil"/>
              <w:left w:color="000000" w:space="0" w:sz="4" w:val="single"/>
              <w:bottom w:color="000000" w:space="0" w:sz="0" w:val="nil"/>
              <w:right w:color="000000" w:space="0" w:sz="0" w:val="nil"/>
            </w:tcBorders>
          </w:tcPr>
          <w:p w:rsidR="00000000" w:rsidDel="00000000" w:rsidP="00000000" w:rsidRDefault="00000000" w:rsidRPr="00000000" w14:paraId="00000BCE">
            <w:pPr>
              <w:jc w:val="both"/>
              <w:rPr>
                <w:color w:val="000000"/>
                <w:sz w:val="16"/>
                <w:szCs w:val="16"/>
              </w:rPr>
            </w:pPr>
            <w:r w:rsidDel="00000000" w:rsidR="00000000" w:rsidRPr="00000000">
              <w:rPr>
                <w:color w:val="000000"/>
                <w:sz w:val="16"/>
                <w:szCs w:val="16"/>
                <w:rtl w:val="0"/>
              </w:rPr>
              <w:t xml:space="preserve">U2: Aizsardzības stāvoklis nelabvēlīgs-slikts (Unfavourable-Bad);</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6a6a6" w:val="clear"/>
          </w:tcPr>
          <w:p w:rsidR="00000000" w:rsidDel="00000000" w:rsidP="00000000" w:rsidRDefault="00000000" w:rsidRPr="00000000" w14:paraId="00000BCF">
            <w:pPr>
              <w:jc w:val="both"/>
              <w:rPr>
                <w:color w:val="000000"/>
                <w:sz w:val="16"/>
                <w:szCs w:val="16"/>
                <w:shd w:fill="ffc000" w:val="clear"/>
              </w:rPr>
            </w:pPr>
            <w:r w:rsidDel="00000000" w:rsidR="00000000" w:rsidRPr="00000000">
              <w:rPr>
                <w:rtl w:val="0"/>
              </w:rPr>
            </w:r>
          </w:p>
        </w:tc>
        <w:tc>
          <w:tcPr>
            <w:tcBorders>
              <w:top w:color="000000" w:space="0" w:sz="0" w:val="nil"/>
              <w:left w:color="000000" w:space="0" w:sz="4" w:val="single"/>
              <w:bottom w:color="000000" w:space="0" w:sz="0" w:val="nil"/>
              <w:right w:color="000000" w:space="0" w:sz="0" w:val="nil"/>
            </w:tcBorders>
          </w:tcPr>
          <w:p w:rsidR="00000000" w:rsidDel="00000000" w:rsidP="00000000" w:rsidRDefault="00000000" w:rsidRPr="00000000" w14:paraId="00000BD0">
            <w:pPr>
              <w:jc w:val="both"/>
              <w:rPr>
                <w:color w:val="000000"/>
                <w:sz w:val="16"/>
                <w:szCs w:val="16"/>
              </w:rPr>
            </w:pPr>
            <w:r w:rsidDel="00000000" w:rsidR="00000000" w:rsidRPr="00000000">
              <w:rPr>
                <w:color w:val="000000"/>
                <w:sz w:val="16"/>
                <w:szCs w:val="16"/>
                <w:rtl w:val="0"/>
              </w:rPr>
              <w:t xml:space="preserve">XX: Aizsardzības stāvoklis nezināms (Unknown).</w:t>
            </w:r>
          </w:p>
        </w:tc>
      </w:tr>
    </w:tbl>
    <w:p w:rsidR="00000000" w:rsidDel="00000000" w:rsidP="00000000" w:rsidRDefault="00000000" w:rsidRPr="00000000" w14:paraId="00000BD1">
      <w:pPr>
        <w:rPr>
          <w:b w:val="1"/>
          <w:i w:val="1"/>
          <w:sz w:val="20"/>
          <w:szCs w:val="20"/>
        </w:rPr>
      </w:pPr>
      <w:r w:rsidDel="00000000" w:rsidR="00000000" w:rsidRPr="00000000">
        <w:rPr>
          <w:b w:val="1"/>
          <w:sz w:val="16"/>
          <w:szCs w:val="16"/>
          <w:rtl w:val="0"/>
        </w:rPr>
        <w:t xml:space="preserve">Apzīmējumi aizsardzības stāvokļa tendencei:</w:t>
      </w:r>
      <w:r w:rsidDel="00000000" w:rsidR="00000000" w:rsidRPr="00000000">
        <w:rPr>
          <w:sz w:val="16"/>
          <w:szCs w:val="16"/>
          <w:rtl w:val="0"/>
        </w:rPr>
        <w:t xml:space="preserve"> “+” – uzlabojas; “-” – pasliktinās; “=” – stabils; “x” – nezināms.</w:t>
      </w:r>
      <w:r w:rsidDel="00000000" w:rsidR="00000000" w:rsidRPr="00000000">
        <w:rPr>
          <w:rtl w:val="0"/>
        </w:rPr>
      </w:r>
    </w:p>
    <w:p w:rsidR="00000000" w:rsidDel="00000000" w:rsidP="00000000" w:rsidRDefault="00000000" w:rsidRPr="00000000" w14:paraId="00000BD2">
      <w:pPr>
        <w:ind w:left="-993" w:firstLine="0"/>
        <w:rPr>
          <w:b w:val="1"/>
          <w:i w:val="1"/>
          <w:sz w:val="20"/>
          <w:szCs w:val="20"/>
        </w:rPr>
      </w:pPr>
      <w:r w:rsidDel="00000000" w:rsidR="00000000" w:rsidRPr="00000000">
        <w:rPr>
          <w:rtl w:val="0"/>
        </w:rPr>
      </w:r>
    </w:p>
    <w:p w:rsidR="00000000" w:rsidDel="00000000" w:rsidP="00000000" w:rsidRDefault="00000000" w:rsidRPr="00000000" w14:paraId="00000BD3">
      <w:pPr>
        <w:tabs>
          <w:tab w:val="left" w:leader="none" w:pos="6168"/>
        </w:tabs>
        <w:rPr>
          <w:b w:val="1"/>
          <w:i w:val="1"/>
          <w:sz w:val="20"/>
          <w:szCs w:val="20"/>
        </w:rPr>
      </w:pPr>
      <w:r w:rsidDel="00000000" w:rsidR="00000000" w:rsidRPr="00000000">
        <w:rPr>
          <w:i w:val="1"/>
          <w:sz w:val="20"/>
          <w:szCs w:val="20"/>
          <w:rtl w:val="0"/>
        </w:rPr>
        <w:t xml:space="preserve">4.4.1.2.3.. tabula. </w:t>
      </w:r>
      <w:r w:rsidDel="00000000" w:rsidR="00000000" w:rsidRPr="00000000">
        <w:rPr>
          <w:b w:val="1"/>
          <w:i w:val="1"/>
          <w:sz w:val="20"/>
          <w:szCs w:val="20"/>
          <w:rtl w:val="0"/>
        </w:rPr>
        <w:t xml:space="preserve">Citas Dabas lieguma teritorijā konstatētās no dabas aizsardzības viedokļa nozīmīgas sūnu, sēņu un ķērpju sugas</w:t>
      </w:r>
    </w:p>
    <w:p w:rsidR="00000000" w:rsidDel="00000000" w:rsidP="00000000" w:rsidRDefault="00000000" w:rsidRPr="00000000" w14:paraId="00000BD4">
      <w:pPr>
        <w:rPr>
          <w:b w:val="1"/>
          <w:i w:val="1"/>
          <w:sz w:val="20"/>
          <w:szCs w:val="20"/>
        </w:rPr>
      </w:pPr>
      <w:r w:rsidDel="00000000" w:rsidR="00000000" w:rsidRPr="00000000">
        <w:rPr>
          <w:rtl w:val="0"/>
        </w:rPr>
      </w:r>
    </w:p>
    <w:tbl>
      <w:tblPr>
        <w:tblStyle w:val="Table37"/>
        <w:tblW w:w="9016.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702"/>
        <w:gridCol w:w="2754"/>
        <w:gridCol w:w="1894"/>
        <w:gridCol w:w="1893"/>
        <w:gridCol w:w="1773"/>
        <w:tblGridChange w:id="0">
          <w:tblGrid>
            <w:gridCol w:w="702"/>
            <w:gridCol w:w="2754"/>
            <w:gridCol w:w="1894"/>
            <w:gridCol w:w="1893"/>
            <w:gridCol w:w="1773"/>
          </w:tblGrid>
        </w:tblGridChange>
      </w:tblGrid>
      <w:tr>
        <w:trPr>
          <w:cantSplit w:val="0"/>
          <w:trHeight w:val="423" w:hRule="atLeast"/>
          <w:tblHeader w:val="0"/>
        </w:trPr>
        <w:tc>
          <w:tcPr>
            <w:vMerge w:val="restart"/>
            <w:shd w:fill="ccff99" w:val="clear"/>
            <w:vAlign w:val="center"/>
          </w:tcPr>
          <w:p w:rsidR="00000000" w:rsidDel="00000000" w:rsidP="00000000" w:rsidRDefault="00000000" w:rsidRPr="00000000" w14:paraId="00000BD5">
            <w:pPr>
              <w:jc w:val="center"/>
              <w:rPr>
                <w:b w:val="1"/>
                <w:sz w:val="20"/>
                <w:szCs w:val="20"/>
              </w:rPr>
            </w:pPr>
            <w:r w:rsidDel="00000000" w:rsidR="00000000" w:rsidRPr="00000000">
              <w:rPr>
                <w:b w:val="1"/>
                <w:sz w:val="20"/>
                <w:szCs w:val="20"/>
                <w:rtl w:val="0"/>
              </w:rPr>
              <w:t xml:space="preserve">Nr. p.k.</w:t>
            </w:r>
          </w:p>
        </w:tc>
        <w:tc>
          <w:tcPr>
            <w:vMerge w:val="restart"/>
            <w:shd w:fill="ccff99" w:val="clear"/>
            <w:vAlign w:val="center"/>
          </w:tcPr>
          <w:p w:rsidR="00000000" w:rsidDel="00000000" w:rsidP="00000000" w:rsidRDefault="00000000" w:rsidRPr="00000000" w14:paraId="00000BD6">
            <w:pPr>
              <w:jc w:val="center"/>
              <w:rPr>
                <w:b w:val="1"/>
                <w:sz w:val="20"/>
                <w:szCs w:val="20"/>
              </w:rPr>
            </w:pPr>
            <w:r w:rsidDel="00000000" w:rsidR="00000000" w:rsidRPr="00000000">
              <w:rPr>
                <w:b w:val="1"/>
                <w:sz w:val="20"/>
                <w:szCs w:val="20"/>
                <w:rtl w:val="0"/>
              </w:rPr>
              <w:t xml:space="preserve">Sugas nosaukums (latviski un latīniski)</w:t>
            </w:r>
          </w:p>
        </w:tc>
        <w:tc>
          <w:tcPr>
            <w:vMerge w:val="restart"/>
            <w:shd w:fill="ccff99" w:val="clear"/>
            <w:vAlign w:val="center"/>
          </w:tcPr>
          <w:p w:rsidR="00000000" w:rsidDel="00000000" w:rsidP="00000000" w:rsidRDefault="00000000" w:rsidRPr="00000000" w14:paraId="00000BD7">
            <w:pPr>
              <w:jc w:val="center"/>
              <w:rPr>
                <w:b w:val="1"/>
                <w:sz w:val="20"/>
                <w:szCs w:val="20"/>
              </w:rPr>
            </w:pPr>
            <w:r w:rsidDel="00000000" w:rsidR="00000000" w:rsidRPr="00000000">
              <w:rPr>
                <w:b w:val="1"/>
                <w:sz w:val="20"/>
                <w:szCs w:val="20"/>
                <w:rtl w:val="0"/>
              </w:rPr>
              <w:t xml:space="preserve">Statuss*</w:t>
            </w:r>
          </w:p>
        </w:tc>
        <w:tc>
          <w:tcPr>
            <w:vMerge w:val="restart"/>
            <w:shd w:fill="ccff99" w:val="clear"/>
            <w:vAlign w:val="center"/>
          </w:tcPr>
          <w:p w:rsidR="00000000" w:rsidDel="00000000" w:rsidP="00000000" w:rsidRDefault="00000000" w:rsidRPr="00000000" w14:paraId="00000BD8">
            <w:pPr>
              <w:jc w:val="center"/>
              <w:rPr>
                <w:b w:val="1"/>
                <w:sz w:val="20"/>
                <w:szCs w:val="20"/>
              </w:rPr>
            </w:pPr>
            <w:r w:rsidDel="00000000" w:rsidR="00000000" w:rsidRPr="00000000">
              <w:rPr>
                <w:b w:val="1"/>
                <w:sz w:val="20"/>
                <w:szCs w:val="20"/>
                <w:rtl w:val="0"/>
              </w:rPr>
              <w:t xml:space="preserve">Sugas stāvoklis Latvijā</w:t>
            </w:r>
          </w:p>
        </w:tc>
        <w:tc>
          <w:tcPr>
            <w:vMerge w:val="restart"/>
            <w:shd w:fill="ccff99" w:val="clear"/>
            <w:vAlign w:val="center"/>
          </w:tcPr>
          <w:p w:rsidR="00000000" w:rsidDel="00000000" w:rsidP="00000000" w:rsidRDefault="00000000" w:rsidRPr="00000000" w14:paraId="00000BD9">
            <w:pPr>
              <w:jc w:val="center"/>
              <w:rPr>
                <w:b w:val="1"/>
                <w:sz w:val="20"/>
                <w:szCs w:val="20"/>
              </w:rPr>
            </w:pPr>
            <w:r w:rsidDel="00000000" w:rsidR="00000000" w:rsidRPr="00000000">
              <w:rPr>
                <w:b w:val="1"/>
                <w:sz w:val="20"/>
                <w:szCs w:val="20"/>
                <w:rtl w:val="0"/>
              </w:rPr>
              <w:t xml:space="preserve">Sugas stāvoklis DL “Klaucānu un Priekulānu ezeri”</w:t>
            </w:r>
          </w:p>
        </w:tc>
      </w:tr>
      <w:tr>
        <w:trPr>
          <w:cantSplit w:val="0"/>
          <w:trHeight w:val="423" w:hRule="atLeast"/>
          <w:tblHeader w:val="0"/>
        </w:trPr>
        <w:tc>
          <w:tcPr>
            <w:vMerge w:val="continue"/>
            <w:shd w:fill="ccff99" w:val="clear"/>
            <w:vAlign w:val="center"/>
          </w:tcPr>
          <w:p w:rsidR="00000000" w:rsidDel="00000000" w:rsidP="00000000" w:rsidRDefault="00000000" w:rsidRPr="00000000" w14:paraId="00000B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0B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0B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0B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0B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0BDF">
            <w:pPr>
              <w:keepNext w:val="0"/>
              <w:keepLines w:val="0"/>
              <w:pageBreakBefore w:val="0"/>
              <w:widowControl w:val="0"/>
              <w:numPr>
                <w:ilvl w:val="0"/>
                <w:numId w:val="20"/>
              </w:numPr>
              <w:pBdr>
                <w:top w:space="0" w:sz="0" w:val="nil"/>
                <w:left w:space="0" w:sz="0" w:val="nil"/>
                <w:bottom w:space="0" w:sz="0" w:val="nil"/>
                <w:right w:space="0" w:sz="0" w:val="nil"/>
                <w:between w:space="0" w:sz="0" w:val="nil"/>
              </w:pBdr>
              <w:shd w:fill="auto" w:val="clear"/>
              <w:spacing w:after="0" w:before="0" w:line="240" w:lineRule="auto"/>
              <w:ind w:left="501" w:right="0" w:hanging="36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shd w:fill="auto" w:val="clear"/>
          </w:tcPr>
          <w:p w:rsidR="00000000" w:rsidDel="00000000" w:rsidP="00000000" w:rsidRDefault="00000000" w:rsidRPr="00000000" w14:paraId="00000BE0">
            <w:pPr>
              <w:rPr>
                <w:sz w:val="20"/>
                <w:szCs w:val="20"/>
              </w:rPr>
            </w:pPr>
            <w:r w:rsidDel="00000000" w:rsidR="00000000" w:rsidRPr="00000000">
              <w:rPr>
                <w:sz w:val="20"/>
                <w:szCs w:val="20"/>
                <w:rtl w:val="0"/>
              </w:rPr>
              <w:t xml:space="preserve">Īssetas nekera </w:t>
            </w:r>
            <w:r w:rsidDel="00000000" w:rsidR="00000000" w:rsidRPr="00000000">
              <w:rPr>
                <w:i w:val="1"/>
                <w:sz w:val="20"/>
                <w:szCs w:val="20"/>
                <w:rtl w:val="0"/>
              </w:rPr>
              <w:t xml:space="preserve">Neckera pennata</w:t>
            </w:r>
            <w:r w:rsidDel="00000000" w:rsidR="00000000" w:rsidRPr="00000000">
              <w:rPr>
                <w:rtl w:val="0"/>
              </w:rPr>
            </w:r>
          </w:p>
        </w:tc>
        <w:tc>
          <w:tcPr>
            <w:shd w:fill="auto" w:val="clear"/>
          </w:tcPr>
          <w:p w:rsidR="00000000" w:rsidDel="00000000" w:rsidP="00000000" w:rsidRDefault="00000000" w:rsidRPr="00000000" w14:paraId="00000BE1">
            <w:pPr>
              <w:jc w:val="center"/>
              <w:rPr>
                <w:sz w:val="20"/>
                <w:szCs w:val="20"/>
              </w:rPr>
            </w:pPr>
            <w:r w:rsidDel="00000000" w:rsidR="00000000" w:rsidRPr="00000000">
              <w:rPr>
                <w:sz w:val="20"/>
                <w:szCs w:val="20"/>
                <w:rtl w:val="0"/>
              </w:rPr>
              <w:t xml:space="preserve">MAB (IS)</w:t>
            </w:r>
          </w:p>
        </w:tc>
        <w:tc>
          <w:tcPr>
            <w:shd w:fill="auto" w:val="clear"/>
          </w:tcPr>
          <w:p w:rsidR="00000000" w:rsidDel="00000000" w:rsidP="00000000" w:rsidRDefault="00000000" w:rsidRPr="00000000" w14:paraId="00000BE2">
            <w:pPr>
              <w:jc w:val="center"/>
              <w:rPr>
                <w:sz w:val="20"/>
                <w:szCs w:val="20"/>
              </w:rPr>
            </w:pPr>
            <w:r w:rsidDel="00000000" w:rsidR="00000000" w:rsidRPr="00000000">
              <w:rPr>
                <w:sz w:val="20"/>
                <w:szCs w:val="20"/>
                <w:rtl w:val="0"/>
              </w:rPr>
              <w:t xml:space="preserve">Latvijā sastopama bieži</w:t>
            </w:r>
          </w:p>
        </w:tc>
        <w:tc>
          <w:tcPr>
            <w:shd w:fill="auto" w:val="clear"/>
          </w:tcPr>
          <w:p w:rsidR="00000000" w:rsidDel="00000000" w:rsidP="00000000" w:rsidRDefault="00000000" w:rsidRPr="00000000" w14:paraId="00000BE3">
            <w:pPr>
              <w:jc w:val="both"/>
              <w:rPr>
                <w:sz w:val="20"/>
                <w:szCs w:val="20"/>
              </w:rPr>
            </w:pPr>
            <w:r w:rsidDel="00000000" w:rsidR="00000000" w:rsidRPr="00000000">
              <w:rPr>
                <w:sz w:val="20"/>
                <w:szCs w:val="20"/>
                <w:rtl w:val="0"/>
              </w:rPr>
              <w:t xml:space="preserve">DL teritorijā suga vietām</w:t>
            </w:r>
          </w:p>
        </w:tc>
      </w:tr>
      <w:tr>
        <w:trPr>
          <w:cantSplit w:val="0"/>
          <w:tblHeader w:val="0"/>
        </w:trPr>
        <w:tc>
          <w:tcPr/>
          <w:p w:rsidR="00000000" w:rsidDel="00000000" w:rsidP="00000000" w:rsidRDefault="00000000" w:rsidRPr="00000000" w14:paraId="00000BE4">
            <w:pPr>
              <w:keepNext w:val="0"/>
              <w:keepLines w:val="0"/>
              <w:pageBreakBefore w:val="0"/>
              <w:widowControl w:val="0"/>
              <w:numPr>
                <w:ilvl w:val="0"/>
                <w:numId w:val="20"/>
              </w:numPr>
              <w:pBdr>
                <w:top w:space="0" w:sz="0" w:val="nil"/>
                <w:left w:space="0" w:sz="0" w:val="nil"/>
                <w:bottom w:space="0" w:sz="0" w:val="nil"/>
                <w:right w:space="0" w:sz="0" w:val="nil"/>
                <w:between w:space="0" w:sz="0" w:val="nil"/>
              </w:pBdr>
              <w:shd w:fill="auto" w:val="clear"/>
              <w:spacing w:after="0" w:before="0" w:line="240" w:lineRule="auto"/>
              <w:ind w:left="501" w:right="0" w:hanging="36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shd w:fill="auto" w:val="clear"/>
          </w:tcPr>
          <w:p w:rsidR="00000000" w:rsidDel="00000000" w:rsidP="00000000" w:rsidRDefault="00000000" w:rsidRPr="00000000" w14:paraId="00000BE5">
            <w:pPr>
              <w:rPr>
                <w:sz w:val="20"/>
                <w:szCs w:val="20"/>
              </w:rPr>
            </w:pPr>
            <w:r w:rsidDel="00000000" w:rsidR="00000000" w:rsidRPr="00000000">
              <w:rPr>
                <w:sz w:val="20"/>
                <w:szCs w:val="20"/>
                <w:rtl w:val="0"/>
              </w:rPr>
              <w:t xml:space="preserve">Tievā gludlape </w:t>
            </w:r>
            <w:r w:rsidDel="00000000" w:rsidR="00000000" w:rsidRPr="00000000">
              <w:rPr>
                <w:i w:val="1"/>
                <w:sz w:val="20"/>
                <w:szCs w:val="20"/>
                <w:rtl w:val="0"/>
              </w:rPr>
              <w:t xml:space="preserve">Homalia trichomanoides</w:t>
            </w:r>
            <w:r w:rsidDel="00000000" w:rsidR="00000000" w:rsidRPr="00000000">
              <w:rPr>
                <w:rtl w:val="0"/>
              </w:rPr>
            </w:r>
          </w:p>
        </w:tc>
        <w:tc>
          <w:tcPr>
            <w:shd w:fill="auto" w:val="clear"/>
          </w:tcPr>
          <w:p w:rsidR="00000000" w:rsidDel="00000000" w:rsidP="00000000" w:rsidRDefault="00000000" w:rsidRPr="00000000" w14:paraId="00000BE6">
            <w:pPr>
              <w:jc w:val="center"/>
              <w:rPr>
                <w:sz w:val="20"/>
                <w:szCs w:val="20"/>
              </w:rPr>
            </w:pPr>
            <w:r w:rsidDel="00000000" w:rsidR="00000000" w:rsidRPr="00000000">
              <w:rPr>
                <w:sz w:val="20"/>
                <w:szCs w:val="20"/>
                <w:rtl w:val="0"/>
              </w:rPr>
              <w:t xml:space="preserve">MAB (IS)</w:t>
            </w:r>
          </w:p>
        </w:tc>
        <w:tc>
          <w:tcPr>
            <w:shd w:fill="auto" w:val="clear"/>
          </w:tcPr>
          <w:p w:rsidR="00000000" w:rsidDel="00000000" w:rsidP="00000000" w:rsidRDefault="00000000" w:rsidRPr="00000000" w14:paraId="00000BE7">
            <w:pPr>
              <w:jc w:val="center"/>
              <w:rPr>
                <w:sz w:val="20"/>
                <w:szCs w:val="20"/>
              </w:rPr>
            </w:pPr>
            <w:r w:rsidDel="00000000" w:rsidR="00000000" w:rsidRPr="00000000">
              <w:rPr>
                <w:sz w:val="20"/>
                <w:szCs w:val="20"/>
                <w:rtl w:val="0"/>
              </w:rPr>
              <w:t xml:space="preserve">Piemērotos biotopos bieži sastopama suga.</w:t>
            </w:r>
          </w:p>
        </w:tc>
        <w:tc>
          <w:tcPr>
            <w:shd w:fill="auto" w:val="clear"/>
          </w:tcPr>
          <w:p w:rsidR="00000000" w:rsidDel="00000000" w:rsidP="00000000" w:rsidRDefault="00000000" w:rsidRPr="00000000" w14:paraId="00000BE8">
            <w:pPr>
              <w:jc w:val="both"/>
              <w:rPr>
                <w:sz w:val="20"/>
                <w:szCs w:val="20"/>
              </w:rPr>
            </w:pPr>
            <w:r w:rsidDel="00000000" w:rsidR="00000000" w:rsidRPr="00000000">
              <w:rPr>
                <w:sz w:val="20"/>
                <w:szCs w:val="20"/>
                <w:rtl w:val="0"/>
              </w:rPr>
              <w:t xml:space="preserve">DL teritorijā suga sastopama bieži</w:t>
            </w:r>
          </w:p>
        </w:tc>
      </w:tr>
    </w:tbl>
    <w:p w:rsidR="00000000" w:rsidDel="00000000" w:rsidP="00000000" w:rsidRDefault="00000000" w:rsidRPr="00000000" w14:paraId="00000BE9">
      <w:pPr>
        <w:spacing w:before="120" w:lineRule="auto"/>
        <w:jc w:val="both"/>
        <w:rPr>
          <w:b w:val="1"/>
          <w:sz w:val="16"/>
          <w:szCs w:val="16"/>
        </w:rPr>
      </w:pPr>
      <w:r w:rsidDel="00000000" w:rsidR="00000000" w:rsidRPr="00000000">
        <w:rPr>
          <w:b w:val="1"/>
          <w:sz w:val="16"/>
          <w:szCs w:val="16"/>
          <w:rtl w:val="0"/>
        </w:rPr>
        <w:t xml:space="preserve">PASKAIDROJUMI UN APZ</w:t>
      </w:r>
      <w:r w:rsidDel="00000000" w:rsidR="00000000" w:rsidRPr="00000000">
        <w:rPr>
          <w:sz w:val="16"/>
          <w:szCs w:val="16"/>
          <w:rtl w:val="0"/>
        </w:rPr>
        <w:t xml:space="preserve">Ī</w:t>
      </w:r>
      <w:r w:rsidDel="00000000" w:rsidR="00000000" w:rsidRPr="00000000">
        <w:rPr>
          <w:b w:val="1"/>
          <w:sz w:val="16"/>
          <w:szCs w:val="16"/>
          <w:rtl w:val="0"/>
        </w:rPr>
        <w:t xml:space="preserve">M</w:t>
      </w:r>
      <w:r w:rsidDel="00000000" w:rsidR="00000000" w:rsidRPr="00000000">
        <w:rPr>
          <w:sz w:val="16"/>
          <w:szCs w:val="16"/>
          <w:rtl w:val="0"/>
        </w:rPr>
        <w:t xml:space="preserve">Ē</w:t>
      </w:r>
      <w:r w:rsidDel="00000000" w:rsidR="00000000" w:rsidRPr="00000000">
        <w:rPr>
          <w:b w:val="1"/>
          <w:sz w:val="16"/>
          <w:szCs w:val="16"/>
          <w:rtl w:val="0"/>
        </w:rPr>
        <w:t xml:space="preserve">JUMI:</w:t>
      </w:r>
    </w:p>
    <w:p w:rsidR="00000000" w:rsidDel="00000000" w:rsidP="00000000" w:rsidRDefault="00000000" w:rsidRPr="00000000" w14:paraId="00000BEA">
      <w:pPr>
        <w:tabs>
          <w:tab w:val="left" w:leader="none" w:pos="6168"/>
        </w:tabs>
        <w:rPr>
          <w:i w:val="1"/>
          <w:sz w:val="20"/>
          <w:szCs w:val="20"/>
        </w:rPr>
      </w:pPr>
      <w:r w:rsidDel="00000000" w:rsidR="00000000" w:rsidRPr="00000000">
        <w:rPr>
          <w:b w:val="1"/>
          <w:sz w:val="14"/>
          <w:szCs w:val="14"/>
          <w:rtl w:val="0"/>
        </w:rPr>
        <w:t xml:space="preserve">LSG </w:t>
      </w:r>
      <w:r w:rsidDel="00000000" w:rsidR="00000000" w:rsidRPr="00000000">
        <w:rPr>
          <w:sz w:val="14"/>
          <w:szCs w:val="14"/>
          <w:rtl w:val="0"/>
        </w:rPr>
        <w:t xml:space="preserve">– Latvijas Sarkanā grāmata. LSG tiek lietotas sekojošas apdraudēto sugu kategorijas, kas atbilst vecajām IUCN kategorijām: </w:t>
      </w:r>
      <w:r w:rsidDel="00000000" w:rsidR="00000000" w:rsidRPr="00000000">
        <w:rPr>
          <w:b w:val="1"/>
          <w:sz w:val="14"/>
          <w:szCs w:val="14"/>
          <w:rtl w:val="0"/>
        </w:rPr>
        <w:t xml:space="preserve">0</w:t>
      </w:r>
      <w:r w:rsidDel="00000000" w:rsidR="00000000" w:rsidRPr="00000000">
        <w:rPr>
          <w:sz w:val="14"/>
          <w:szCs w:val="14"/>
          <w:rtl w:val="0"/>
        </w:rPr>
        <w:t xml:space="preserve">. kategorija – izzudušās sugas; </w:t>
      </w:r>
      <w:r w:rsidDel="00000000" w:rsidR="00000000" w:rsidRPr="00000000">
        <w:rPr>
          <w:b w:val="1"/>
          <w:sz w:val="14"/>
          <w:szCs w:val="14"/>
          <w:rtl w:val="0"/>
        </w:rPr>
        <w:t xml:space="preserve">1</w:t>
      </w:r>
      <w:r w:rsidDel="00000000" w:rsidR="00000000" w:rsidRPr="00000000">
        <w:rPr>
          <w:sz w:val="14"/>
          <w:szCs w:val="14"/>
          <w:rtl w:val="0"/>
        </w:rPr>
        <w:t xml:space="preserve">. kategorija – izzūdošās sugas; </w:t>
      </w:r>
      <w:r w:rsidDel="00000000" w:rsidR="00000000" w:rsidRPr="00000000">
        <w:rPr>
          <w:b w:val="1"/>
          <w:sz w:val="14"/>
          <w:szCs w:val="14"/>
          <w:rtl w:val="0"/>
        </w:rPr>
        <w:t xml:space="preserve">2</w:t>
      </w:r>
      <w:r w:rsidDel="00000000" w:rsidR="00000000" w:rsidRPr="00000000">
        <w:rPr>
          <w:sz w:val="14"/>
          <w:szCs w:val="14"/>
          <w:rtl w:val="0"/>
        </w:rPr>
        <w:t xml:space="preserve">. kategorija – sarūkošās sugas; </w:t>
      </w:r>
      <w:r w:rsidDel="00000000" w:rsidR="00000000" w:rsidRPr="00000000">
        <w:rPr>
          <w:b w:val="1"/>
          <w:sz w:val="14"/>
          <w:szCs w:val="14"/>
          <w:rtl w:val="0"/>
        </w:rPr>
        <w:t xml:space="preserve">3</w:t>
      </w:r>
      <w:r w:rsidDel="00000000" w:rsidR="00000000" w:rsidRPr="00000000">
        <w:rPr>
          <w:sz w:val="14"/>
          <w:szCs w:val="14"/>
          <w:rtl w:val="0"/>
        </w:rPr>
        <w:t xml:space="preserve">. kategorija – retās sugas; </w:t>
      </w:r>
      <w:r w:rsidDel="00000000" w:rsidR="00000000" w:rsidRPr="00000000">
        <w:rPr>
          <w:b w:val="1"/>
          <w:sz w:val="14"/>
          <w:szCs w:val="14"/>
          <w:rtl w:val="0"/>
        </w:rPr>
        <w:t xml:space="preserve">4</w:t>
      </w:r>
      <w:r w:rsidDel="00000000" w:rsidR="00000000" w:rsidRPr="00000000">
        <w:rPr>
          <w:sz w:val="14"/>
          <w:szCs w:val="14"/>
          <w:rtl w:val="0"/>
        </w:rPr>
        <w:t xml:space="preserve">. kategorija – maz pazīstamās sugas. </w:t>
      </w:r>
      <w:r w:rsidDel="00000000" w:rsidR="00000000" w:rsidRPr="00000000">
        <w:rPr>
          <w:b w:val="1"/>
          <w:sz w:val="14"/>
          <w:szCs w:val="14"/>
          <w:rtl w:val="0"/>
        </w:rPr>
        <w:t xml:space="preserve">MAB </w:t>
      </w:r>
      <w:r w:rsidDel="00000000" w:rsidR="00000000" w:rsidRPr="00000000">
        <w:rPr>
          <w:sz w:val="14"/>
          <w:szCs w:val="14"/>
          <w:rtl w:val="0"/>
        </w:rPr>
        <w:t xml:space="preserve">– Mežaudžu atslēgas biotopu (MAB) (= dabisku meža biotopu) sugas (</w:t>
      </w:r>
      <w:hyperlink w:anchor="bookmark=id.7zrjmg14m7uk">
        <w:r w:rsidDel="00000000" w:rsidR="00000000" w:rsidRPr="00000000">
          <w:rPr>
            <w:color w:val="0000ff"/>
            <w:sz w:val="14"/>
            <w:szCs w:val="14"/>
            <w:u w:val="single"/>
            <w:rtl w:val="0"/>
          </w:rPr>
          <w:t xml:space="preserve">Lārmanis u.c., 2000</w:t>
        </w:r>
      </w:hyperlink>
      <w:r w:rsidDel="00000000" w:rsidR="00000000" w:rsidRPr="00000000">
        <w:rPr>
          <w:sz w:val="14"/>
          <w:szCs w:val="14"/>
          <w:rtl w:val="0"/>
        </w:rPr>
        <w:t xml:space="preserve">). </w:t>
      </w:r>
      <w:r w:rsidDel="00000000" w:rsidR="00000000" w:rsidRPr="00000000">
        <w:rPr>
          <w:b w:val="1"/>
          <w:sz w:val="14"/>
          <w:szCs w:val="14"/>
          <w:rtl w:val="0"/>
        </w:rPr>
        <w:t xml:space="preserve">BSS </w:t>
      </w:r>
      <w:r w:rsidDel="00000000" w:rsidR="00000000" w:rsidRPr="00000000">
        <w:rPr>
          <w:sz w:val="14"/>
          <w:szCs w:val="14"/>
          <w:rtl w:val="0"/>
        </w:rPr>
        <w:t xml:space="preserve">– Biotopu speciālistu suga, kuras pastāvēšana ir atkarīga no noteikta biotopa. Tā ir apdraudēta suga, kuras pastāvēšana ir atkarīga no ļoti specifiskiem (mežaudžu atslēgas) biotopiem un kuras izzudīs, ja šie biotopi tiks apsaimniekoti sugu pastāvēšanai nepiemērotā veidā; </w:t>
      </w:r>
      <w:r w:rsidDel="00000000" w:rsidR="00000000" w:rsidRPr="00000000">
        <w:rPr>
          <w:b w:val="1"/>
          <w:sz w:val="14"/>
          <w:szCs w:val="14"/>
          <w:rtl w:val="0"/>
        </w:rPr>
        <w:t xml:space="preserve">IS </w:t>
      </w:r>
      <w:r w:rsidDel="00000000" w:rsidR="00000000" w:rsidRPr="00000000">
        <w:rPr>
          <w:sz w:val="14"/>
          <w:szCs w:val="14"/>
          <w:rtl w:val="0"/>
        </w:rPr>
        <w:t xml:space="preserve">– Indikatorsuga, kam ir samērā augstas prasības pret dzīves vidi, bet ne tik augstas kā biotopu speciālistu sugām.</w:t>
      </w:r>
      <w:r w:rsidDel="00000000" w:rsidR="00000000" w:rsidRPr="00000000">
        <w:rPr>
          <w:rtl w:val="0"/>
        </w:rPr>
      </w:r>
    </w:p>
    <w:p w:rsidR="00000000" w:rsidDel="00000000" w:rsidP="00000000" w:rsidRDefault="00000000" w:rsidRPr="00000000" w14:paraId="00000BEB">
      <w:pPr>
        <w:ind w:left="-709" w:right="-330" w:firstLine="0"/>
        <w:jc w:val="both"/>
        <w:rPr>
          <w:sz w:val="16"/>
          <w:szCs w:val="16"/>
        </w:rPr>
      </w:pPr>
      <w:r w:rsidDel="00000000" w:rsidR="00000000" w:rsidRPr="00000000">
        <w:rPr>
          <w:rtl w:val="0"/>
        </w:rPr>
      </w:r>
    </w:p>
    <w:p w:rsidR="00000000" w:rsidDel="00000000" w:rsidP="00000000" w:rsidRDefault="00000000" w:rsidRPr="00000000" w14:paraId="00000BEC">
      <w:pPr>
        <w:ind w:left="-709" w:right="-330" w:firstLine="0"/>
        <w:jc w:val="both"/>
        <w:rPr>
          <w:sz w:val="16"/>
          <w:szCs w:val="16"/>
        </w:rPr>
      </w:pPr>
      <w:r w:rsidDel="00000000" w:rsidR="00000000" w:rsidRPr="00000000">
        <w:rPr>
          <w:rtl w:val="0"/>
        </w:rPr>
      </w:r>
    </w:p>
    <w:p w:rsidR="00000000" w:rsidDel="00000000" w:rsidP="00000000" w:rsidRDefault="00000000" w:rsidRPr="00000000" w14:paraId="00000BED">
      <w:pPr>
        <w:ind w:left="-709" w:right="-330" w:firstLine="0"/>
        <w:jc w:val="both"/>
        <w:rPr>
          <w:sz w:val="16"/>
          <w:szCs w:val="16"/>
        </w:rPr>
      </w:pPr>
      <w:r w:rsidDel="00000000" w:rsidR="00000000" w:rsidRPr="00000000">
        <w:rPr>
          <w:rtl w:val="0"/>
        </w:rPr>
      </w:r>
    </w:p>
    <w:p w:rsidR="00000000" w:rsidDel="00000000" w:rsidP="00000000" w:rsidRDefault="00000000" w:rsidRPr="00000000" w14:paraId="00000BEE">
      <w:pPr>
        <w:ind w:left="-709" w:right="-330" w:firstLine="0"/>
        <w:jc w:val="both"/>
        <w:rPr>
          <w:sz w:val="16"/>
          <w:szCs w:val="16"/>
        </w:rPr>
      </w:pPr>
      <w:r w:rsidDel="00000000" w:rsidR="00000000" w:rsidRPr="00000000">
        <w:rPr>
          <w:rtl w:val="0"/>
        </w:rPr>
      </w:r>
    </w:p>
    <w:p w:rsidR="00000000" w:rsidDel="00000000" w:rsidP="00000000" w:rsidRDefault="00000000" w:rsidRPr="00000000" w14:paraId="00000BEF">
      <w:pPr>
        <w:ind w:left="-709" w:right="-330" w:firstLine="0"/>
        <w:jc w:val="both"/>
        <w:rPr>
          <w:sz w:val="16"/>
          <w:szCs w:val="16"/>
        </w:rPr>
      </w:pPr>
      <w:r w:rsidDel="00000000" w:rsidR="00000000" w:rsidRPr="00000000">
        <w:rPr>
          <w:rtl w:val="0"/>
        </w:rPr>
      </w:r>
    </w:p>
    <w:p w:rsidR="00000000" w:rsidDel="00000000" w:rsidP="00000000" w:rsidRDefault="00000000" w:rsidRPr="00000000" w14:paraId="00000BF0">
      <w:pPr>
        <w:spacing w:after="120" w:lineRule="auto"/>
        <w:rPr/>
      </w:pPr>
      <w:r w:rsidDel="00000000" w:rsidR="00000000" w:rsidRPr="00000000">
        <w:rPr>
          <w:i w:val="1"/>
          <w:sz w:val="20"/>
          <w:szCs w:val="20"/>
          <w:rtl w:val="0"/>
        </w:rPr>
        <w:t xml:space="preserve">4.4.2.1.4. tabula. </w:t>
      </w:r>
      <w:r w:rsidDel="00000000" w:rsidR="00000000" w:rsidRPr="00000000">
        <w:rPr>
          <w:b w:val="1"/>
          <w:i w:val="1"/>
          <w:sz w:val="20"/>
          <w:szCs w:val="20"/>
          <w:rtl w:val="0"/>
        </w:rPr>
        <w:t xml:space="preserve">Biotopu direktīvas pielikumos iekļauto sugu populāciju lielums un sugu dzīvotņu platība</w:t>
      </w:r>
      <w:r w:rsidDel="00000000" w:rsidR="00000000" w:rsidRPr="00000000">
        <w:rPr>
          <w:rtl w:val="0"/>
        </w:rPr>
      </w:r>
    </w:p>
    <w:tbl>
      <w:tblPr>
        <w:tblStyle w:val="Table38"/>
        <w:tblW w:w="9016.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14"/>
        <w:gridCol w:w="2031"/>
        <w:gridCol w:w="765"/>
        <w:gridCol w:w="744"/>
        <w:gridCol w:w="1268"/>
        <w:gridCol w:w="1164"/>
        <w:gridCol w:w="1162"/>
        <w:gridCol w:w="1268"/>
        <w:tblGridChange w:id="0">
          <w:tblGrid>
            <w:gridCol w:w="614"/>
            <w:gridCol w:w="2031"/>
            <w:gridCol w:w="765"/>
            <w:gridCol w:w="744"/>
            <w:gridCol w:w="1268"/>
            <w:gridCol w:w="1164"/>
            <w:gridCol w:w="1162"/>
            <w:gridCol w:w="1268"/>
          </w:tblGrid>
        </w:tblGridChange>
      </w:tblGrid>
      <w:tr>
        <w:trPr>
          <w:cantSplit w:val="0"/>
          <w:tblHeader w:val="0"/>
        </w:trPr>
        <w:tc>
          <w:tcPr>
            <w:vMerge w:val="restart"/>
            <w:shd w:fill="ccff99" w:val="clear"/>
            <w:vAlign w:val="center"/>
          </w:tcPr>
          <w:p w:rsidR="00000000" w:rsidDel="00000000" w:rsidP="00000000" w:rsidRDefault="00000000" w:rsidRPr="00000000" w14:paraId="00000BF1">
            <w:pPr>
              <w:jc w:val="center"/>
              <w:rPr>
                <w:b w:val="1"/>
                <w:sz w:val="20"/>
                <w:szCs w:val="20"/>
              </w:rPr>
            </w:pPr>
            <w:r w:rsidDel="00000000" w:rsidR="00000000" w:rsidRPr="00000000">
              <w:rPr>
                <w:b w:val="1"/>
                <w:sz w:val="20"/>
                <w:szCs w:val="20"/>
                <w:rtl w:val="0"/>
              </w:rPr>
              <w:t xml:space="preserve">Nr. p.k.</w:t>
            </w:r>
          </w:p>
        </w:tc>
        <w:tc>
          <w:tcPr>
            <w:vMerge w:val="restart"/>
            <w:shd w:fill="ccff99" w:val="clear"/>
            <w:vAlign w:val="center"/>
          </w:tcPr>
          <w:p w:rsidR="00000000" w:rsidDel="00000000" w:rsidP="00000000" w:rsidRDefault="00000000" w:rsidRPr="00000000" w14:paraId="00000BF2">
            <w:pPr>
              <w:jc w:val="center"/>
              <w:rPr>
                <w:b w:val="1"/>
                <w:sz w:val="20"/>
                <w:szCs w:val="20"/>
              </w:rPr>
            </w:pPr>
            <w:r w:rsidDel="00000000" w:rsidR="00000000" w:rsidRPr="00000000">
              <w:rPr>
                <w:b w:val="1"/>
                <w:sz w:val="20"/>
                <w:szCs w:val="20"/>
                <w:rtl w:val="0"/>
              </w:rPr>
              <w:t xml:space="preserve">Sugas nosaukums (latviski un latīniski)</w:t>
            </w:r>
          </w:p>
        </w:tc>
        <w:tc>
          <w:tcPr>
            <w:gridSpan w:val="2"/>
            <w:shd w:fill="ccff99" w:val="clear"/>
            <w:vAlign w:val="center"/>
          </w:tcPr>
          <w:p w:rsidR="00000000" w:rsidDel="00000000" w:rsidP="00000000" w:rsidRDefault="00000000" w:rsidRPr="00000000" w14:paraId="00000BF3">
            <w:pPr>
              <w:jc w:val="center"/>
              <w:rPr>
                <w:b w:val="1"/>
                <w:sz w:val="20"/>
                <w:szCs w:val="20"/>
              </w:rPr>
            </w:pPr>
            <w:r w:rsidDel="00000000" w:rsidR="00000000" w:rsidRPr="00000000">
              <w:rPr>
                <w:b w:val="1"/>
                <w:sz w:val="20"/>
                <w:szCs w:val="20"/>
                <w:rtl w:val="0"/>
              </w:rPr>
              <w:t xml:space="preserve">Sugas populācijas lielums teritorijā</w:t>
            </w:r>
          </w:p>
        </w:tc>
        <w:tc>
          <w:tcPr>
            <w:vMerge w:val="restart"/>
            <w:shd w:fill="ccff99" w:val="clear"/>
            <w:vAlign w:val="center"/>
          </w:tcPr>
          <w:p w:rsidR="00000000" w:rsidDel="00000000" w:rsidP="00000000" w:rsidRDefault="00000000" w:rsidRPr="00000000" w14:paraId="00000BF5">
            <w:pPr>
              <w:jc w:val="center"/>
              <w:rPr>
                <w:b w:val="1"/>
                <w:sz w:val="20"/>
                <w:szCs w:val="20"/>
              </w:rPr>
            </w:pPr>
            <w:r w:rsidDel="00000000" w:rsidR="00000000" w:rsidRPr="00000000">
              <w:rPr>
                <w:b w:val="1"/>
                <w:sz w:val="20"/>
                <w:szCs w:val="20"/>
                <w:rtl w:val="0"/>
              </w:rPr>
              <w:t xml:space="preserve">Teritorijā esošās sugas populācijas attiecība (%) pret sugas populāciju Natura 2000 teritorijās Latvijā kopumā</w:t>
            </w:r>
          </w:p>
        </w:tc>
        <w:tc>
          <w:tcPr>
            <w:vMerge w:val="restart"/>
            <w:shd w:fill="ccff99" w:val="clear"/>
            <w:vAlign w:val="center"/>
          </w:tcPr>
          <w:p w:rsidR="00000000" w:rsidDel="00000000" w:rsidP="00000000" w:rsidRDefault="00000000" w:rsidRPr="00000000" w14:paraId="00000BF6">
            <w:pPr>
              <w:jc w:val="center"/>
              <w:rPr>
                <w:b w:val="1"/>
                <w:sz w:val="20"/>
                <w:szCs w:val="20"/>
              </w:rPr>
            </w:pPr>
            <w:r w:rsidDel="00000000" w:rsidR="00000000" w:rsidRPr="00000000">
              <w:rPr>
                <w:b w:val="1"/>
                <w:sz w:val="20"/>
                <w:szCs w:val="20"/>
                <w:rtl w:val="0"/>
              </w:rPr>
              <w:t xml:space="preserve">Teritorijā esošās sugas populācijas attiecība (%) pret sugas populāciju valstī</w:t>
            </w:r>
          </w:p>
        </w:tc>
        <w:tc>
          <w:tcPr>
            <w:vMerge w:val="restart"/>
            <w:shd w:fill="ccff99" w:val="clear"/>
            <w:vAlign w:val="center"/>
          </w:tcPr>
          <w:p w:rsidR="00000000" w:rsidDel="00000000" w:rsidP="00000000" w:rsidRDefault="00000000" w:rsidRPr="00000000" w14:paraId="00000BF7">
            <w:pPr>
              <w:jc w:val="center"/>
              <w:rPr>
                <w:b w:val="1"/>
                <w:sz w:val="20"/>
                <w:szCs w:val="20"/>
              </w:rPr>
            </w:pPr>
            <w:r w:rsidDel="00000000" w:rsidR="00000000" w:rsidRPr="00000000">
              <w:rPr>
                <w:b w:val="1"/>
                <w:sz w:val="20"/>
                <w:szCs w:val="20"/>
                <w:rtl w:val="0"/>
              </w:rPr>
              <w:t xml:space="preserve">Sugas dzīvotnes platība (ha)</w:t>
            </w:r>
          </w:p>
        </w:tc>
        <w:tc>
          <w:tcPr>
            <w:vMerge w:val="restart"/>
            <w:shd w:fill="ccff99" w:val="clear"/>
            <w:vAlign w:val="center"/>
          </w:tcPr>
          <w:p w:rsidR="00000000" w:rsidDel="00000000" w:rsidP="00000000" w:rsidRDefault="00000000" w:rsidRPr="00000000" w14:paraId="00000BF8">
            <w:pPr>
              <w:jc w:val="center"/>
              <w:rPr>
                <w:b w:val="1"/>
                <w:sz w:val="20"/>
                <w:szCs w:val="20"/>
              </w:rPr>
            </w:pPr>
            <w:r w:rsidDel="00000000" w:rsidR="00000000" w:rsidRPr="00000000">
              <w:rPr>
                <w:b w:val="1"/>
                <w:sz w:val="20"/>
                <w:szCs w:val="20"/>
                <w:rtl w:val="0"/>
              </w:rPr>
              <w:t xml:space="preserve">Sugas dzīvotnes platības attiecība (%) pret sugas dzīvotnes platību Natura 2000 teritorijās Latvijā kopumā</w:t>
            </w:r>
          </w:p>
        </w:tc>
      </w:tr>
      <w:tr>
        <w:trPr>
          <w:cantSplit w:val="0"/>
          <w:trHeight w:val="1386" w:hRule="atLeast"/>
          <w:tblHeader w:val="0"/>
        </w:trPr>
        <w:tc>
          <w:tcPr>
            <w:vMerge w:val="continue"/>
            <w:shd w:fill="ccff99" w:val="clear"/>
            <w:vAlign w:val="center"/>
          </w:tcPr>
          <w:p w:rsidR="00000000" w:rsidDel="00000000" w:rsidP="00000000" w:rsidRDefault="00000000" w:rsidRPr="00000000" w14:paraId="00000B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0B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shd w:fill="ccff99" w:val="clear"/>
            <w:vAlign w:val="center"/>
          </w:tcPr>
          <w:p w:rsidR="00000000" w:rsidDel="00000000" w:rsidP="00000000" w:rsidRDefault="00000000" w:rsidRPr="00000000" w14:paraId="00000BFB">
            <w:pPr>
              <w:jc w:val="center"/>
              <w:rPr>
                <w:b w:val="1"/>
                <w:sz w:val="20"/>
                <w:szCs w:val="20"/>
              </w:rPr>
            </w:pPr>
            <w:r w:rsidDel="00000000" w:rsidR="00000000" w:rsidRPr="00000000">
              <w:rPr>
                <w:b w:val="1"/>
                <w:sz w:val="20"/>
                <w:szCs w:val="20"/>
                <w:rtl w:val="0"/>
              </w:rPr>
              <w:t xml:space="preserve">Min.</w:t>
            </w:r>
          </w:p>
        </w:tc>
        <w:tc>
          <w:tcPr>
            <w:shd w:fill="ccff99" w:val="clear"/>
            <w:vAlign w:val="center"/>
          </w:tcPr>
          <w:p w:rsidR="00000000" w:rsidDel="00000000" w:rsidP="00000000" w:rsidRDefault="00000000" w:rsidRPr="00000000" w14:paraId="00000BFC">
            <w:pPr>
              <w:jc w:val="center"/>
              <w:rPr>
                <w:b w:val="1"/>
                <w:sz w:val="20"/>
                <w:szCs w:val="20"/>
              </w:rPr>
            </w:pPr>
            <w:r w:rsidDel="00000000" w:rsidR="00000000" w:rsidRPr="00000000">
              <w:rPr>
                <w:b w:val="1"/>
                <w:sz w:val="20"/>
                <w:szCs w:val="20"/>
                <w:rtl w:val="0"/>
              </w:rPr>
              <w:t xml:space="preserve">Maks.</w:t>
            </w:r>
          </w:p>
        </w:tc>
        <w:tc>
          <w:tcPr>
            <w:vMerge w:val="continue"/>
            <w:shd w:fill="ccff99" w:val="clear"/>
            <w:vAlign w:val="center"/>
          </w:tcPr>
          <w:p w:rsidR="00000000" w:rsidDel="00000000" w:rsidP="00000000" w:rsidRDefault="00000000" w:rsidRPr="00000000" w14:paraId="00000B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0B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0B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0C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C01">
            <w:pPr>
              <w:keepNext w:val="0"/>
              <w:keepLines w:val="0"/>
              <w:pageBreakBefore w:val="0"/>
              <w:widowControl w:val="0"/>
              <w:numPr>
                <w:ilvl w:val="0"/>
                <w:numId w:val="18"/>
              </w:numPr>
              <w:pBdr>
                <w:top w:space="0" w:sz="0" w:val="nil"/>
                <w:left w:space="0" w:sz="0" w:val="nil"/>
                <w:bottom w:space="0" w:sz="0" w:val="nil"/>
                <w:right w:space="0" w:sz="0" w:val="nil"/>
                <w:between w:space="0" w:sz="0" w:val="nil"/>
              </w:pBdr>
              <w:shd w:fill="auto" w:val="clear"/>
              <w:spacing w:after="0" w:before="0" w:line="240" w:lineRule="auto"/>
              <w:ind w:left="501" w:right="0" w:hanging="36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C02">
            <w:pPr>
              <w:rPr>
                <w:sz w:val="20"/>
                <w:szCs w:val="20"/>
              </w:rPr>
            </w:pPr>
            <w:r w:rsidDel="00000000" w:rsidR="00000000" w:rsidRPr="00000000">
              <w:rPr>
                <w:sz w:val="20"/>
                <w:szCs w:val="20"/>
                <w:rtl w:val="0"/>
              </w:rPr>
              <w:t xml:space="preserve">Zilganā baltsamtīte</w:t>
            </w:r>
          </w:p>
          <w:p w:rsidR="00000000" w:rsidDel="00000000" w:rsidP="00000000" w:rsidRDefault="00000000" w:rsidRPr="00000000" w14:paraId="00000C03">
            <w:pPr>
              <w:rPr>
                <w:i w:val="1"/>
                <w:sz w:val="20"/>
                <w:szCs w:val="20"/>
              </w:rPr>
            </w:pPr>
            <w:r w:rsidDel="00000000" w:rsidR="00000000" w:rsidRPr="00000000">
              <w:rPr>
                <w:i w:val="1"/>
                <w:sz w:val="20"/>
                <w:szCs w:val="20"/>
                <w:rtl w:val="0"/>
              </w:rPr>
              <w:t xml:space="preserve">Leucobryum glaucum</w:t>
            </w:r>
          </w:p>
        </w:tc>
        <w:tc>
          <w:tcPr>
            <w:shd w:fill="auto" w:val="clear"/>
          </w:tcPr>
          <w:p w:rsidR="00000000" w:rsidDel="00000000" w:rsidP="00000000" w:rsidRDefault="00000000" w:rsidRPr="00000000" w14:paraId="00000C04">
            <w:pPr>
              <w:jc w:val="center"/>
              <w:rPr>
                <w:sz w:val="20"/>
                <w:szCs w:val="20"/>
              </w:rPr>
            </w:pPr>
            <w:r w:rsidDel="00000000" w:rsidR="00000000" w:rsidRPr="00000000">
              <w:rPr>
                <w:sz w:val="20"/>
                <w:szCs w:val="20"/>
                <w:rtl w:val="0"/>
              </w:rPr>
              <w:t xml:space="preserve">nav zināms</w:t>
            </w:r>
          </w:p>
        </w:tc>
        <w:tc>
          <w:tcPr>
            <w:shd w:fill="auto" w:val="clear"/>
          </w:tcPr>
          <w:p w:rsidR="00000000" w:rsidDel="00000000" w:rsidP="00000000" w:rsidRDefault="00000000" w:rsidRPr="00000000" w14:paraId="00000C05">
            <w:pPr>
              <w:jc w:val="center"/>
              <w:rPr>
                <w:sz w:val="20"/>
                <w:szCs w:val="20"/>
              </w:rPr>
            </w:pPr>
            <w:r w:rsidDel="00000000" w:rsidR="00000000" w:rsidRPr="00000000">
              <w:rPr>
                <w:sz w:val="20"/>
                <w:szCs w:val="20"/>
                <w:rtl w:val="0"/>
              </w:rPr>
              <w:t xml:space="preserve">nav zināms</w:t>
            </w:r>
          </w:p>
        </w:tc>
        <w:tc>
          <w:tcPr>
            <w:shd w:fill="auto" w:val="clear"/>
          </w:tcPr>
          <w:p w:rsidR="00000000" w:rsidDel="00000000" w:rsidP="00000000" w:rsidRDefault="00000000" w:rsidRPr="00000000" w14:paraId="00000C06">
            <w:pPr>
              <w:jc w:val="center"/>
              <w:rPr>
                <w:sz w:val="20"/>
                <w:szCs w:val="20"/>
              </w:rPr>
            </w:pPr>
            <w:r w:rsidDel="00000000" w:rsidR="00000000" w:rsidRPr="00000000">
              <w:rPr>
                <w:sz w:val="20"/>
                <w:szCs w:val="20"/>
                <w:rtl w:val="0"/>
              </w:rPr>
              <w:t xml:space="preserve">nav zināma</w:t>
            </w:r>
          </w:p>
        </w:tc>
        <w:tc>
          <w:tcPr>
            <w:shd w:fill="auto" w:val="clear"/>
          </w:tcPr>
          <w:p w:rsidR="00000000" w:rsidDel="00000000" w:rsidP="00000000" w:rsidRDefault="00000000" w:rsidRPr="00000000" w14:paraId="00000C07">
            <w:pPr>
              <w:jc w:val="center"/>
              <w:rPr>
                <w:sz w:val="20"/>
                <w:szCs w:val="20"/>
              </w:rPr>
            </w:pPr>
            <w:r w:rsidDel="00000000" w:rsidR="00000000" w:rsidRPr="00000000">
              <w:rPr>
                <w:sz w:val="20"/>
                <w:szCs w:val="20"/>
                <w:rtl w:val="0"/>
              </w:rPr>
              <w:t xml:space="preserve">nav zināma</w:t>
            </w:r>
          </w:p>
        </w:tc>
        <w:tc>
          <w:tcPr>
            <w:shd w:fill="auto" w:val="clear"/>
          </w:tcPr>
          <w:p w:rsidR="00000000" w:rsidDel="00000000" w:rsidP="00000000" w:rsidRDefault="00000000" w:rsidRPr="00000000" w14:paraId="00000C08">
            <w:pPr>
              <w:jc w:val="center"/>
              <w:rPr>
                <w:sz w:val="20"/>
                <w:szCs w:val="20"/>
              </w:rPr>
            </w:pPr>
            <w:r w:rsidDel="00000000" w:rsidR="00000000" w:rsidRPr="00000000">
              <w:rPr>
                <w:sz w:val="20"/>
                <w:szCs w:val="20"/>
                <w:rtl w:val="0"/>
              </w:rPr>
              <w:t xml:space="preserve">nav zināma</w:t>
            </w:r>
          </w:p>
        </w:tc>
        <w:tc>
          <w:tcPr>
            <w:shd w:fill="auto" w:val="clear"/>
          </w:tcPr>
          <w:p w:rsidR="00000000" w:rsidDel="00000000" w:rsidP="00000000" w:rsidRDefault="00000000" w:rsidRPr="00000000" w14:paraId="00000C09">
            <w:pPr>
              <w:jc w:val="center"/>
              <w:rPr>
                <w:sz w:val="20"/>
                <w:szCs w:val="20"/>
              </w:rPr>
            </w:pPr>
            <w:r w:rsidDel="00000000" w:rsidR="00000000" w:rsidRPr="00000000">
              <w:rPr>
                <w:sz w:val="20"/>
                <w:szCs w:val="20"/>
                <w:rtl w:val="0"/>
              </w:rPr>
              <w:t xml:space="preserve">nav zināma</w:t>
            </w:r>
          </w:p>
        </w:tc>
      </w:tr>
    </w:tbl>
    <w:p w:rsidR="00000000" w:rsidDel="00000000" w:rsidP="00000000" w:rsidRDefault="00000000" w:rsidRPr="00000000" w14:paraId="00000C0A">
      <w:pPr>
        <w:ind w:left="-709" w:right="-330" w:firstLine="0"/>
        <w:jc w:val="both"/>
        <w:rPr>
          <w:sz w:val="16"/>
          <w:szCs w:val="16"/>
        </w:rPr>
      </w:pPr>
      <w:r w:rsidDel="00000000" w:rsidR="00000000" w:rsidRPr="00000000">
        <w:rPr>
          <w:rtl w:val="0"/>
        </w:rPr>
      </w:r>
    </w:p>
    <w:p w:rsidR="00000000" w:rsidDel="00000000" w:rsidP="00000000" w:rsidRDefault="00000000" w:rsidRPr="00000000" w14:paraId="00000C0B">
      <w:pPr>
        <w:ind w:right="-330"/>
        <w:jc w:val="both"/>
        <w:rPr>
          <w:sz w:val="16"/>
          <w:szCs w:val="16"/>
        </w:rPr>
      </w:pPr>
      <w:r w:rsidDel="00000000" w:rsidR="00000000" w:rsidRPr="00000000">
        <w:rPr>
          <w:rtl w:val="0"/>
        </w:rPr>
      </w:r>
    </w:p>
    <w:p w:rsidR="00000000" w:rsidDel="00000000" w:rsidP="00000000" w:rsidRDefault="00000000" w:rsidRPr="00000000" w14:paraId="00000C0C">
      <w:pPr>
        <w:rPr/>
      </w:pPr>
      <w:r w:rsidDel="00000000" w:rsidR="00000000" w:rsidRPr="00000000">
        <w:rPr>
          <w:i w:val="1"/>
          <w:sz w:val="20"/>
          <w:szCs w:val="20"/>
          <w:rtl w:val="0"/>
        </w:rPr>
        <w:t xml:space="preserve">4.4.2.1.5. tabula</w:t>
      </w:r>
      <w:r w:rsidDel="00000000" w:rsidR="00000000" w:rsidRPr="00000000">
        <w:rPr>
          <w:b w:val="1"/>
          <w:i w:val="1"/>
          <w:color w:val="000000"/>
          <w:sz w:val="20"/>
          <w:szCs w:val="20"/>
          <w:rtl w:val="0"/>
        </w:rPr>
        <w:t xml:space="preserve"> Biotopu</w:t>
      </w:r>
      <w:r w:rsidDel="00000000" w:rsidR="00000000" w:rsidRPr="00000000">
        <w:rPr>
          <w:i w:val="1"/>
          <w:color w:val="000000"/>
          <w:sz w:val="20"/>
          <w:szCs w:val="20"/>
          <w:rtl w:val="0"/>
        </w:rPr>
        <w:t xml:space="preserve"> </w:t>
      </w:r>
      <w:r w:rsidDel="00000000" w:rsidR="00000000" w:rsidRPr="00000000">
        <w:rPr>
          <w:b w:val="1"/>
          <w:i w:val="1"/>
          <w:color w:val="000000"/>
          <w:sz w:val="20"/>
          <w:szCs w:val="20"/>
          <w:rtl w:val="0"/>
        </w:rPr>
        <w:t xml:space="preserve">direktīvas pielikumos iekļauto sūnu  sugu novērtējums </w:t>
      </w:r>
      <w:r w:rsidDel="00000000" w:rsidR="00000000" w:rsidRPr="00000000">
        <w:rPr>
          <w:b w:val="1"/>
          <w:i w:val="1"/>
          <w:sz w:val="20"/>
          <w:szCs w:val="20"/>
          <w:rtl w:val="0"/>
        </w:rPr>
        <w:t xml:space="preserve">dabas liegumā “Klaucānu un Priekulānu ezeri”</w:t>
      </w:r>
      <w:r w:rsidDel="00000000" w:rsidR="00000000" w:rsidRPr="00000000">
        <w:rPr>
          <w:rtl w:val="0"/>
        </w:rPr>
      </w:r>
    </w:p>
    <w:p w:rsidR="00000000" w:rsidDel="00000000" w:rsidP="00000000" w:rsidRDefault="00000000" w:rsidRPr="00000000" w14:paraId="00000C0D">
      <w:pPr>
        <w:rPr/>
      </w:pPr>
      <w:r w:rsidDel="00000000" w:rsidR="00000000" w:rsidRPr="00000000">
        <w:rPr>
          <w:rtl w:val="0"/>
        </w:rPr>
      </w:r>
    </w:p>
    <w:tbl>
      <w:tblPr>
        <w:tblStyle w:val="Table39"/>
        <w:tblW w:w="10444.0" w:type="dxa"/>
        <w:jc w:val="left"/>
        <w:tblInd w:w="-431.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45"/>
        <w:gridCol w:w="1778"/>
        <w:gridCol w:w="683"/>
        <w:gridCol w:w="1395"/>
        <w:gridCol w:w="1026"/>
        <w:gridCol w:w="1193"/>
        <w:gridCol w:w="1361"/>
        <w:gridCol w:w="1015"/>
        <w:gridCol w:w="1348"/>
        <w:tblGridChange w:id="0">
          <w:tblGrid>
            <w:gridCol w:w="645"/>
            <w:gridCol w:w="1778"/>
            <w:gridCol w:w="683"/>
            <w:gridCol w:w="1395"/>
            <w:gridCol w:w="1026"/>
            <w:gridCol w:w="1193"/>
            <w:gridCol w:w="1361"/>
            <w:gridCol w:w="1015"/>
            <w:gridCol w:w="1348"/>
          </w:tblGrid>
        </w:tblGridChange>
      </w:tblGrid>
      <w:tr>
        <w:trPr>
          <w:cantSplit w:val="0"/>
          <w:tblHeader w:val="0"/>
        </w:trPr>
        <w:tc>
          <w:tcPr>
            <w:vMerge w:val="restart"/>
            <w:shd w:fill="ccff99" w:val="clear"/>
            <w:vAlign w:val="center"/>
          </w:tcPr>
          <w:p w:rsidR="00000000" w:rsidDel="00000000" w:rsidP="00000000" w:rsidRDefault="00000000" w:rsidRPr="00000000" w14:paraId="00000C0E">
            <w:pPr>
              <w:jc w:val="both"/>
              <w:rPr>
                <w:color w:val="000000"/>
                <w:sz w:val="20"/>
                <w:szCs w:val="20"/>
              </w:rPr>
            </w:pPr>
            <w:r w:rsidDel="00000000" w:rsidR="00000000" w:rsidRPr="00000000">
              <w:rPr>
                <w:b w:val="1"/>
                <w:color w:val="000000"/>
                <w:sz w:val="20"/>
                <w:szCs w:val="20"/>
                <w:rtl w:val="0"/>
              </w:rPr>
              <w:t xml:space="preserve">Nr. p.k.</w:t>
            </w:r>
            <w:r w:rsidDel="00000000" w:rsidR="00000000" w:rsidRPr="00000000">
              <w:rPr>
                <w:rtl w:val="0"/>
              </w:rPr>
            </w:r>
          </w:p>
        </w:tc>
        <w:tc>
          <w:tcPr>
            <w:vMerge w:val="restart"/>
            <w:shd w:fill="ccff99" w:val="clear"/>
            <w:vAlign w:val="center"/>
          </w:tcPr>
          <w:p w:rsidR="00000000" w:rsidDel="00000000" w:rsidP="00000000" w:rsidRDefault="00000000" w:rsidRPr="00000000" w14:paraId="00000C0F">
            <w:pPr>
              <w:rPr>
                <w:b w:val="1"/>
                <w:color w:val="000000"/>
                <w:sz w:val="20"/>
                <w:szCs w:val="20"/>
              </w:rPr>
            </w:pPr>
            <w:r w:rsidDel="00000000" w:rsidR="00000000" w:rsidRPr="00000000">
              <w:rPr>
                <w:b w:val="1"/>
                <w:color w:val="000000"/>
                <w:sz w:val="20"/>
                <w:szCs w:val="20"/>
                <w:rtl w:val="0"/>
              </w:rPr>
              <w:t xml:space="preserve">Sugas nosaukums (latviski un latīniski)</w:t>
            </w:r>
          </w:p>
        </w:tc>
        <w:tc>
          <w:tcPr>
            <w:gridSpan w:val="7"/>
            <w:shd w:fill="ccff99" w:val="clear"/>
            <w:vAlign w:val="center"/>
          </w:tcPr>
          <w:p w:rsidR="00000000" w:rsidDel="00000000" w:rsidP="00000000" w:rsidRDefault="00000000" w:rsidRPr="00000000" w14:paraId="00000C10">
            <w:pPr>
              <w:rPr>
                <w:b w:val="1"/>
                <w:color w:val="000000"/>
                <w:sz w:val="20"/>
                <w:szCs w:val="20"/>
              </w:rPr>
            </w:pPr>
            <w:r w:rsidDel="00000000" w:rsidR="00000000" w:rsidRPr="00000000">
              <w:rPr>
                <w:b w:val="1"/>
                <w:color w:val="000000"/>
                <w:sz w:val="20"/>
                <w:szCs w:val="20"/>
                <w:rtl w:val="0"/>
              </w:rPr>
              <w:t xml:space="preserve">Teritorijas novērtējums</w:t>
            </w:r>
          </w:p>
        </w:tc>
      </w:tr>
      <w:tr>
        <w:trPr>
          <w:cantSplit w:val="0"/>
          <w:tblHeader w:val="0"/>
        </w:trPr>
        <w:tc>
          <w:tcPr>
            <w:vMerge w:val="continue"/>
            <w:shd w:fill="ccff99" w:val="clear"/>
            <w:vAlign w:val="center"/>
          </w:tcPr>
          <w:p w:rsidR="00000000" w:rsidDel="00000000" w:rsidP="00000000" w:rsidRDefault="00000000" w:rsidRPr="00000000" w14:paraId="00000C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0C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0"/>
                <w:szCs w:val="20"/>
              </w:rPr>
            </w:pPr>
            <w:r w:rsidDel="00000000" w:rsidR="00000000" w:rsidRPr="00000000">
              <w:rPr>
                <w:rtl w:val="0"/>
              </w:rPr>
            </w:r>
          </w:p>
        </w:tc>
        <w:tc>
          <w:tcPr>
            <w:shd w:fill="ccff99" w:val="clear"/>
            <w:vAlign w:val="center"/>
          </w:tcPr>
          <w:p w:rsidR="00000000" w:rsidDel="00000000" w:rsidP="00000000" w:rsidRDefault="00000000" w:rsidRPr="00000000" w14:paraId="00000C19">
            <w:pPr>
              <w:rPr>
                <w:b w:val="1"/>
                <w:color w:val="000000"/>
                <w:sz w:val="20"/>
                <w:szCs w:val="20"/>
                <w:vertAlign w:val="superscript"/>
              </w:rPr>
            </w:pPr>
            <w:r w:rsidDel="00000000" w:rsidR="00000000" w:rsidRPr="00000000">
              <w:rPr>
                <w:b w:val="1"/>
                <w:color w:val="000000"/>
                <w:sz w:val="20"/>
                <w:szCs w:val="20"/>
                <w:rtl w:val="0"/>
              </w:rPr>
              <w:t xml:space="preserve">Tips</w:t>
            </w:r>
            <w:r w:rsidDel="00000000" w:rsidR="00000000" w:rsidRPr="00000000">
              <w:rPr>
                <w:b w:val="1"/>
                <w:color w:val="000000"/>
                <w:sz w:val="20"/>
                <w:szCs w:val="20"/>
                <w:vertAlign w:val="superscript"/>
                <w:rtl w:val="0"/>
              </w:rPr>
              <w:t xml:space="preserve">1</w:t>
            </w:r>
          </w:p>
        </w:tc>
        <w:tc>
          <w:tcPr>
            <w:shd w:fill="ccff99" w:val="clear"/>
            <w:vAlign w:val="center"/>
          </w:tcPr>
          <w:p w:rsidR="00000000" w:rsidDel="00000000" w:rsidP="00000000" w:rsidRDefault="00000000" w:rsidRPr="00000000" w14:paraId="00000C1A">
            <w:pPr>
              <w:rPr>
                <w:b w:val="1"/>
                <w:color w:val="000000"/>
                <w:sz w:val="20"/>
                <w:szCs w:val="20"/>
                <w:vertAlign w:val="superscript"/>
              </w:rPr>
            </w:pPr>
            <w:r w:rsidDel="00000000" w:rsidR="00000000" w:rsidRPr="00000000">
              <w:rPr>
                <w:b w:val="1"/>
                <w:color w:val="000000"/>
                <w:sz w:val="20"/>
                <w:szCs w:val="20"/>
                <w:rtl w:val="0"/>
              </w:rPr>
              <w:t xml:space="preserve">Sastopamības kategorija</w:t>
            </w:r>
            <w:r w:rsidDel="00000000" w:rsidR="00000000" w:rsidRPr="00000000">
              <w:rPr>
                <w:b w:val="1"/>
                <w:color w:val="000000"/>
                <w:sz w:val="20"/>
                <w:szCs w:val="20"/>
                <w:vertAlign w:val="superscript"/>
                <w:rtl w:val="0"/>
              </w:rPr>
              <w:t xml:space="preserve">1</w:t>
            </w:r>
          </w:p>
        </w:tc>
        <w:tc>
          <w:tcPr>
            <w:shd w:fill="ccff99" w:val="clear"/>
            <w:vAlign w:val="center"/>
          </w:tcPr>
          <w:p w:rsidR="00000000" w:rsidDel="00000000" w:rsidP="00000000" w:rsidRDefault="00000000" w:rsidRPr="00000000" w14:paraId="00000C1B">
            <w:pPr>
              <w:rPr>
                <w:b w:val="1"/>
                <w:color w:val="000000"/>
                <w:sz w:val="20"/>
                <w:szCs w:val="20"/>
                <w:vertAlign w:val="superscript"/>
              </w:rPr>
            </w:pPr>
            <w:r w:rsidDel="00000000" w:rsidR="00000000" w:rsidRPr="00000000">
              <w:rPr>
                <w:b w:val="1"/>
                <w:color w:val="000000"/>
                <w:sz w:val="20"/>
                <w:szCs w:val="20"/>
                <w:rtl w:val="0"/>
              </w:rPr>
              <w:t xml:space="preserve">Datu kvalitāte</w:t>
            </w:r>
            <w:r w:rsidDel="00000000" w:rsidR="00000000" w:rsidRPr="00000000">
              <w:rPr>
                <w:b w:val="1"/>
                <w:color w:val="000000"/>
                <w:sz w:val="20"/>
                <w:szCs w:val="20"/>
                <w:vertAlign w:val="superscript"/>
                <w:rtl w:val="0"/>
              </w:rPr>
              <w:t xml:space="preserve">1</w:t>
            </w:r>
          </w:p>
        </w:tc>
        <w:tc>
          <w:tcPr>
            <w:shd w:fill="ccff99" w:val="clear"/>
            <w:vAlign w:val="center"/>
          </w:tcPr>
          <w:p w:rsidR="00000000" w:rsidDel="00000000" w:rsidP="00000000" w:rsidRDefault="00000000" w:rsidRPr="00000000" w14:paraId="00000C1C">
            <w:pPr>
              <w:rPr>
                <w:b w:val="1"/>
                <w:color w:val="000000"/>
                <w:sz w:val="20"/>
                <w:szCs w:val="20"/>
                <w:vertAlign w:val="superscript"/>
              </w:rPr>
            </w:pPr>
            <w:r w:rsidDel="00000000" w:rsidR="00000000" w:rsidRPr="00000000">
              <w:rPr>
                <w:b w:val="1"/>
                <w:color w:val="000000"/>
                <w:sz w:val="20"/>
                <w:szCs w:val="20"/>
                <w:rtl w:val="0"/>
              </w:rPr>
              <w:t xml:space="preserve">Populācija</w:t>
            </w:r>
            <w:r w:rsidDel="00000000" w:rsidR="00000000" w:rsidRPr="00000000">
              <w:rPr>
                <w:b w:val="1"/>
                <w:color w:val="000000"/>
                <w:sz w:val="20"/>
                <w:szCs w:val="20"/>
                <w:vertAlign w:val="superscript"/>
                <w:rtl w:val="0"/>
              </w:rPr>
              <w:t xml:space="preserve">1</w:t>
            </w:r>
          </w:p>
        </w:tc>
        <w:tc>
          <w:tcPr>
            <w:shd w:fill="ccff99" w:val="clear"/>
            <w:vAlign w:val="center"/>
          </w:tcPr>
          <w:p w:rsidR="00000000" w:rsidDel="00000000" w:rsidP="00000000" w:rsidRDefault="00000000" w:rsidRPr="00000000" w14:paraId="00000C1D">
            <w:pPr>
              <w:rPr>
                <w:b w:val="1"/>
                <w:color w:val="000000"/>
                <w:sz w:val="20"/>
                <w:szCs w:val="20"/>
                <w:vertAlign w:val="superscript"/>
              </w:rPr>
            </w:pPr>
            <w:r w:rsidDel="00000000" w:rsidR="00000000" w:rsidRPr="00000000">
              <w:rPr>
                <w:b w:val="1"/>
                <w:color w:val="000000"/>
                <w:sz w:val="20"/>
                <w:szCs w:val="20"/>
                <w:rtl w:val="0"/>
              </w:rPr>
              <w:t xml:space="preserve">Saglabāšanās pakāpe</w:t>
            </w:r>
            <w:r w:rsidDel="00000000" w:rsidR="00000000" w:rsidRPr="00000000">
              <w:rPr>
                <w:b w:val="1"/>
                <w:color w:val="000000"/>
                <w:sz w:val="20"/>
                <w:szCs w:val="20"/>
                <w:vertAlign w:val="superscript"/>
                <w:rtl w:val="0"/>
              </w:rPr>
              <w:t xml:space="preserve">1</w:t>
            </w:r>
          </w:p>
        </w:tc>
        <w:tc>
          <w:tcPr>
            <w:shd w:fill="ccff99" w:val="clear"/>
            <w:vAlign w:val="center"/>
          </w:tcPr>
          <w:p w:rsidR="00000000" w:rsidDel="00000000" w:rsidP="00000000" w:rsidRDefault="00000000" w:rsidRPr="00000000" w14:paraId="00000C1E">
            <w:pPr>
              <w:rPr>
                <w:b w:val="1"/>
                <w:color w:val="000000"/>
                <w:sz w:val="20"/>
                <w:szCs w:val="20"/>
              </w:rPr>
            </w:pPr>
            <w:r w:rsidDel="00000000" w:rsidR="00000000" w:rsidRPr="00000000">
              <w:rPr>
                <w:b w:val="1"/>
                <w:color w:val="000000"/>
                <w:sz w:val="20"/>
                <w:szCs w:val="20"/>
                <w:rtl w:val="0"/>
              </w:rPr>
              <w:t xml:space="preserve">Izolācija</w:t>
            </w:r>
            <w:r w:rsidDel="00000000" w:rsidR="00000000" w:rsidRPr="00000000">
              <w:rPr>
                <w:b w:val="1"/>
                <w:color w:val="000000"/>
                <w:sz w:val="20"/>
                <w:szCs w:val="20"/>
                <w:vertAlign w:val="superscript"/>
                <w:rtl w:val="0"/>
              </w:rPr>
              <w:t xml:space="preserve">1</w:t>
            </w:r>
            <w:r w:rsidDel="00000000" w:rsidR="00000000" w:rsidRPr="00000000">
              <w:rPr>
                <w:rtl w:val="0"/>
              </w:rPr>
            </w:r>
          </w:p>
        </w:tc>
        <w:tc>
          <w:tcPr>
            <w:shd w:fill="ccff99" w:val="clear"/>
            <w:vAlign w:val="center"/>
          </w:tcPr>
          <w:p w:rsidR="00000000" w:rsidDel="00000000" w:rsidP="00000000" w:rsidRDefault="00000000" w:rsidRPr="00000000" w14:paraId="00000C1F">
            <w:pPr>
              <w:rPr>
                <w:b w:val="1"/>
                <w:color w:val="000000"/>
                <w:sz w:val="20"/>
                <w:szCs w:val="20"/>
              </w:rPr>
            </w:pPr>
            <w:r w:rsidDel="00000000" w:rsidR="00000000" w:rsidRPr="00000000">
              <w:rPr>
                <w:b w:val="1"/>
                <w:color w:val="000000"/>
                <w:sz w:val="20"/>
                <w:szCs w:val="20"/>
                <w:rtl w:val="0"/>
              </w:rPr>
              <w:t xml:space="preserve">Vispārējais novērtējums</w:t>
            </w:r>
            <w:r w:rsidDel="00000000" w:rsidR="00000000" w:rsidRPr="00000000">
              <w:rPr>
                <w:b w:val="1"/>
                <w:color w:val="000000"/>
                <w:sz w:val="20"/>
                <w:szCs w:val="20"/>
                <w:vertAlign w:val="superscript"/>
                <w:rtl w:val="0"/>
              </w:rPr>
              <w:t xml:space="preserve">1</w:t>
            </w:r>
            <w:r w:rsidDel="00000000" w:rsidR="00000000" w:rsidRPr="00000000">
              <w:rPr>
                <w:rtl w:val="0"/>
              </w:rPr>
            </w:r>
          </w:p>
        </w:tc>
      </w:tr>
      <w:tr>
        <w:trPr>
          <w:cantSplit w:val="0"/>
          <w:tblHeader w:val="0"/>
        </w:trPr>
        <w:tc>
          <w:tcPr/>
          <w:p w:rsidR="00000000" w:rsidDel="00000000" w:rsidP="00000000" w:rsidRDefault="00000000" w:rsidRPr="00000000" w14:paraId="00000C20">
            <w:pPr>
              <w:keepNext w:val="0"/>
              <w:keepLines w:val="0"/>
              <w:pageBreakBefore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502" w:right="0" w:hanging="360"/>
              <w:jc w:val="both"/>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shd w:fill="auto" w:val="clear"/>
          </w:tcPr>
          <w:p w:rsidR="00000000" w:rsidDel="00000000" w:rsidP="00000000" w:rsidRDefault="00000000" w:rsidRPr="00000000" w14:paraId="00000C21">
            <w:pPr>
              <w:rPr>
                <w:color w:val="000000"/>
                <w:sz w:val="20"/>
                <w:szCs w:val="20"/>
              </w:rPr>
            </w:pPr>
            <w:r w:rsidDel="00000000" w:rsidR="00000000" w:rsidRPr="00000000">
              <w:rPr>
                <w:color w:val="000000"/>
                <w:sz w:val="20"/>
                <w:szCs w:val="20"/>
                <w:rtl w:val="0"/>
              </w:rPr>
              <w:t xml:space="preserve">Zilganā baltsamtīte</w:t>
            </w:r>
          </w:p>
          <w:p w:rsidR="00000000" w:rsidDel="00000000" w:rsidP="00000000" w:rsidRDefault="00000000" w:rsidRPr="00000000" w14:paraId="00000C22">
            <w:pPr>
              <w:jc w:val="both"/>
              <w:rPr>
                <w:color w:val="000000"/>
                <w:sz w:val="20"/>
                <w:szCs w:val="20"/>
              </w:rPr>
            </w:pPr>
            <w:r w:rsidDel="00000000" w:rsidR="00000000" w:rsidRPr="00000000">
              <w:rPr>
                <w:i w:val="1"/>
                <w:color w:val="000000"/>
                <w:sz w:val="20"/>
                <w:szCs w:val="20"/>
                <w:rtl w:val="0"/>
              </w:rPr>
              <w:t xml:space="preserve">Leucobryum glaucum</w:t>
            </w:r>
            <w:r w:rsidDel="00000000" w:rsidR="00000000" w:rsidRPr="00000000">
              <w:rPr>
                <w:rtl w:val="0"/>
              </w:rPr>
            </w:r>
          </w:p>
        </w:tc>
        <w:tc>
          <w:tcPr>
            <w:shd w:fill="auto" w:val="clear"/>
            <w:vAlign w:val="center"/>
          </w:tcPr>
          <w:p w:rsidR="00000000" w:rsidDel="00000000" w:rsidP="00000000" w:rsidRDefault="00000000" w:rsidRPr="00000000" w14:paraId="00000C23">
            <w:pPr>
              <w:rPr>
                <w:color w:val="000000"/>
                <w:sz w:val="20"/>
                <w:szCs w:val="20"/>
              </w:rPr>
            </w:pPr>
            <w:r w:rsidDel="00000000" w:rsidR="00000000" w:rsidRPr="00000000">
              <w:rPr>
                <w:color w:val="000000"/>
                <w:sz w:val="20"/>
                <w:szCs w:val="20"/>
                <w:rtl w:val="0"/>
              </w:rPr>
              <w:t xml:space="preserve">p</w:t>
            </w:r>
          </w:p>
        </w:tc>
        <w:tc>
          <w:tcPr>
            <w:shd w:fill="auto" w:val="clear"/>
            <w:vAlign w:val="center"/>
          </w:tcPr>
          <w:p w:rsidR="00000000" w:rsidDel="00000000" w:rsidP="00000000" w:rsidRDefault="00000000" w:rsidRPr="00000000" w14:paraId="00000C24">
            <w:pPr>
              <w:rPr>
                <w:color w:val="000000"/>
                <w:sz w:val="20"/>
                <w:szCs w:val="20"/>
              </w:rPr>
            </w:pPr>
            <w:r w:rsidDel="00000000" w:rsidR="00000000" w:rsidRPr="00000000">
              <w:rPr>
                <w:color w:val="000000"/>
                <w:sz w:val="20"/>
                <w:szCs w:val="20"/>
                <w:rtl w:val="0"/>
              </w:rPr>
              <w:t xml:space="preserve">DD</w:t>
            </w:r>
          </w:p>
        </w:tc>
        <w:tc>
          <w:tcPr>
            <w:shd w:fill="auto" w:val="clear"/>
            <w:vAlign w:val="center"/>
          </w:tcPr>
          <w:p w:rsidR="00000000" w:rsidDel="00000000" w:rsidP="00000000" w:rsidRDefault="00000000" w:rsidRPr="00000000" w14:paraId="00000C25">
            <w:pPr>
              <w:rPr>
                <w:color w:val="000000"/>
                <w:sz w:val="20"/>
                <w:szCs w:val="20"/>
              </w:rPr>
            </w:pPr>
            <w:r w:rsidDel="00000000" w:rsidR="00000000" w:rsidRPr="00000000">
              <w:rPr>
                <w:color w:val="000000"/>
                <w:sz w:val="20"/>
                <w:szCs w:val="20"/>
                <w:rtl w:val="0"/>
              </w:rPr>
              <w:t xml:space="preserve">DD</w:t>
            </w:r>
          </w:p>
        </w:tc>
        <w:tc>
          <w:tcPr>
            <w:shd w:fill="auto" w:val="clear"/>
            <w:vAlign w:val="center"/>
          </w:tcPr>
          <w:p w:rsidR="00000000" w:rsidDel="00000000" w:rsidP="00000000" w:rsidRDefault="00000000" w:rsidRPr="00000000" w14:paraId="00000C26">
            <w:pPr>
              <w:rPr>
                <w:color w:val="000000"/>
                <w:sz w:val="20"/>
                <w:szCs w:val="20"/>
              </w:rPr>
            </w:pPr>
            <w:r w:rsidDel="00000000" w:rsidR="00000000" w:rsidRPr="00000000">
              <w:rPr>
                <w:color w:val="000000"/>
                <w:sz w:val="20"/>
                <w:szCs w:val="20"/>
                <w:rtl w:val="0"/>
              </w:rPr>
              <w:t xml:space="preserve">nav datu</w:t>
            </w:r>
          </w:p>
        </w:tc>
        <w:tc>
          <w:tcPr>
            <w:shd w:fill="auto" w:val="clear"/>
            <w:vAlign w:val="center"/>
          </w:tcPr>
          <w:p w:rsidR="00000000" w:rsidDel="00000000" w:rsidP="00000000" w:rsidRDefault="00000000" w:rsidRPr="00000000" w14:paraId="00000C27">
            <w:pPr>
              <w:rPr>
                <w:color w:val="000000"/>
                <w:sz w:val="20"/>
                <w:szCs w:val="20"/>
              </w:rPr>
            </w:pPr>
            <w:r w:rsidDel="00000000" w:rsidR="00000000" w:rsidRPr="00000000">
              <w:rPr>
                <w:color w:val="000000"/>
                <w:sz w:val="20"/>
                <w:szCs w:val="20"/>
                <w:rtl w:val="0"/>
              </w:rPr>
              <w:t xml:space="preserve">C</w:t>
            </w:r>
          </w:p>
        </w:tc>
        <w:tc>
          <w:tcPr>
            <w:shd w:fill="auto" w:val="clear"/>
            <w:vAlign w:val="center"/>
          </w:tcPr>
          <w:p w:rsidR="00000000" w:rsidDel="00000000" w:rsidP="00000000" w:rsidRDefault="00000000" w:rsidRPr="00000000" w14:paraId="00000C28">
            <w:pPr>
              <w:rPr>
                <w:color w:val="000000"/>
                <w:sz w:val="20"/>
                <w:szCs w:val="20"/>
              </w:rPr>
            </w:pPr>
            <w:r w:rsidDel="00000000" w:rsidR="00000000" w:rsidRPr="00000000">
              <w:rPr>
                <w:color w:val="000000"/>
                <w:sz w:val="20"/>
                <w:szCs w:val="20"/>
                <w:rtl w:val="0"/>
              </w:rPr>
              <w:t xml:space="preserve">A</w:t>
            </w:r>
          </w:p>
        </w:tc>
        <w:tc>
          <w:tcPr>
            <w:shd w:fill="auto" w:val="clear"/>
            <w:vAlign w:val="center"/>
          </w:tcPr>
          <w:p w:rsidR="00000000" w:rsidDel="00000000" w:rsidP="00000000" w:rsidRDefault="00000000" w:rsidRPr="00000000" w14:paraId="00000C29">
            <w:pPr>
              <w:rPr>
                <w:color w:val="000000"/>
                <w:sz w:val="20"/>
                <w:szCs w:val="20"/>
              </w:rPr>
            </w:pPr>
            <w:r w:rsidDel="00000000" w:rsidR="00000000" w:rsidRPr="00000000">
              <w:rPr>
                <w:color w:val="000000"/>
                <w:sz w:val="20"/>
                <w:szCs w:val="20"/>
                <w:rtl w:val="0"/>
              </w:rPr>
              <w:t xml:space="preserve">C</w:t>
            </w:r>
          </w:p>
        </w:tc>
      </w:tr>
    </w:tbl>
    <w:p w:rsidR="00000000" w:rsidDel="00000000" w:rsidP="00000000" w:rsidRDefault="00000000" w:rsidRPr="00000000" w14:paraId="00000C2A">
      <w:pPr>
        <w:ind w:right="-2"/>
        <w:jc w:val="both"/>
        <w:rPr>
          <w:color w:val="000000"/>
          <w:sz w:val="16"/>
          <w:szCs w:val="16"/>
        </w:rPr>
      </w:pPr>
      <w:r w:rsidDel="00000000" w:rsidR="00000000" w:rsidRPr="00000000">
        <w:rPr>
          <w:color w:val="000000"/>
          <w:sz w:val="16"/>
          <w:szCs w:val="16"/>
          <w:vertAlign w:val="superscript"/>
          <w:rtl w:val="0"/>
        </w:rPr>
        <w:t xml:space="preserve">1 </w:t>
      </w:r>
      <w:r w:rsidDel="00000000" w:rsidR="00000000" w:rsidRPr="00000000">
        <w:rPr>
          <w:color w:val="000000"/>
          <w:sz w:val="16"/>
          <w:szCs w:val="16"/>
          <w:rtl w:val="0"/>
        </w:rPr>
        <w:t xml:space="preserve">Tabula aizpildīta saskaņā ar Eiropas Komisijas īstenošanas lēmumu (2011. gada 11. jūlijs) par formu, kādā sniedzama informācija par </w:t>
      </w:r>
      <w:r w:rsidDel="00000000" w:rsidR="00000000" w:rsidRPr="00000000">
        <w:rPr>
          <w:i w:val="1"/>
          <w:color w:val="000000"/>
          <w:sz w:val="16"/>
          <w:szCs w:val="16"/>
          <w:rtl w:val="0"/>
        </w:rPr>
        <w:t xml:space="preserve">Natura 2000</w:t>
      </w:r>
      <w:r w:rsidDel="00000000" w:rsidR="00000000" w:rsidRPr="00000000">
        <w:rPr>
          <w:color w:val="000000"/>
          <w:sz w:val="16"/>
          <w:szCs w:val="16"/>
          <w:rtl w:val="0"/>
        </w:rPr>
        <w:t xml:space="preserve"> teritorijām (izziņots ar dokumenta numuru C(2011) 4892) (2011/484/ES)</w:t>
      </w:r>
    </w:p>
    <w:p w:rsidR="00000000" w:rsidDel="00000000" w:rsidP="00000000" w:rsidRDefault="00000000" w:rsidRPr="00000000" w14:paraId="00000C2B">
      <w:pPr>
        <w:ind w:left="-851" w:right="-926" w:firstLine="0"/>
        <w:jc w:val="both"/>
        <w:rPr>
          <w:color w:val="000000"/>
          <w:sz w:val="16"/>
          <w:szCs w:val="16"/>
        </w:rPr>
      </w:pPr>
      <w:r w:rsidDel="00000000" w:rsidR="00000000" w:rsidRPr="00000000">
        <w:rPr>
          <w:rtl w:val="0"/>
        </w:rPr>
      </w:r>
    </w:p>
    <w:p w:rsidR="00000000" w:rsidDel="00000000" w:rsidP="00000000" w:rsidRDefault="00000000" w:rsidRPr="00000000" w14:paraId="00000C2C">
      <w:pPr>
        <w:rPr>
          <w:color w:val="000000"/>
          <w:sz w:val="16"/>
          <w:szCs w:val="16"/>
        </w:rPr>
      </w:pPr>
      <w:r w:rsidDel="00000000" w:rsidR="00000000" w:rsidRPr="00000000">
        <w:rPr>
          <w:b w:val="1"/>
          <w:color w:val="000000"/>
          <w:sz w:val="16"/>
          <w:szCs w:val="16"/>
          <w:rtl w:val="0"/>
        </w:rPr>
        <w:t xml:space="preserve">Tips:</w:t>
      </w:r>
      <w:r w:rsidDel="00000000" w:rsidR="00000000" w:rsidRPr="00000000">
        <w:rPr>
          <w:color w:val="000000"/>
          <w:sz w:val="16"/>
          <w:szCs w:val="16"/>
          <w:rtl w:val="0"/>
        </w:rPr>
        <w:t xml:space="preserve"> p - uzturas pastāvīgi, r – vairojas, c - pulcējas , w - ziemo; </w:t>
      </w:r>
      <w:r w:rsidDel="00000000" w:rsidR="00000000" w:rsidRPr="00000000">
        <w:rPr>
          <w:b w:val="1"/>
          <w:color w:val="000000"/>
          <w:sz w:val="16"/>
          <w:szCs w:val="16"/>
          <w:rtl w:val="0"/>
        </w:rPr>
        <w:t xml:space="preserve">Sastopamības kategorija</w:t>
      </w:r>
      <w:r w:rsidDel="00000000" w:rsidR="00000000" w:rsidRPr="00000000">
        <w:rPr>
          <w:color w:val="000000"/>
          <w:sz w:val="16"/>
          <w:szCs w:val="16"/>
          <w:rtl w:val="0"/>
        </w:rPr>
        <w:t xml:space="preserve">: C = izplatīta suga, R = reta suga, V = ļoti reta suga, P = pārstāvēta suga – šo lauku aizpilda, ja dati ir nepilnīgi (DD); </w:t>
      </w:r>
      <w:r w:rsidDel="00000000" w:rsidR="00000000" w:rsidRPr="00000000">
        <w:rPr>
          <w:b w:val="1"/>
          <w:color w:val="000000"/>
          <w:sz w:val="16"/>
          <w:szCs w:val="16"/>
          <w:rtl w:val="0"/>
        </w:rPr>
        <w:t xml:space="preserve">Datu kvalitāte</w:t>
      </w:r>
      <w:r w:rsidDel="00000000" w:rsidR="00000000" w:rsidRPr="00000000">
        <w:rPr>
          <w:color w:val="000000"/>
          <w:sz w:val="16"/>
          <w:szCs w:val="16"/>
          <w:rtl w:val="0"/>
        </w:rPr>
        <w:t xml:space="preserve">: G = “laba” (piemēram, balstās uz apsekojumiem); M = “vidēja” (piemēram, balstās uz nepilnīgiem datiem un ekstrapolāciju); P = “slikta” (piemēram, aptuvenas aplēses); DD = “nepilnīgi dati” (šo apzīmējumu izmantot tikai tad, ja nav iespējams veikt pat aptuvenas aplēses par populācijas lielumu). </w:t>
      </w:r>
      <w:r w:rsidDel="00000000" w:rsidR="00000000" w:rsidRPr="00000000">
        <w:rPr>
          <w:b w:val="1"/>
          <w:color w:val="000000"/>
          <w:sz w:val="16"/>
          <w:szCs w:val="16"/>
          <w:rtl w:val="0"/>
        </w:rPr>
        <w:t xml:space="preserve">Populācija</w:t>
      </w:r>
      <w:r w:rsidDel="00000000" w:rsidR="00000000" w:rsidRPr="00000000">
        <w:rPr>
          <w:color w:val="000000"/>
          <w:sz w:val="16"/>
          <w:szCs w:val="16"/>
          <w:rtl w:val="0"/>
        </w:rPr>
        <w:t xml:space="preserve"> (teritorijā sastopamās sugas populācijas lielums un blīvums salīdzinājumā ar valsts teritorijā sastopamo populāciju lielumu un blīvumu): A - 100 % ≥ p &gt; 15 % ; B - 15 % ≥ p &gt; 2 % ; C - 2 % ≥ p &gt; 0 %; D – nenozīmīga populācija; </w:t>
      </w:r>
      <w:r w:rsidDel="00000000" w:rsidR="00000000" w:rsidRPr="00000000">
        <w:rPr>
          <w:b w:val="1"/>
          <w:color w:val="000000"/>
          <w:sz w:val="16"/>
          <w:szCs w:val="16"/>
          <w:rtl w:val="0"/>
        </w:rPr>
        <w:t xml:space="preserve">Saglabāšanās pakāpe</w:t>
      </w:r>
      <w:r w:rsidDel="00000000" w:rsidR="00000000" w:rsidRPr="00000000">
        <w:rPr>
          <w:color w:val="000000"/>
          <w:sz w:val="16"/>
          <w:szCs w:val="16"/>
          <w:rtl w:val="0"/>
        </w:rPr>
        <w:t xml:space="preserve">: A - izcila saglabāšanās pakāpe; B - laba saglabāšanās pakāpe; C - vidēja vai zema saglabāšanās pakāpe; </w:t>
      </w:r>
      <w:r w:rsidDel="00000000" w:rsidR="00000000" w:rsidRPr="00000000">
        <w:rPr>
          <w:b w:val="1"/>
          <w:color w:val="000000"/>
          <w:sz w:val="16"/>
          <w:szCs w:val="16"/>
          <w:rtl w:val="0"/>
        </w:rPr>
        <w:t xml:space="preserve">Izolācija</w:t>
      </w:r>
      <w:r w:rsidDel="00000000" w:rsidR="00000000" w:rsidRPr="00000000">
        <w:rPr>
          <w:color w:val="000000"/>
          <w:sz w:val="16"/>
          <w:szCs w:val="16"/>
          <w:rtl w:val="0"/>
        </w:rPr>
        <w:t xml:space="preserve"> (teritorijā sastopamās populācijas izolētības pakāpe attiecībā pret sugu dabiskās izplatības areālu): A - (gandrīz) izolēta populācija, B - populācija nav izolēta, bet pie dabiskās izplatības areāla robežām, C: populācija nav izolēta plašākā izplatības areālā; </w:t>
      </w:r>
      <w:r w:rsidDel="00000000" w:rsidR="00000000" w:rsidRPr="00000000">
        <w:rPr>
          <w:b w:val="1"/>
          <w:color w:val="000000"/>
          <w:sz w:val="16"/>
          <w:szCs w:val="16"/>
          <w:rtl w:val="0"/>
        </w:rPr>
        <w:t xml:space="preserve">Vispārējais novērtējums</w:t>
      </w:r>
      <w:r w:rsidDel="00000000" w:rsidR="00000000" w:rsidRPr="00000000">
        <w:rPr>
          <w:color w:val="000000"/>
          <w:sz w:val="16"/>
          <w:szCs w:val="16"/>
          <w:rtl w:val="0"/>
        </w:rPr>
        <w:t xml:space="preserve">: A: izcila vērtība, B: liela vērtība, C: ievērojama vērtība</w:t>
      </w:r>
    </w:p>
    <w:p w:rsidR="00000000" w:rsidDel="00000000" w:rsidP="00000000" w:rsidRDefault="00000000" w:rsidRPr="00000000" w14:paraId="00000C2D">
      <w:pPr>
        <w:rPr>
          <w:color w:val="000000"/>
          <w:sz w:val="16"/>
          <w:szCs w:val="16"/>
        </w:rPr>
        <w:sectPr>
          <w:type w:val="nextPage"/>
          <w:pgSz w:h="16837" w:w="11905" w:orient="portrait"/>
          <w:pgMar w:bottom="1440" w:top="1440" w:left="1440" w:right="1440" w:header="708" w:footer="708"/>
        </w:sectPr>
      </w:pPr>
      <w:r w:rsidDel="00000000" w:rsidR="00000000" w:rsidRPr="00000000">
        <w:rPr>
          <w:rtl w:val="0"/>
        </w:rPr>
      </w:r>
    </w:p>
    <w:p w:rsidR="00000000" w:rsidDel="00000000" w:rsidP="00000000" w:rsidRDefault="00000000" w:rsidRPr="00000000" w14:paraId="00000C2E">
      <w:pPr>
        <w:rPr>
          <w:b w:val="1"/>
          <w:i w:val="1"/>
          <w:color w:val="000000"/>
        </w:rPr>
      </w:pPr>
      <w:r w:rsidDel="00000000" w:rsidR="00000000" w:rsidRPr="00000000">
        <w:rPr>
          <w:b w:val="1"/>
          <w:i w:val="1"/>
          <w:color w:val="000000"/>
          <w:rtl w:val="0"/>
        </w:rPr>
        <w:t xml:space="preserve">Sociālekonomiskā vērtība</w:t>
      </w:r>
    </w:p>
    <w:p w:rsidR="00000000" w:rsidDel="00000000" w:rsidP="00000000" w:rsidRDefault="00000000" w:rsidRPr="00000000" w14:paraId="00000C2F">
      <w:pPr>
        <w:jc w:val="both"/>
        <w:rPr>
          <w:color w:val="000000"/>
        </w:rPr>
      </w:pPr>
      <w:r w:rsidDel="00000000" w:rsidR="00000000" w:rsidRPr="00000000">
        <w:rPr>
          <w:rtl w:val="0"/>
        </w:rPr>
      </w:r>
    </w:p>
    <w:p w:rsidR="00000000" w:rsidDel="00000000" w:rsidP="00000000" w:rsidRDefault="00000000" w:rsidRPr="00000000" w14:paraId="00000C30">
      <w:pPr>
        <w:jc w:val="both"/>
        <w:rPr>
          <w:color w:val="000000"/>
        </w:rPr>
      </w:pPr>
      <w:r w:rsidDel="00000000" w:rsidR="00000000" w:rsidRPr="00000000">
        <w:rPr>
          <w:color w:val="000000"/>
          <w:rtl w:val="0"/>
        </w:rPr>
        <w:t xml:space="preserve">Dabas lieguma teritorijā konstatētajām aizsargājamām un retajām sūnu un ķērpju sugām nav tiešas sociālekonomiskās vērtības. No dabas aizsardzības viedokļa nozīmīgajām sūnu un ķērpju sugām ir izziņas un zinātniskā vērtība.</w:t>
      </w:r>
    </w:p>
    <w:p w:rsidR="00000000" w:rsidDel="00000000" w:rsidP="00000000" w:rsidRDefault="00000000" w:rsidRPr="00000000" w14:paraId="00000C31">
      <w:pPr>
        <w:rPr>
          <w:b w:val="1"/>
          <w:color w:val="000000"/>
        </w:rPr>
      </w:pPr>
      <w:r w:rsidDel="00000000" w:rsidR="00000000" w:rsidRPr="00000000">
        <w:rPr>
          <w:rtl w:val="0"/>
        </w:rPr>
      </w:r>
    </w:p>
    <w:p w:rsidR="00000000" w:rsidDel="00000000" w:rsidP="00000000" w:rsidRDefault="00000000" w:rsidRPr="00000000" w14:paraId="00000C32">
      <w:pPr>
        <w:rPr>
          <w:b w:val="1"/>
          <w:i w:val="1"/>
          <w:color w:val="000000"/>
        </w:rPr>
      </w:pPr>
      <w:r w:rsidDel="00000000" w:rsidR="00000000" w:rsidRPr="00000000">
        <w:rPr>
          <w:b w:val="1"/>
          <w:i w:val="1"/>
          <w:color w:val="000000"/>
          <w:rtl w:val="0"/>
        </w:rPr>
        <w:t xml:space="preserve">Ietekmējošie faktori un ieteikumi apsaimniekošanas pasākumiem</w:t>
      </w:r>
    </w:p>
    <w:p w:rsidR="00000000" w:rsidDel="00000000" w:rsidP="00000000" w:rsidRDefault="00000000" w:rsidRPr="00000000" w14:paraId="00000C33">
      <w:pPr>
        <w:jc w:val="both"/>
        <w:rPr>
          <w:color w:val="000000"/>
        </w:rPr>
      </w:pPr>
      <w:r w:rsidDel="00000000" w:rsidR="00000000" w:rsidRPr="00000000">
        <w:rPr>
          <w:rtl w:val="0"/>
        </w:rPr>
      </w:r>
    </w:p>
    <w:p w:rsidR="00000000" w:rsidDel="00000000" w:rsidP="00000000" w:rsidRDefault="00000000" w:rsidRPr="00000000" w14:paraId="00000C34">
      <w:pPr>
        <w:spacing w:after="120" w:lineRule="auto"/>
        <w:jc w:val="both"/>
        <w:rPr>
          <w:color w:val="000000"/>
        </w:rPr>
      </w:pPr>
      <w:r w:rsidDel="00000000" w:rsidR="00000000" w:rsidRPr="00000000">
        <w:rPr>
          <w:color w:val="000000"/>
          <w:rtl w:val="0"/>
        </w:rPr>
        <w:t xml:space="preserve">Vairums no Dabas lieguma teritorijā sastopamajām īpaši aizsargājamām vai citādi no dabas aizsardzības viedokļa nozīmīgajām sūnu, sēņu un ķērpju sugām ir saistītas ar netraucētiem dabiskiem mežiem, tāpēc būtiskākais šīs sugas ietekmējošais faktors ir mežsaimnieciskā darbība. Pašreizējā Dabas lieguma teritorijā sastopamās sūnu un ķērpju sugas ar dabas aizsardzības nozīmi nav apdraudētas.</w:t>
      </w:r>
    </w:p>
    <w:p w:rsidR="00000000" w:rsidDel="00000000" w:rsidP="00000000" w:rsidRDefault="00000000" w:rsidRPr="00000000" w14:paraId="00000C35">
      <w:pPr>
        <w:spacing w:after="120" w:lineRule="auto"/>
        <w:jc w:val="both"/>
        <w:rPr>
          <w:color w:val="000000"/>
        </w:rPr>
      </w:pPr>
      <w:r w:rsidDel="00000000" w:rsidR="00000000" w:rsidRPr="00000000">
        <w:rPr>
          <w:color w:val="000000"/>
          <w:rtl w:val="0"/>
        </w:rPr>
        <w:t xml:space="preserve">Briloģiski vērtīgākie biotopi ir meži, gan skujkoku, jauktu, gan lapu koku meži, ieskaitot melnalkšņu staignājus (</w:t>
      </w:r>
      <w:hyperlink w:anchor="bookmark=id.px2vklw8z504">
        <w:r w:rsidDel="00000000" w:rsidR="00000000" w:rsidRPr="00000000">
          <w:rPr>
            <w:color w:val="0000ff"/>
            <w:u w:val="single"/>
            <w:rtl w:val="0"/>
          </w:rPr>
          <w:t xml:space="preserve">Strazdiņa u.c., 2012</w:t>
        </w:r>
      </w:hyperlink>
      <w:r w:rsidDel="00000000" w:rsidR="00000000" w:rsidRPr="00000000">
        <w:rPr>
          <w:color w:val="000000"/>
          <w:rtl w:val="0"/>
        </w:rPr>
        <w:t xml:space="preserve">). Jānodrošina meža biotopu nepārtrauktību, samazinot liegumam pieguļošo mežu ciršanu. Tas palīdzēs dabisko meža biotopu sūnu indikatorsugas saglabāt ilglaicīgi.</w:t>
      </w:r>
    </w:p>
    <w:p w:rsidR="00000000" w:rsidDel="00000000" w:rsidP="00000000" w:rsidRDefault="00000000" w:rsidRPr="00000000" w14:paraId="00000C36">
      <w:pPr>
        <w:spacing w:after="120" w:lineRule="auto"/>
        <w:jc w:val="both"/>
        <w:rPr>
          <w:color w:val="000000"/>
        </w:rPr>
      </w:pPr>
      <w:r w:rsidDel="00000000" w:rsidR="00000000" w:rsidRPr="00000000">
        <w:rPr>
          <w:color w:val="000000"/>
          <w:rtl w:val="0"/>
        </w:rPr>
        <w:t xml:space="preserve">Īpaši apsaimniekošanas pasākumi nav nepieciešami, lai nodrošinātu aizsargājamo sūnu sugu sastopamību ilgtermiņā.</w:t>
      </w:r>
    </w:p>
    <w:p w:rsidR="00000000" w:rsidDel="00000000" w:rsidP="00000000" w:rsidRDefault="00000000" w:rsidRPr="00000000" w14:paraId="00000C37">
      <w:pPr>
        <w:spacing w:after="120" w:lineRule="auto"/>
        <w:jc w:val="both"/>
        <w:rPr>
          <w:color w:val="000000"/>
        </w:rPr>
      </w:pPr>
      <w:r w:rsidDel="00000000" w:rsidR="00000000" w:rsidRPr="00000000">
        <w:rPr>
          <w:rtl w:val="0"/>
        </w:rPr>
      </w:r>
    </w:p>
    <w:p w:rsidR="00000000" w:rsidDel="00000000" w:rsidP="00000000" w:rsidRDefault="00000000" w:rsidRPr="00000000" w14:paraId="00000C38">
      <w:pPr>
        <w:pStyle w:val="Heading3"/>
        <w:rPr/>
      </w:pPr>
      <w:bookmarkStart w:colFirst="0" w:colLast="0" w:name="_heading=h.3eouyhtc096h" w:id="55"/>
      <w:bookmarkEnd w:id="55"/>
      <w:r w:rsidDel="00000000" w:rsidR="00000000" w:rsidRPr="00000000">
        <w:rPr>
          <w:rtl w:val="0"/>
        </w:rPr>
        <w:t xml:space="preserve">4.4.2. Fauna</w:t>
      </w:r>
    </w:p>
    <w:p w:rsidR="00000000" w:rsidDel="00000000" w:rsidP="00000000" w:rsidRDefault="00000000" w:rsidRPr="00000000" w14:paraId="00000C39">
      <w:pPr>
        <w:rPr/>
      </w:pPr>
      <w:r w:rsidDel="00000000" w:rsidR="00000000" w:rsidRPr="00000000">
        <w:rPr>
          <w:rtl w:val="0"/>
        </w:rPr>
      </w:r>
    </w:p>
    <w:p w:rsidR="00000000" w:rsidDel="00000000" w:rsidP="00000000" w:rsidRDefault="00000000" w:rsidRPr="00000000" w14:paraId="00000C3A">
      <w:pPr>
        <w:pStyle w:val="Heading3"/>
        <w:rPr/>
      </w:pPr>
      <w:bookmarkStart w:colFirst="0" w:colLast="0" w:name="_heading=h.wefdk0c8j0eb" w:id="56"/>
      <w:bookmarkEnd w:id="56"/>
      <w:r w:rsidDel="00000000" w:rsidR="00000000" w:rsidRPr="00000000">
        <w:rPr>
          <w:rtl w:val="0"/>
        </w:rPr>
        <w:t xml:space="preserve">4.4.2.1. Zīdītāji</w:t>
      </w:r>
    </w:p>
    <w:p w:rsidR="00000000" w:rsidDel="00000000" w:rsidP="00000000" w:rsidRDefault="00000000" w:rsidRPr="00000000" w14:paraId="00000C3B">
      <w:pPr>
        <w:rPr>
          <w:b w:val="1"/>
        </w:rPr>
      </w:pPr>
      <w:r w:rsidDel="00000000" w:rsidR="00000000" w:rsidRPr="00000000">
        <w:rPr>
          <w:rtl w:val="0"/>
        </w:rPr>
      </w:r>
    </w:p>
    <w:p w:rsidR="00000000" w:rsidDel="00000000" w:rsidP="00000000" w:rsidRDefault="00000000" w:rsidRPr="00000000" w14:paraId="00000C3C">
      <w:pPr>
        <w:spacing w:after="120" w:lineRule="auto"/>
        <w:jc w:val="both"/>
        <w:rPr/>
      </w:pPr>
      <w:r w:rsidDel="00000000" w:rsidR="00000000" w:rsidRPr="00000000">
        <w:rPr>
          <w:rtl w:val="0"/>
        </w:rPr>
        <w:t xml:space="preserve">Par DL “Klaucānu un Priekulānu ezeri” teritorijā sastopamajiem zīdītājdzīvniekiem informācija iegūta gan apkopojot datubāzēs un publicētajos literatūras avotos pieejamos datus, gan realizējot lauka pētījumus DA plāna izstrādes ietvaros. Par zīdītājdzīvnieku sugām informācija iegūta apkopojot jau zināmos datus – VMD informācija par medījamajiem dzīvniekiem, EMERALD projekta anketas (</w:t>
      </w:r>
      <w:hyperlink w:anchor="bookmark=id.1ehiopr8s1rw">
        <w:r w:rsidDel="00000000" w:rsidR="00000000" w:rsidRPr="00000000">
          <w:rPr>
            <w:color w:val="0000ff"/>
            <w:u w:val="single"/>
            <w:rtl w:val="0"/>
          </w:rPr>
          <w:t xml:space="preserve">2003</w:t>
        </w:r>
      </w:hyperlink>
      <w:r w:rsidDel="00000000" w:rsidR="00000000" w:rsidRPr="00000000">
        <w:rPr>
          <w:rtl w:val="0"/>
        </w:rPr>
        <w:t xml:space="preserve">), DAP DDPS “Ozols” pieejamie dati, </w:t>
      </w:r>
      <w:r w:rsidDel="00000000" w:rsidR="00000000" w:rsidRPr="00000000">
        <w:rPr>
          <w:i w:val="1"/>
          <w:rtl w:val="0"/>
        </w:rPr>
        <w:t xml:space="preserve">Natura 2000</w:t>
      </w:r>
      <w:r w:rsidDel="00000000" w:rsidR="00000000" w:rsidRPr="00000000">
        <w:rPr>
          <w:rtl w:val="0"/>
        </w:rPr>
        <w:t xml:space="preserve"> datubāzē (</w:t>
      </w:r>
      <w:hyperlink w:anchor="bookmark=id.y1ej6hchf6yy">
        <w:r w:rsidDel="00000000" w:rsidR="00000000" w:rsidRPr="00000000">
          <w:rPr>
            <w:color w:val="0000ff"/>
            <w:u w:val="single"/>
            <w:rtl w:val="0"/>
          </w:rPr>
          <w:t xml:space="preserve">2024</w:t>
        </w:r>
      </w:hyperlink>
      <w:r w:rsidDel="00000000" w:rsidR="00000000" w:rsidRPr="00000000">
        <w:rPr>
          <w:rtl w:val="0"/>
        </w:rPr>
        <w:t xml:space="preserve">), kā arī vietnē Dabasdati.lv pieejamā informācija. Informācija par DL teritorijā konstatētajām zīdītāju sugām ar dabas aizsardzības nozīmi apkopota 4.4.2.1.5., 4.4.2.1.6., 4.4.2.1.7. un 4.4.2.1.8.   tabulās, savukārt to atradņu izvietojums DL “Klaucānu un Priekulānu ezeri” teritorijā attēlots DA plāna 10. pielikumā.</w:t>
      </w:r>
    </w:p>
    <w:p w:rsidR="00000000" w:rsidDel="00000000" w:rsidP="00000000" w:rsidRDefault="00000000" w:rsidRPr="00000000" w14:paraId="00000C3D">
      <w:pPr>
        <w:rPr>
          <w:b w:val="1"/>
          <w:i w:val="1"/>
        </w:rPr>
      </w:pPr>
      <w:r w:rsidDel="00000000" w:rsidR="00000000" w:rsidRPr="00000000">
        <w:rPr>
          <w:rtl w:val="0"/>
        </w:rPr>
      </w:r>
    </w:p>
    <w:p w:rsidR="00000000" w:rsidDel="00000000" w:rsidP="00000000" w:rsidRDefault="00000000" w:rsidRPr="00000000" w14:paraId="00000C3E">
      <w:pPr>
        <w:spacing w:after="120" w:lineRule="auto"/>
        <w:rPr>
          <w:b w:val="1"/>
          <w:i w:val="1"/>
        </w:rPr>
      </w:pPr>
      <w:r w:rsidDel="00000000" w:rsidR="00000000" w:rsidRPr="00000000">
        <w:rPr>
          <w:b w:val="1"/>
          <w:i w:val="1"/>
          <w:rtl w:val="0"/>
        </w:rPr>
        <w:t xml:space="preserve">Dabas aizsardzības vērtība un aizsardzības mērķi</w:t>
      </w:r>
    </w:p>
    <w:p w:rsidR="00000000" w:rsidDel="00000000" w:rsidP="00000000" w:rsidRDefault="00000000" w:rsidRPr="00000000" w14:paraId="00000C3F">
      <w:pPr>
        <w:jc w:val="both"/>
        <w:rPr>
          <w:b w:val="1"/>
        </w:rPr>
      </w:pPr>
      <w:r w:rsidDel="00000000" w:rsidR="00000000" w:rsidRPr="00000000">
        <w:rPr>
          <w:b w:val="1"/>
          <w:rtl w:val="0"/>
        </w:rPr>
        <w:t xml:space="preserve">DP DL “Klaucānu un Priekulānu ezeri” sastopamās sikspārņu sugas</w:t>
      </w:r>
    </w:p>
    <w:p w:rsidR="00000000" w:rsidDel="00000000" w:rsidP="00000000" w:rsidRDefault="00000000" w:rsidRPr="00000000" w14:paraId="00000C40">
      <w:pPr>
        <w:jc w:val="both"/>
        <w:rPr/>
      </w:pPr>
      <w:r w:rsidDel="00000000" w:rsidR="00000000" w:rsidRPr="00000000">
        <w:rPr>
          <w:rtl w:val="0"/>
        </w:rPr>
      </w:r>
    </w:p>
    <w:p w:rsidR="00000000" w:rsidDel="00000000" w:rsidP="00000000" w:rsidRDefault="00000000" w:rsidRPr="00000000" w14:paraId="00000C41">
      <w:pPr>
        <w:spacing w:after="120" w:lineRule="auto"/>
        <w:jc w:val="both"/>
        <w:rPr>
          <w:color w:val="000000"/>
        </w:rPr>
      </w:pPr>
      <w:r w:rsidDel="00000000" w:rsidR="00000000" w:rsidRPr="00000000">
        <w:rPr>
          <w:color w:val="000000"/>
          <w:rtl w:val="0"/>
        </w:rPr>
        <w:t xml:space="preserve">Sikspārņu sugu dabas aizsardzības vērtība un to aizsardzības mērķi definēti sekojošos normatīvajos aktos:</w:t>
      </w:r>
    </w:p>
    <w:p w:rsidR="00000000" w:rsidDel="00000000" w:rsidP="00000000" w:rsidRDefault="00000000" w:rsidRPr="00000000" w14:paraId="00000C42">
      <w:pPr>
        <w:tabs>
          <w:tab w:val="left" w:leader="none" w:pos="6804"/>
        </w:tabs>
        <w:jc w:val="both"/>
        <w:rPr/>
      </w:pPr>
      <w:r w:rsidDel="00000000" w:rsidR="00000000" w:rsidRPr="00000000">
        <w:rPr>
          <w:rtl w:val="0"/>
        </w:rPr>
        <w:t xml:space="preserve">1. Bernes 1979. g. konvencijas „Par Eiropas dzīvās dabas un dabisko dzīvotņu saglabāšanu” (LR ratificēta ar likumu 17.12.1996.) II un III pielikumā,</w:t>
      </w:r>
    </w:p>
    <w:p w:rsidR="00000000" w:rsidDel="00000000" w:rsidP="00000000" w:rsidRDefault="00000000" w:rsidRPr="00000000" w14:paraId="00000C43">
      <w:pPr>
        <w:tabs>
          <w:tab w:val="left" w:leader="none" w:pos="6804"/>
        </w:tabs>
        <w:jc w:val="both"/>
        <w:rPr/>
      </w:pPr>
      <w:r w:rsidDel="00000000" w:rsidR="00000000" w:rsidRPr="00000000">
        <w:rPr>
          <w:rtl w:val="0"/>
        </w:rPr>
        <w:t xml:space="preserve">2. Bonnas 1979. g. konvencijas „Par migrējošo savvaļas dzīvnieku aizsardzību” (LR ratificēta ar likumu 11.03.1999.) pielikumā,</w:t>
      </w:r>
    </w:p>
    <w:p w:rsidR="00000000" w:rsidDel="00000000" w:rsidP="00000000" w:rsidRDefault="00000000" w:rsidRPr="00000000" w14:paraId="00000C44">
      <w:pPr>
        <w:tabs>
          <w:tab w:val="left" w:leader="none" w:pos="6804"/>
        </w:tabs>
        <w:jc w:val="both"/>
        <w:rPr/>
      </w:pPr>
      <w:r w:rsidDel="00000000" w:rsidR="00000000" w:rsidRPr="00000000">
        <w:rPr>
          <w:rtl w:val="0"/>
        </w:rPr>
        <w:t xml:space="preserve">3. Eiropas Padomes Sugu un Biotopu direktīvas II pielikumā – sugas, kuru atradnēm veidojamas Natura 2000 teritorijas (dīķu naktssikspārnis </w:t>
      </w:r>
      <w:r w:rsidDel="00000000" w:rsidR="00000000" w:rsidRPr="00000000">
        <w:rPr>
          <w:i w:val="1"/>
          <w:rtl w:val="0"/>
        </w:rPr>
        <w:t xml:space="preserve">Myotis dasycneme</w:t>
      </w:r>
      <w:r w:rsidDel="00000000" w:rsidR="00000000" w:rsidRPr="00000000">
        <w:rPr>
          <w:rtl w:val="0"/>
        </w:rPr>
        <w:t xml:space="preserve"> un Eiropas platausis </w:t>
      </w:r>
      <w:r w:rsidDel="00000000" w:rsidR="00000000" w:rsidRPr="00000000">
        <w:rPr>
          <w:i w:val="1"/>
          <w:rtl w:val="0"/>
        </w:rPr>
        <w:t xml:space="preserve">Barbastella barbastellus</w:t>
      </w:r>
      <w:r w:rsidDel="00000000" w:rsidR="00000000" w:rsidRPr="00000000">
        <w:rPr>
          <w:rtl w:val="0"/>
        </w:rPr>
        <w:t xml:space="preserve">) un IV pielikumā – retas sugas, kurām nepieciešama īpaša aizsardzība (visas Latvijā konstatētās sikspārņu sugas),</w:t>
      </w:r>
    </w:p>
    <w:p w:rsidR="00000000" w:rsidDel="00000000" w:rsidP="00000000" w:rsidRDefault="00000000" w:rsidRPr="00000000" w14:paraId="00000C45">
      <w:pPr>
        <w:tabs>
          <w:tab w:val="left" w:leader="none" w:pos="6804"/>
        </w:tabs>
        <w:jc w:val="both"/>
        <w:rPr/>
      </w:pPr>
      <w:r w:rsidDel="00000000" w:rsidR="00000000" w:rsidRPr="00000000">
        <w:rPr>
          <w:rtl w:val="0"/>
        </w:rPr>
        <w:t xml:space="preserve">4. ar Bonnas konvenciju saistītā līgumā par sikspārņu aizsardzību Eiropā (EUROBATS), ko LR ratificēja 2003. gadā.</w:t>
      </w:r>
    </w:p>
    <w:p w:rsidR="00000000" w:rsidDel="00000000" w:rsidP="00000000" w:rsidRDefault="00000000" w:rsidRPr="00000000" w14:paraId="00000C46">
      <w:pPr>
        <w:tabs>
          <w:tab w:val="left" w:leader="none" w:pos="6804"/>
        </w:tabs>
        <w:jc w:val="both"/>
        <w:rPr/>
      </w:pPr>
      <w:r w:rsidDel="00000000" w:rsidR="00000000" w:rsidRPr="00000000">
        <w:rPr>
          <w:rtl w:val="0"/>
        </w:rPr>
      </w:r>
    </w:p>
    <w:p w:rsidR="00000000" w:rsidDel="00000000" w:rsidP="00000000" w:rsidRDefault="00000000" w:rsidRPr="00000000" w14:paraId="00000C47">
      <w:pPr>
        <w:tabs>
          <w:tab w:val="left" w:leader="none" w:pos="6804"/>
        </w:tabs>
        <w:jc w:val="both"/>
        <w:rPr/>
      </w:pPr>
      <w:r w:rsidDel="00000000" w:rsidR="00000000" w:rsidRPr="00000000">
        <w:rPr>
          <w:rtl w:val="0"/>
        </w:rPr>
        <w:t xml:space="preserve">Latvijas Republikā sikspārņu aizsardzību paredz:</w:t>
      </w:r>
    </w:p>
    <w:p w:rsidR="00000000" w:rsidDel="00000000" w:rsidP="00000000" w:rsidRDefault="00000000" w:rsidRPr="00000000" w14:paraId="00000C48">
      <w:pPr>
        <w:tabs>
          <w:tab w:val="left" w:leader="none" w:pos="6804"/>
        </w:tabs>
        <w:jc w:val="both"/>
        <w:rPr/>
      </w:pPr>
      <w:r w:rsidDel="00000000" w:rsidR="00000000" w:rsidRPr="00000000">
        <w:rPr>
          <w:rtl w:val="0"/>
        </w:rPr>
        <w:t xml:space="preserve">1. Sugu un biotopu aizsardzības likums,</w:t>
      </w:r>
    </w:p>
    <w:p w:rsidR="00000000" w:rsidDel="00000000" w:rsidP="00000000" w:rsidRDefault="00000000" w:rsidRPr="00000000" w14:paraId="00000C49">
      <w:pPr>
        <w:tabs>
          <w:tab w:val="left" w:leader="none" w:pos="6804"/>
        </w:tabs>
        <w:jc w:val="both"/>
        <w:rPr/>
      </w:pPr>
      <w:r w:rsidDel="00000000" w:rsidR="00000000" w:rsidRPr="00000000">
        <w:rPr>
          <w:rtl w:val="0"/>
        </w:rPr>
        <w:t xml:space="preserve">2. tam pakārtotie MK noteikumi Nr. 396 „Par īpaši aizsargājamo un ierobežoti izmantojamo īpaši aizsargājamo sugu sarakstu” (visas sikspārņu sugas iekļautas 1. pielikumā – īpaši aizsargājamo sugu sarakstā),</w:t>
      </w:r>
    </w:p>
    <w:p w:rsidR="00000000" w:rsidDel="00000000" w:rsidP="00000000" w:rsidRDefault="00000000" w:rsidRPr="00000000" w14:paraId="00000C4A">
      <w:pPr>
        <w:tabs>
          <w:tab w:val="left" w:leader="none" w:pos="6804"/>
        </w:tabs>
        <w:jc w:val="both"/>
        <w:rPr/>
      </w:pPr>
      <w:r w:rsidDel="00000000" w:rsidR="00000000" w:rsidRPr="00000000">
        <w:rPr>
          <w:rtl w:val="0"/>
        </w:rPr>
        <w:t xml:space="preserve">3. sodu par sikspārņu nogalināšanu (piecu minimālo mēnešalgu apmērā par vienu īpatni) paredz LR MK noteikumi Nr. 281. „Noteikumi par preventīvajiem un sanācijas pasākumiem un kārtību, kādā novērtējams kaitējums videi un aprēķināmas preventīvo, neatliekamo un sanācijas pasākumu izmaksas”.</w:t>
      </w:r>
    </w:p>
    <w:p w:rsidR="00000000" w:rsidDel="00000000" w:rsidP="00000000" w:rsidRDefault="00000000" w:rsidRPr="00000000" w14:paraId="00000C4B">
      <w:pPr>
        <w:jc w:val="both"/>
        <w:rPr>
          <w:color w:val="000000"/>
          <w:highlight w:val="yellow"/>
        </w:rPr>
      </w:pPr>
      <w:r w:rsidDel="00000000" w:rsidR="00000000" w:rsidRPr="00000000">
        <w:rPr>
          <w:rtl w:val="0"/>
        </w:rPr>
      </w:r>
    </w:p>
    <w:p w:rsidR="00000000" w:rsidDel="00000000" w:rsidP="00000000" w:rsidRDefault="00000000" w:rsidRPr="00000000" w14:paraId="00000C4C">
      <w:pPr>
        <w:spacing w:after="120" w:lineRule="auto"/>
        <w:jc w:val="both"/>
        <w:rPr/>
      </w:pPr>
      <w:r w:rsidDel="00000000" w:rsidR="00000000" w:rsidRPr="00000000">
        <w:rPr>
          <w:color w:val="000000"/>
          <w:rtl w:val="0"/>
        </w:rPr>
        <w:t xml:space="preserve">Dabas liegums</w:t>
      </w:r>
      <w:r w:rsidDel="00000000" w:rsidR="00000000" w:rsidRPr="00000000">
        <w:rPr>
          <w:rtl w:val="0"/>
        </w:rPr>
        <w:t xml:space="preserve"> primāri nav veidots sikspārņu sugu aizsardzībai, un sikspārņu faunas inventarizācija lieguma teritorijā līdz šim nav veikta. Dabas aizsardzības pārvaldes dabas datu pārvaldības sistēmā “Ozols” nav atrodamas nekādas ziņas par sikspārņu novērojumiem vai atradnēm dabas liegumā vai tā tuvākajā apkārtnē. Tāpat sikspārņu sugas nav iekļautas arī NATURA 2000 vietas “Klaucānu un Priekulānu ezeri” SDF (</w:t>
      </w:r>
      <w:hyperlink r:id="rId93">
        <w:r w:rsidDel="00000000" w:rsidR="00000000" w:rsidRPr="00000000">
          <w:rPr>
            <w:color w:val="0000ff"/>
            <w:u w:val="single"/>
            <w:rtl w:val="0"/>
          </w:rPr>
          <w:t xml:space="preserve">https://natura2000.eea.europa.eu/Natura2000/SDF.aspx?site=LV0505700</w:t>
        </w:r>
      </w:hyperlink>
      <w:r w:rsidDel="00000000" w:rsidR="00000000" w:rsidRPr="00000000">
        <w:rPr>
          <w:rtl w:val="0"/>
        </w:rPr>
        <w:t xml:space="preserve">)  </w:t>
      </w:r>
    </w:p>
    <w:p w:rsidR="00000000" w:rsidDel="00000000" w:rsidP="00000000" w:rsidRDefault="00000000" w:rsidRPr="00000000" w14:paraId="00000C4D">
      <w:pPr>
        <w:spacing w:after="120" w:lineRule="auto"/>
        <w:jc w:val="both"/>
        <w:rPr>
          <w:highlight w:val="yellow"/>
        </w:rPr>
      </w:pPr>
      <w:r w:rsidDel="00000000" w:rsidR="00000000" w:rsidRPr="00000000">
        <w:rPr>
          <w:rtl w:val="0"/>
        </w:rPr>
        <w:t xml:space="preserve">Tādējādi DA plāna izstrādes ietvaros dabas liegumā “Klaucānu un Priekulānu ezeri” sikspārņu sugu inventarizācija tika veikta pirmo reizi. Sikspārņu faunas izpēte tika veikta 2024. gada jūnijā-jūlijā. Galvenā sugu inventarizācijas metode bija lidojošu sikspārņu reģistrēšana ar ultraskaņas detektoru palīdzību. Pētījumā tika izmantoti automātiskie ultraskaņas detektori Pettersson Elektronik D-500X, kas darbojas bez cilvēka klātbūtnes un detektors Pettersson Elektronik D-1000X manuālā režīmā kā „rokas detektors”. Automātiskajiem detektoriem tika pielietoti standartizēti tehniskie uzstādījumi, par kādiem vienojušies Latvijas sikspārņu eksperti, kuri izmanto šā modeļa detektorus.</w:t>
      </w:r>
      <w:r w:rsidDel="00000000" w:rsidR="00000000" w:rsidRPr="00000000">
        <w:rPr>
          <w:rtl w:val="0"/>
        </w:rPr>
      </w:r>
    </w:p>
    <w:p w:rsidR="00000000" w:rsidDel="00000000" w:rsidP="00000000" w:rsidRDefault="00000000" w:rsidRPr="00000000" w14:paraId="00000C4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Automātiskie detektori tika izmantoti sikspārņu sugu sastāva un to aktivitātes indeksu noteikšanai dažādos dabas lieguma “Klaucānu un Priekulānu ezeri” biotopos. Par aktivitātes indeksu tika pieņemts automātiskajos detektoros reģistrēto sikspārņu pārlidojumu skaits stundā (pārl/h). D-500X detektori tika uzstādīti pēcpusdienā vai vakarā un atstāti uz nakti automātiskai sikspārņu saucienu reģistrēšanai. Detektoriem tika iestatīts darbības režīms no saulrieta līdz saullēktam. Detektori tika piestiprināti pie koka stumbra vai novietoti uz zemes (4.4.2.1.1. attēls). Sikspārņu aktivitātes novērtēšanai kā references dati izmantoti Latvijas sikspārņu akustiskā monitoringa rezultāti par 2020.-2024. gadu (</w:t>
      </w:r>
      <w:hyperlink w:anchor="bookmark=id.3ekf60c8e3is">
        <w:r w:rsidDel="00000000" w:rsidR="00000000" w:rsidRPr="00000000">
          <w:rPr>
            <w:rFonts w:ascii="Times New Roman" w:cs="Times New Roman" w:eastAsia="Times New Roman" w:hAnsi="Times New Roman"/>
            <w:b w:val="0"/>
            <w:i w:val="0"/>
            <w:smallCaps w:val="0"/>
            <w:strike w:val="0"/>
            <w:color w:val="0000ff"/>
            <w:sz w:val="24"/>
            <w:szCs w:val="24"/>
            <w:u w:val="single"/>
            <w:shd w:fill="auto" w:val="clear"/>
            <w:vertAlign w:val="baseline"/>
            <w:rtl w:val="0"/>
          </w:rPr>
          <w:t xml:space="preserve">Kaupuža un Pētersons, 2024</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un sikspārņu inventarizācijas rezultāti no pētījumiem citās īpaši aizsargājamās dabas teritorijās.</w:t>
      </w:r>
    </w:p>
    <w:p w:rsidR="00000000" w:rsidDel="00000000" w:rsidP="00000000" w:rsidRDefault="00000000" w:rsidRPr="00000000" w14:paraId="00000C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939790" cy="4915535"/>
            <wp:effectExtent b="0" l="0" r="0" t="0"/>
            <wp:docPr descr="A tree with a black strap around it&#10;&#10;AI-generated content may be incorrect." id="2117114742" name="image78.jpg"/>
            <a:graphic>
              <a:graphicData uri="http://schemas.openxmlformats.org/drawingml/2006/picture">
                <pic:pic>
                  <pic:nvPicPr>
                    <pic:cNvPr descr="A tree with a black strap around it&#10;&#10;AI-generated content may be incorrect." id="0" name="image78.jpg"/>
                    <pic:cNvPicPr preferRelativeResize="0"/>
                  </pic:nvPicPr>
                  <pic:blipFill>
                    <a:blip r:embed="rId94"/>
                    <a:srcRect b="0" l="0" r="0" t="0"/>
                    <a:stretch>
                      <a:fillRect/>
                    </a:stretch>
                  </pic:blipFill>
                  <pic:spPr>
                    <a:xfrm>
                      <a:off x="0" y="0"/>
                      <a:ext cx="5939790" cy="4915535"/>
                    </a:xfrm>
                    <a:prstGeom prst="rect"/>
                    <a:ln/>
                  </pic:spPr>
                </pic:pic>
              </a:graphicData>
            </a:graphic>
          </wp:inline>
        </w:drawing>
      </w:r>
      <w:r w:rsidDel="00000000" w:rsidR="00000000" w:rsidRPr="00000000">
        <w:rPr>
          <w:rtl w:val="0"/>
        </w:rPr>
      </w:r>
    </w:p>
    <w:p w:rsidR="00000000" w:rsidDel="00000000" w:rsidP="00000000" w:rsidRDefault="00000000" w:rsidRPr="00000000" w14:paraId="00000C5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Times New Roman" w:cs="Times New Roman" w:eastAsia="Times New Roman" w:hAnsi="Times New Roman"/>
          <w:b w:val="1"/>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4.4.2.1.1. attēls.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Automātiskais detektors D-500X uzskaišu stacijā dīķa malā pie “Radzītēm”</w:t>
      </w:r>
    </w:p>
    <w:p w:rsidR="00000000" w:rsidDel="00000000" w:rsidP="00000000" w:rsidRDefault="00000000" w:rsidRPr="00000000" w14:paraId="00000C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tl w:val="0"/>
        </w:rPr>
      </w:r>
    </w:p>
    <w:p w:rsidR="00000000" w:rsidDel="00000000" w:rsidP="00000000" w:rsidRDefault="00000000" w:rsidRPr="00000000" w14:paraId="00000C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Automātiskās uzskaites veiktas 10 stacijās – divas secīgas naktis jūnijā un divas naktis jūlijā. 18./19. jūnijā kājām veikts maršruts Radzīšu māju apkārtnē un pa ceļu no Podvāzes tilta līdz lieguma ziemeļu malai (4.4.2.1.2. attēls, 4.4.2.1.1. tabula). Sikspārņu novērojumi tika dokumentēti to eholokācijas saucienu ierakstu veidā ar detektoru D-10000x; papildus tika izmantots termobinoklis Pulsar Merger.</w:t>
      </w:r>
    </w:p>
    <w:p w:rsidR="00000000" w:rsidDel="00000000" w:rsidP="00000000" w:rsidRDefault="00000000" w:rsidRPr="00000000" w14:paraId="00000C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C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939790" cy="3406775"/>
            <wp:effectExtent b="0" l="0" r="0" t="0"/>
            <wp:docPr descr="A map of a lake&#10;&#10;AI-generated content may be incorrect." id="2117114743" name="image33.png"/>
            <a:graphic>
              <a:graphicData uri="http://schemas.openxmlformats.org/drawingml/2006/picture">
                <pic:pic>
                  <pic:nvPicPr>
                    <pic:cNvPr descr="A map of a lake&#10;&#10;AI-generated content may be incorrect." id="0" name="image33.png"/>
                    <pic:cNvPicPr preferRelativeResize="0"/>
                  </pic:nvPicPr>
                  <pic:blipFill>
                    <a:blip r:embed="rId95"/>
                    <a:srcRect b="0" l="0" r="0" t="0"/>
                    <a:stretch>
                      <a:fillRect/>
                    </a:stretch>
                  </pic:blipFill>
                  <pic:spPr>
                    <a:xfrm>
                      <a:off x="0" y="0"/>
                      <a:ext cx="5939790" cy="3406775"/>
                    </a:xfrm>
                    <a:prstGeom prst="rect"/>
                    <a:ln/>
                  </pic:spPr>
                </pic:pic>
              </a:graphicData>
            </a:graphic>
          </wp:inline>
        </w:drawing>
      </w:r>
      <w:r w:rsidDel="00000000" w:rsidR="00000000" w:rsidRPr="00000000">
        <w:rPr>
          <w:rtl w:val="0"/>
        </w:rPr>
      </w:r>
    </w:p>
    <w:p w:rsidR="00000000" w:rsidDel="00000000" w:rsidP="00000000" w:rsidRDefault="00000000" w:rsidRPr="00000000" w14:paraId="00000C5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Times New Roman" w:cs="Times New Roman" w:eastAsia="Times New Roman" w:hAnsi="Times New Roman"/>
          <w:b w:val="0"/>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4.4.2.1.2. attēl.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Automātisko detektoru D-500X uzskaišu staciju D1-D10 un maršrutu izvietojums dabas liegumā “Klaucānu un Priekulānu ezeri” un pieguļošajās teritorijās. Maršruti ezeros veikti ar gumijas laivu, sauszemes maršruts kājām, sikspārņus reģistrējot ar rokas detektoru D-1000X</w:t>
      </w:r>
      <w:r w:rsidDel="00000000" w:rsidR="00000000" w:rsidRPr="00000000">
        <w:rPr>
          <w:rtl w:val="0"/>
        </w:rPr>
      </w:r>
    </w:p>
    <w:p w:rsidR="00000000" w:rsidDel="00000000" w:rsidP="00000000" w:rsidRDefault="00000000" w:rsidRPr="00000000" w14:paraId="00000C5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Times New Roman" w:cs="Times New Roman" w:eastAsia="Times New Roman" w:hAnsi="Times New Roman"/>
          <w:b w:val="1"/>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4.4.2.1.1. tabula.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Uzskaišu staciju apkārtnes raksturojums un biotopa tips. Katrā stacijā uzskaites veiktas četras naktis 17./18. un 18./19. jūnijā; 9./10. un 10./11. jūlijā</w:t>
      </w:r>
    </w:p>
    <w:tbl>
      <w:tblPr>
        <w:tblStyle w:val="Table40"/>
        <w:tblW w:w="934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30"/>
        <w:gridCol w:w="6658"/>
        <w:gridCol w:w="2056"/>
        <w:tblGridChange w:id="0">
          <w:tblGrid>
            <w:gridCol w:w="630"/>
            <w:gridCol w:w="6658"/>
            <w:gridCol w:w="2056"/>
          </w:tblGrid>
        </w:tblGridChange>
      </w:tblGrid>
      <w:tr>
        <w:trPr>
          <w:cantSplit w:val="0"/>
          <w:tblHeader w:val="0"/>
        </w:trPr>
        <w:tc>
          <w:tcPr>
            <w:shd w:fill="ccff99" w:val="clear"/>
          </w:tcPr>
          <w:p w:rsidR="00000000" w:rsidDel="00000000" w:rsidP="00000000" w:rsidRDefault="00000000" w:rsidRPr="00000000" w14:paraId="00000C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Nr.</w:t>
            </w:r>
          </w:p>
        </w:tc>
        <w:tc>
          <w:tcPr>
            <w:shd w:fill="ccff99" w:val="clear"/>
          </w:tcPr>
          <w:p w:rsidR="00000000" w:rsidDel="00000000" w:rsidP="00000000" w:rsidRDefault="00000000" w:rsidRPr="00000000" w14:paraId="00000C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Vietas raksturojums</w:t>
            </w:r>
          </w:p>
        </w:tc>
        <w:tc>
          <w:tcPr>
            <w:shd w:fill="ccff99" w:val="clear"/>
          </w:tcPr>
          <w:p w:rsidR="00000000" w:rsidDel="00000000" w:rsidP="00000000" w:rsidRDefault="00000000" w:rsidRPr="00000000" w14:paraId="00000C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Biotopa tips</w:t>
            </w:r>
          </w:p>
        </w:tc>
      </w:tr>
      <w:tr>
        <w:trPr>
          <w:cantSplit w:val="0"/>
          <w:tblHeader w:val="0"/>
        </w:trPr>
        <w:tc>
          <w:tcPr>
            <w:vAlign w:val="bottom"/>
          </w:tcPr>
          <w:p w:rsidR="00000000" w:rsidDel="00000000" w:rsidP="00000000" w:rsidRDefault="00000000" w:rsidRPr="00000000" w14:paraId="00000C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D1</w:t>
            </w:r>
            <w:r w:rsidDel="00000000" w:rsidR="00000000" w:rsidRPr="00000000">
              <w:rPr>
                <w:rtl w:val="0"/>
              </w:rPr>
            </w:r>
          </w:p>
        </w:tc>
        <w:tc>
          <w:tcPr>
            <w:vAlign w:val="bottom"/>
          </w:tcPr>
          <w:p w:rsidR="00000000" w:rsidDel="00000000" w:rsidP="00000000" w:rsidRDefault="00000000" w:rsidRPr="00000000" w14:paraId="00000C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Klaucāna ezera malā uz vecas laipas; krastā mežs</w:t>
            </w:r>
            <w:r w:rsidDel="00000000" w:rsidR="00000000" w:rsidRPr="00000000">
              <w:rPr>
                <w:rtl w:val="0"/>
              </w:rPr>
            </w:r>
          </w:p>
        </w:tc>
        <w:tc>
          <w:tcPr>
            <w:vAlign w:val="bottom"/>
          </w:tcPr>
          <w:p w:rsidR="00000000" w:rsidDel="00000000" w:rsidP="00000000" w:rsidRDefault="00000000" w:rsidRPr="00000000" w14:paraId="00000C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Ezermala</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C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D2</w:t>
            </w:r>
            <w:r w:rsidDel="00000000" w:rsidR="00000000" w:rsidRPr="00000000">
              <w:rPr>
                <w:rtl w:val="0"/>
              </w:rPr>
            </w:r>
          </w:p>
        </w:tc>
        <w:tc>
          <w:tcPr>
            <w:vAlign w:val="bottom"/>
          </w:tcPr>
          <w:p w:rsidR="00000000" w:rsidDel="00000000" w:rsidP="00000000" w:rsidRDefault="00000000" w:rsidRPr="00000000" w14:paraId="00000C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Aizaugošs meža klajums Klaucāna ezera krasta tuvumā</w:t>
            </w:r>
            <w:r w:rsidDel="00000000" w:rsidR="00000000" w:rsidRPr="00000000">
              <w:rPr>
                <w:rtl w:val="0"/>
              </w:rPr>
            </w:r>
          </w:p>
        </w:tc>
        <w:tc>
          <w:tcPr>
            <w:vAlign w:val="bottom"/>
          </w:tcPr>
          <w:p w:rsidR="00000000" w:rsidDel="00000000" w:rsidP="00000000" w:rsidRDefault="00000000" w:rsidRPr="00000000" w14:paraId="00000C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Mežs</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C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D3</w:t>
            </w:r>
            <w:r w:rsidDel="00000000" w:rsidR="00000000" w:rsidRPr="00000000">
              <w:rPr>
                <w:rtl w:val="0"/>
              </w:rPr>
            </w:r>
          </w:p>
        </w:tc>
        <w:tc>
          <w:tcPr>
            <w:vAlign w:val="bottom"/>
          </w:tcPr>
          <w:p w:rsidR="00000000" w:rsidDel="00000000" w:rsidP="00000000" w:rsidRDefault="00000000" w:rsidRPr="00000000" w14:paraId="00000C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Pamestas mājas "Ezerklaucāni" pagalmā</w:t>
            </w:r>
            <w:r w:rsidDel="00000000" w:rsidR="00000000" w:rsidRPr="00000000">
              <w:rPr>
                <w:rtl w:val="0"/>
              </w:rPr>
            </w:r>
          </w:p>
        </w:tc>
        <w:tc>
          <w:tcPr>
            <w:vAlign w:val="bottom"/>
          </w:tcPr>
          <w:p w:rsidR="00000000" w:rsidDel="00000000" w:rsidP="00000000" w:rsidRDefault="00000000" w:rsidRPr="00000000" w14:paraId="00000C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Viensēta</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C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D4</w:t>
            </w:r>
            <w:r w:rsidDel="00000000" w:rsidR="00000000" w:rsidRPr="00000000">
              <w:rPr>
                <w:rtl w:val="0"/>
              </w:rPr>
            </w:r>
          </w:p>
        </w:tc>
        <w:tc>
          <w:tcPr>
            <w:vAlign w:val="bottom"/>
          </w:tcPr>
          <w:p w:rsidR="00000000" w:rsidDel="00000000" w:rsidP="00000000" w:rsidRDefault="00000000" w:rsidRPr="00000000" w14:paraId="00000C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Uz laipas Klaucāna ezera niedrājā pie Lazdukalnu mājām </w:t>
            </w:r>
            <w:r w:rsidDel="00000000" w:rsidR="00000000" w:rsidRPr="00000000">
              <w:rPr>
                <w:rtl w:val="0"/>
              </w:rPr>
            </w:r>
          </w:p>
        </w:tc>
        <w:tc>
          <w:tcPr>
            <w:vAlign w:val="bottom"/>
          </w:tcPr>
          <w:p w:rsidR="00000000" w:rsidDel="00000000" w:rsidP="00000000" w:rsidRDefault="00000000" w:rsidRPr="00000000" w14:paraId="00000C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Ezermala</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C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D5</w:t>
            </w:r>
            <w:r w:rsidDel="00000000" w:rsidR="00000000" w:rsidRPr="00000000">
              <w:rPr>
                <w:rtl w:val="0"/>
              </w:rPr>
            </w:r>
          </w:p>
        </w:tc>
        <w:tc>
          <w:tcPr>
            <w:vAlign w:val="bottom"/>
          </w:tcPr>
          <w:p w:rsidR="00000000" w:rsidDel="00000000" w:rsidP="00000000" w:rsidRDefault="00000000" w:rsidRPr="00000000" w14:paraId="00000C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Mežmalā  uz siena zārda pie Lazdukalnu mājas, otrpus mežam ap 50 m attālumā Klaucāns;</w:t>
            </w:r>
            <w:r w:rsidDel="00000000" w:rsidR="00000000" w:rsidRPr="00000000">
              <w:rPr>
                <w:rtl w:val="0"/>
              </w:rPr>
            </w:r>
          </w:p>
        </w:tc>
        <w:tc>
          <w:tcPr>
            <w:vAlign w:val="bottom"/>
          </w:tcPr>
          <w:p w:rsidR="00000000" w:rsidDel="00000000" w:rsidP="00000000" w:rsidRDefault="00000000" w:rsidRPr="00000000" w14:paraId="00000C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Mežmala/pļava</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C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D6</w:t>
            </w:r>
            <w:r w:rsidDel="00000000" w:rsidR="00000000" w:rsidRPr="00000000">
              <w:rPr>
                <w:rtl w:val="0"/>
              </w:rPr>
            </w:r>
          </w:p>
        </w:tc>
        <w:tc>
          <w:tcPr>
            <w:vAlign w:val="bottom"/>
          </w:tcPr>
          <w:p w:rsidR="00000000" w:rsidDel="00000000" w:rsidP="00000000" w:rsidRDefault="00000000" w:rsidRPr="00000000" w14:paraId="00000C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Pie ceļmalas koka ar skatu uz 10 m attālo dīķi</w:t>
            </w:r>
            <w:r w:rsidDel="00000000" w:rsidR="00000000" w:rsidRPr="00000000">
              <w:rPr>
                <w:rtl w:val="0"/>
              </w:rPr>
            </w:r>
          </w:p>
        </w:tc>
        <w:tc>
          <w:tcPr>
            <w:vAlign w:val="bottom"/>
          </w:tcPr>
          <w:p w:rsidR="00000000" w:rsidDel="00000000" w:rsidP="00000000" w:rsidRDefault="00000000" w:rsidRPr="00000000" w14:paraId="00000C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Dīķmala</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C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D7</w:t>
            </w:r>
            <w:r w:rsidDel="00000000" w:rsidR="00000000" w:rsidRPr="00000000">
              <w:rPr>
                <w:rtl w:val="0"/>
              </w:rPr>
            </w:r>
          </w:p>
        </w:tc>
        <w:tc>
          <w:tcPr>
            <w:vAlign w:val="bottom"/>
          </w:tcPr>
          <w:p w:rsidR="00000000" w:rsidDel="00000000" w:rsidP="00000000" w:rsidRDefault="00000000" w:rsidRPr="00000000" w14:paraId="00000C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Pie mežmalas koka ar skatu uz labības lauka, ap 50 m otrpus mežam Priekulāns</w:t>
            </w:r>
            <w:r w:rsidDel="00000000" w:rsidR="00000000" w:rsidRPr="00000000">
              <w:rPr>
                <w:rtl w:val="0"/>
              </w:rPr>
            </w:r>
          </w:p>
        </w:tc>
        <w:tc>
          <w:tcPr>
            <w:vAlign w:val="bottom"/>
          </w:tcPr>
          <w:p w:rsidR="00000000" w:rsidDel="00000000" w:rsidP="00000000" w:rsidRDefault="00000000" w:rsidRPr="00000000" w14:paraId="00000C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Mežmala/laukmala</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C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D8</w:t>
            </w:r>
            <w:r w:rsidDel="00000000" w:rsidR="00000000" w:rsidRPr="00000000">
              <w:rPr>
                <w:rtl w:val="0"/>
              </w:rPr>
            </w:r>
          </w:p>
        </w:tc>
        <w:tc>
          <w:tcPr>
            <w:vAlign w:val="bottom"/>
          </w:tcPr>
          <w:p w:rsidR="00000000" w:rsidDel="00000000" w:rsidP="00000000" w:rsidRDefault="00000000" w:rsidRPr="00000000" w14:paraId="00000C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Izcirtumā ceļa malā</w:t>
            </w:r>
            <w:r w:rsidDel="00000000" w:rsidR="00000000" w:rsidRPr="00000000">
              <w:rPr>
                <w:rtl w:val="0"/>
              </w:rPr>
            </w:r>
          </w:p>
        </w:tc>
        <w:tc>
          <w:tcPr>
            <w:vAlign w:val="bottom"/>
          </w:tcPr>
          <w:p w:rsidR="00000000" w:rsidDel="00000000" w:rsidP="00000000" w:rsidRDefault="00000000" w:rsidRPr="00000000" w14:paraId="00000C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Izcirtums</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C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D9</w:t>
            </w:r>
            <w:r w:rsidDel="00000000" w:rsidR="00000000" w:rsidRPr="00000000">
              <w:rPr>
                <w:rtl w:val="0"/>
              </w:rPr>
            </w:r>
          </w:p>
        </w:tc>
        <w:tc>
          <w:tcPr>
            <w:vAlign w:val="bottom"/>
          </w:tcPr>
          <w:p w:rsidR="00000000" w:rsidDel="00000000" w:rsidP="00000000" w:rsidRDefault="00000000" w:rsidRPr="00000000" w14:paraId="00000C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Pļavas malā, detektors uz veca traktora ap 15 m no meža un 10 m no koku/krūmu joslas</w:t>
            </w:r>
            <w:r w:rsidDel="00000000" w:rsidR="00000000" w:rsidRPr="00000000">
              <w:rPr>
                <w:rtl w:val="0"/>
              </w:rPr>
            </w:r>
          </w:p>
        </w:tc>
        <w:tc>
          <w:tcPr>
            <w:vAlign w:val="bottom"/>
          </w:tcPr>
          <w:p w:rsidR="00000000" w:rsidDel="00000000" w:rsidP="00000000" w:rsidRDefault="00000000" w:rsidRPr="00000000" w14:paraId="00000C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Pļava/mežmala</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C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D10</w:t>
            </w:r>
            <w:r w:rsidDel="00000000" w:rsidR="00000000" w:rsidRPr="00000000">
              <w:rPr>
                <w:rtl w:val="0"/>
              </w:rPr>
            </w:r>
          </w:p>
        </w:tc>
        <w:tc>
          <w:tcPr>
            <w:vAlign w:val="bottom"/>
          </w:tcPr>
          <w:p w:rsidR="00000000" w:rsidDel="00000000" w:rsidP="00000000" w:rsidRDefault="00000000" w:rsidRPr="00000000" w14:paraId="00000C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Priekulāna krastā kokā netālu no Ezerpriekulāniem. Krastā ap 50 m plata  koku josla, aiz tās pļava</w:t>
            </w:r>
            <w:r w:rsidDel="00000000" w:rsidR="00000000" w:rsidRPr="00000000">
              <w:rPr>
                <w:rtl w:val="0"/>
              </w:rPr>
            </w:r>
          </w:p>
        </w:tc>
        <w:tc>
          <w:tcPr>
            <w:vAlign w:val="bottom"/>
          </w:tcPr>
          <w:p w:rsidR="00000000" w:rsidDel="00000000" w:rsidP="00000000" w:rsidRDefault="00000000" w:rsidRPr="00000000" w14:paraId="00000C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Ezermala</w:t>
            </w:r>
            <w:r w:rsidDel="00000000" w:rsidR="00000000" w:rsidRPr="00000000">
              <w:rPr>
                <w:rtl w:val="0"/>
              </w:rPr>
            </w:r>
          </w:p>
        </w:tc>
      </w:tr>
    </w:tbl>
    <w:p w:rsidR="00000000" w:rsidDel="00000000" w:rsidP="00000000" w:rsidRDefault="00000000" w:rsidRPr="00000000" w14:paraId="00000C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tl w:val="0"/>
        </w:rPr>
      </w:r>
    </w:p>
    <w:p w:rsidR="00000000" w:rsidDel="00000000" w:rsidP="00000000" w:rsidRDefault="00000000" w:rsidRPr="00000000" w14:paraId="00000C7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Papildus sikspārņu reģistrēšanai automātisko detektoru stacijās divas naktis jūlijā sikspārņu uzskaites tika veiktas ar laivu nobrauktos maršrutos abos ezeros – 9./10. jūlijā Priekulānu ezerā un 10./11. jūlijā Klaucānu ezerā. Sikspārņi tika reģistrēti visa brauciena laikā ar automātisko detektoru D-500X, kas bija piestiprināts laivas bortam tās priekšgalā. Katrā no ezeriem tika veikts maršruts apkārt ūdenstilpei 10-30 m attālumā no krasta ar atgriešanos sākuma punktā. Priekulānu ezerā uzskaite veikta no 23:05 līdz 0:45 jeb 1 st. un 40 min, Klaucānu ezerā no 22:50 līdz 1:15 jeb 2 st. un 25 min. Papildus akustiskiem novērojumiem, sikspārņi tika novēroti arī ar termobinokli Pulsar Merger, iegūstot papildus informāciju sugu drošākai noteikšanai. Īpaša uzmanība tika pievērsta tuvu ūdens virsmai lidojošajiem (tralējošajiem) naktssikspārņiem. Ķermeņa relatīvie izmēri un lidojuma veids ir svarīgas papildus pazīmes divu šādu sugu - ūdeņu un dīķu naktssikspārņu atpazīšanai. Dīķu naktssikspārnis ir izmēros lielāks un tam raksturīgs ātrāks un mazāk manevrējošs lidojums. Sikspārņu sugu aktivitāšu salīdzināšanai ezeros, tika aprēķināti sugu aktivitātes indeksi jeb pārlidojumu skaits stundā.</w:t>
      </w:r>
    </w:p>
    <w:p w:rsidR="00000000" w:rsidDel="00000000" w:rsidP="00000000" w:rsidRDefault="00000000" w:rsidRPr="00000000" w14:paraId="00000C7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Lauku darbos bez atskaites autora piedalījās arī Agate Daiga Ozoliņa un Laura Taube (tagad Sandere). </w:t>
      </w:r>
    </w:p>
    <w:p w:rsidR="00000000" w:rsidDel="00000000" w:rsidP="00000000" w:rsidRDefault="00000000" w:rsidRPr="00000000" w14:paraId="00000C7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Iegūtie sikspārņu eholokācijas saucieni sugas piederības noteikšanai un aktivitātes novērtēšanai tika analizēti ar skaņu analīzes programmu BatSound vers. 4.4. </w:t>
      </w:r>
    </w:p>
    <w:p w:rsidR="00000000" w:rsidDel="00000000" w:rsidP="00000000" w:rsidRDefault="00000000" w:rsidRPr="00000000" w14:paraId="00000C7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Tā kā sikspārņu sugu eholokācijas saucieni atšķiras pēc to amplitūdas (skaļuma) un līdz ar to attāluma, kādā tos uztver ultraskaņas detektors, sugu sastopamības biežuma novērtēšanai tika izmantoti sugām specifiski uztveršanas koeficienti (4.4.2.1.2. tabula)</w:t>
      </w:r>
    </w:p>
    <w:p w:rsidR="00000000" w:rsidDel="00000000" w:rsidP="00000000" w:rsidRDefault="00000000" w:rsidRPr="00000000" w14:paraId="00000C7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Times New Roman" w:cs="Times New Roman" w:eastAsia="Times New Roman" w:hAnsi="Times New Roman"/>
          <w:b w:val="0"/>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4.4.2.1.2. tabula.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Dabas liegumā “Klaucāna un Priekulānu ezeri” konstatēto sikspārņu sugu uztveršanas koeficienti atklātā ainavā pēc </w:t>
      </w:r>
      <w:hyperlink w:anchor="bookmark=id.6xhj27jw2ci6">
        <w:r w:rsidDel="00000000" w:rsidR="00000000" w:rsidRPr="00000000">
          <w:rPr>
            <w:rFonts w:ascii="Times New Roman" w:cs="Times New Roman" w:eastAsia="Times New Roman" w:hAnsi="Times New Roman"/>
            <w:b w:val="1"/>
            <w:i w:val="1"/>
            <w:smallCaps w:val="0"/>
            <w:strike w:val="0"/>
            <w:color w:val="0000ff"/>
            <w:sz w:val="20"/>
            <w:szCs w:val="20"/>
            <w:u w:val="single"/>
            <w:shd w:fill="auto" w:val="clear"/>
            <w:vertAlign w:val="baseline"/>
            <w:rtl w:val="0"/>
          </w:rPr>
          <w:t xml:space="preserve">Barataud, 2015</w:t>
        </w:r>
      </w:hyperlink>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 un </w:t>
      </w:r>
      <w:hyperlink w:anchor="bookmark=id.42i72ips30ns">
        <w:r w:rsidDel="00000000" w:rsidR="00000000" w:rsidRPr="00000000">
          <w:rPr>
            <w:rFonts w:ascii="Times New Roman" w:cs="Times New Roman" w:eastAsia="Times New Roman" w:hAnsi="Times New Roman"/>
            <w:b w:val="1"/>
            <w:i w:val="1"/>
            <w:smallCaps w:val="0"/>
            <w:strike w:val="0"/>
            <w:color w:val="0000ff"/>
            <w:sz w:val="20"/>
            <w:szCs w:val="20"/>
            <w:u w:val="single"/>
            <w:shd w:fill="auto" w:val="clear"/>
            <w:vertAlign w:val="baseline"/>
            <w:rtl w:val="0"/>
          </w:rPr>
          <w:t xml:space="preserve">Rodrigues et al., 2015</w:t>
        </w:r>
      </w:hyperlink>
      <w:r w:rsidDel="00000000" w:rsidR="00000000" w:rsidRPr="00000000">
        <w:rPr>
          <w:rtl w:val="0"/>
        </w:rPr>
      </w:r>
    </w:p>
    <w:tbl>
      <w:tblPr>
        <w:tblStyle w:val="Table41"/>
        <w:tblW w:w="8306.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122"/>
        <w:gridCol w:w="3449"/>
        <w:gridCol w:w="1735"/>
        <w:tblGridChange w:id="0">
          <w:tblGrid>
            <w:gridCol w:w="3122"/>
            <w:gridCol w:w="3449"/>
            <w:gridCol w:w="1735"/>
          </w:tblGrid>
        </w:tblGridChange>
      </w:tblGrid>
      <w:tr>
        <w:trPr>
          <w:cantSplit w:val="0"/>
          <w:tblHeader w:val="0"/>
        </w:trPr>
        <w:tc>
          <w:tcPr>
            <w:shd w:fill="ccff99" w:val="clear"/>
          </w:tcPr>
          <w:p w:rsidR="00000000" w:rsidDel="00000000" w:rsidP="00000000" w:rsidRDefault="00000000" w:rsidRPr="00000000" w14:paraId="00000C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Sugas nosaukums latīniski</w:t>
            </w:r>
          </w:p>
        </w:tc>
        <w:tc>
          <w:tcPr>
            <w:shd w:fill="ccff99" w:val="clear"/>
          </w:tcPr>
          <w:p w:rsidR="00000000" w:rsidDel="00000000" w:rsidP="00000000" w:rsidRDefault="00000000" w:rsidRPr="00000000" w14:paraId="00000C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Sugas nosaukums latviski</w:t>
            </w:r>
          </w:p>
        </w:tc>
        <w:tc>
          <w:tcPr>
            <w:shd w:fill="ccff99" w:val="clear"/>
          </w:tcPr>
          <w:p w:rsidR="00000000" w:rsidDel="00000000" w:rsidP="00000000" w:rsidRDefault="00000000" w:rsidRPr="00000000" w14:paraId="00000C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Uztveršanas koeficients</w:t>
            </w:r>
          </w:p>
        </w:tc>
      </w:tr>
      <w:tr>
        <w:trPr>
          <w:cantSplit w:val="0"/>
          <w:tblHeader w:val="0"/>
        </w:trPr>
        <w:tc>
          <w:tcPr>
            <w:shd w:fill="auto" w:val="clear"/>
          </w:tcPr>
          <w:p w:rsidR="00000000" w:rsidDel="00000000" w:rsidP="00000000" w:rsidRDefault="00000000" w:rsidRPr="00000000" w14:paraId="00000C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Pipistrellus nathusii</w:t>
            </w:r>
          </w:p>
        </w:tc>
        <w:tc>
          <w:tcPr>
            <w:shd w:fill="auto" w:val="clear"/>
          </w:tcPr>
          <w:p w:rsidR="00000000" w:rsidDel="00000000" w:rsidP="00000000" w:rsidRDefault="00000000" w:rsidRPr="00000000" w14:paraId="00000C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Natūza sikspārnis</w:t>
            </w:r>
          </w:p>
        </w:tc>
        <w:tc>
          <w:tcPr>
            <w:shd w:fill="auto" w:val="clear"/>
          </w:tcPr>
          <w:p w:rsidR="00000000" w:rsidDel="00000000" w:rsidP="00000000" w:rsidRDefault="00000000" w:rsidRPr="00000000" w14:paraId="00000C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0,83</w:t>
            </w:r>
          </w:p>
        </w:tc>
      </w:tr>
      <w:tr>
        <w:trPr>
          <w:cantSplit w:val="0"/>
          <w:tblHeader w:val="0"/>
        </w:trPr>
        <w:tc>
          <w:tcPr>
            <w:shd w:fill="auto" w:val="clear"/>
          </w:tcPr>
          <w:p w:rsidR="00000000" w:rsidDel="00000000" w:rsidP="00000000" w:rsidRDefault="00000000" w:rsidRPr="00000000" w14:paraId="00000C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Eptesicus nilssonii</w:t>
            </w:r>
          </w:p>
        </w:tc>
        <w:tc>
          <w:tcPr>
            <w:shd w:fill="auto" w:val="clear"/>
          </w:tcPr>
          <w:p w:rsidR="00000000" w:rsidDel="00000000" w:rsidP="00000000" w:rsidRDefault="00000000" w:rsidRPr="00000000" w14:paraId="00000C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Ziemeļu sikspārnis</w:t>
            </w:r>
          </w:p>
        </w:tc>
        <w:tc>
          <w:tcPr>
            <w:shd w:fill="auto" w:val="clear"/>
          </w:tcPr>
          <w:p w:rsidR="00000000" w:rsidDel="00000000" w:rsidP="00000000" w:rsidRDefault="00000000" w:rsidRPr="00000000" w14:paraId="00000C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0,5</w:t>
            </w:r>
          </w:p>
        </w:tc>
      </w:tr>
      <w:tr>
        <w:trPr>
          <w:cantSplit w:val="0"/>
          <w:tblHeader w:val="0"/>
        </w:trPr>
        <w:tc>
          <w:tcPr>
            <w:shd w:fill="auto" w:val="clear"/>
          </w:tcPr>
          <w:p w:rsidR="00000000" w:rsidDel="00000000" w:rsidP="00000000" w:rsidRDefault="00000000" w:rsidRPr="00000000" w14:paraId="00000C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Nyctalus noctula</w:t>
            </w:r>
          </w:p>
        </w:tc>
        <w:tc>
          <w:tcPr>
            <w:shd w:fill="auto" w:val="clear"/>
          </w:tcPr>
          <w:p w:rsidR="00000000" w:rsidDel="00000000" w:rsidP="00000000" w:rsidRDefault="00000000" w:rsidRPr="00000000" w14:paraId="00000C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Rūsganais vakarsikspārnis</w:t>
            </w:r>
          </w:p>
        </w:tc>
        <w:tc>
          <w:tcPr>
            <w:shd w:fill="auto" w:val="clear"/>
          </w:tcPr>
          <w:p w:rsidR="00000000" w:rsidDel="00000000" w:rsidP="00000000" w:rsidRDefault="00000000" w:rsidRPr="00000000" w14:paraId="00000C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0,25</w:t>
            </w:r>
          </w:p>
        </w:tc>
      </w:tr>
      <w:tr>
        <w:trPr>
          <w:cantSplit w:val="0"/>
          <w:tblHeader w:val="0"/>
        </w:trPr>
        <w:tc>
          <w:tcPr>
            <w:shd w:fill="auto" w:val="clear"/>
          </w:tcPr>
          <w:p w:rsidR="00000000" w:rsidDel="00000000" w:rsidP="00000000" w:rsidRDefault="00000000" w:rsidRPr="00000000" w14:paraId="00000C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Pipistrellus pygmaeus</w:t>
            </w:r>
          </w:p>
        </w:tc>
        <w:tc>
          <w:tcPr>
            <w:shd w:fill="auto" w:val="clear"/>
          </w:tcPr>
          <w:p w:rsidR="00000000" w:rsidDel="00000000" w:rsidP="00000000" w:rsidRDefault="00000000" w:rsidRPr="00000000" w14:paraId="00000C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Pigmejsikspārnis</w:t>
            </w:r>
          </w:p>
        </w:tc>
        <w:tc>
          <w:tcPr>
            <w:shd w:fill="auto" w:val="clear"/>
          </w:tcPr>
          <w:p w:rsidR="00000000" w:rsidDel="00000000" w:rsidP="00000000" w:rsidRDefault="00000000" w:rsidRPr="00000000" w14:paraId="00000C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w:t>
            </w:r>
          </w:p>
        </w:tc>
      </w:tr>
      <w:tr>
        <w:trPr>
          <w:cantSplit w:val="0"/>
          <w:tblHeader w:val="0"/>
        </w:trPr>
        <w:tc>
          <w:tcPr>
            <w:shd w:fill="auto" w:val="clear"/>
          </w:tcPr>
          <w:p w:rsidR="00000000" w:rsidDel="00000000" w:rsidP="00000000" w:rsidRDefault="00000000" w:rsidRPr="00000000" w14:paraId="00000C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Vespertilio murinus</w:t>
            </w:r>
          </w:p>
        </w:tc>
        <w:tc>
          <w:tcPr>
            <w:shd w:fill="auto" w:val="clear"/>
          </w:tcPr>
          <w:p w:rsidR="00000000" w:rsidDel="00000000" w:rsidP="00000000" w:rsidRDefault="00000000" w:rsidRPr="00000000" w14:paraId="00000C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Divkrāsainais sikspārnis</w:t>
            </w:r>
          </w:p>
        </w:tc>
        <w:tc>
          <w:tcPr>
            <w:shd w:fill="auto" w:val="clear"/>
          </w:tcPr>
          <w:p w:rsidR="00000000" w:rsidDel="00000000" w:rsidP="00000000" w:rsidRDefault="00000000" w:rsidRPr="00000000" w14:paraId="00000C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0,5</w:t>
            </w:r>
          </w:p>
        </w:tc>
      </w:tr>
      <w:tr>
        <w:trPr>
          <w:cantSplit w:val="0"/>
          <w:tblHeader w:val="0"/>
        </w:trPr>
        <w:tc>
          <w:tcPr>
            <w:shd w:fill="auto" w:val="clear"/>
          </w:tcPr>
          <w:p w:rsidR="00000000" w:rsidDel="00000000" w:rsidP="00000000" w:rsidRDefault="00000000" w:rsidRPr="00000000" w14:paraId="00000C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Myotis daubentonii</w:t>
            </w:r>
          </w:p>
        </w:tc>
        <w:tc>
          <w:tcPr>
            <w:shd w:fill="auto" w:val="clear"/>
          </w:tcPr>
          <w:p w:rsidR="00000000" w:rsidDel="00000000" w:rsidP="00000000" w:rsidRDefault="00000000" w:rsidRPr="00000000" w14:paraId="00000C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Ūdeņu naktssikspārnis</w:t>
            </w:r>
          </w:p>
        </w:tc>
        <w:tc>
          <w:tcPr>
            <w:shd w:fill="auto" w:val="clear"/>
          </w:tcPr>
          <w:p w:rsidR="00000000" w:rsidDel="00000000" w:rsidP="00000000" w:rsidRDefault="00000000" w:rsidRPr="00000000" w14:paraId="00000C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1,7</w:t>
            </w:r>
          </w:p>
        </w:tc>
      </w:tr>
      <w:tr>
        <w:trPr>
          <w:cantSplit w:val="0"/>
          <w:tblHeader w:val="0"/>
        </w:trPr>
        <w:tc>
          <w:tcPr>
            <w:shd w:fill="auto" w:val="clear"/>
          </w:tcPr>
          <w:p w:rsidR="00000000" w:rsidDel="00000000" w:rsidP="00000000" w:rsidRDefault="00000000" w:rsidRPr="00000000" w14:paraId="00000C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Plecotus auritus</w:t>
            </w:r>
          </w:p>
        </w:tc>
        <w:tc>
          <w:tcPr>
            <w:shd w:fill="auto" w:val="clear"/>
          </w:tcPr>
          <w:p w:rsidR="00000000" w:rsidDel="00000000" w:rsidP="00000000" w:rsidRDefault="00000000" w:rsidRPr="00000000" w14:paraId="00000C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Brūnais garausainis</w:t>
            </w:r>
          </w:p>
        </w:tc>
        <w:tc>
          <w:tcPr>
            <w:shd w:fill="auto" w:val="clear"/>
          </w:tcPr>
          <w:p w:rsidR="00000000" w:rsidDel="00000000" w:rsidP="00000000" w:rsidRDefault="00000000" w:rsidRPr="00000000" w14:paraId="00000C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w:t>
            </w:r>
          </w:p>
        </w:tc>
      </w:tr>
    </w:tbl>
    <w:p w:rsidR="00000000" w:rsidDel="00000000" w:rsidP="00000000" w:rsidRDefault="00000000" w:rsidRPr="00000000" w14:paraId="00000C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C9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Sugu sastāvs un sastopamības biežums dabas lieguma teritorijā</w:t>
      </w:r>
    </w:p>
    <w:p w:rsidR="00000000" w:rsidDel="00000000" w:rsidP="00000000" w:rsidRDefault="00000000" w:rsidRPr="00000000" w14:paraId="00000C9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Dabas lieguma teritorijā sikspārņi novēroti visās 10 automātisko detektoru stacijās un visās novērojumu naktīs, virs Klaucānu un Priekulānu ezera ar laivu nobrauktajos maršrutos un deviņos punktos ar kājām veiktajā maršrutā. Novērojumi virs ezeriem atzīmēti kā viena novērošanas vieta ar vienu koordināti katra ezera vidusdaļā. Lieguma teritorijā konstatētas astoņas sikspārņu sugas, ko kurām piecas tika novērotas lielākajā daļā – 10-12 uzskaišu stacijās jeb vietās (4.4.2.1.3. tabula). Pēc reģistrēto pārlidojumu skaita tās sarindojas sekojošā secībā: ziemeļu sikspārnis, Natūza sikspārnis, pigmejsikspārnis, rūsganais vakarsikspārnis un divkrāsainais sikspārnis. Divas pārējās sugas – dīķu naktssikspārnis un brūnais garausainis novēroti attiecīgi tikai divās un vienā vietā, katrā no tām šīm sugām reģistrēts tikai vien pārlidojums. Eholokācijas signālu analīzē naktssikspārņi parasti netika noteikti līdz sugai. Ar ūdeņiem saistītos biotopos augsta varbūtība, ka naktssikspārņu novērojumi attiecas uz ūdeņu naktssikspārni – t.s. tralējošo sikspārņu pārstāvi Latvijas faunā, kam raksturīgs ilgstošs lidojums tieši virs ūdens virsmas, ķerot kukaiņus ar kāju pēdām un astes lidplēvi. Šo sugu ir viegli vizuāli atšķirt no citām sugām. Sajaukšana iespējama vienīgi ar dīķu naktssikspārni gadījumos, kad sikspārnis novērots sliktos redzamības apstākļos vai no liela attāluma. Šajā pētījumā ūdeņu naktssikspārņa klātbūtne apstiprināta trīs automātisko detektoru novērošanas vietās (virs abiem ezeriem un virs dīķa pie Radzītēm), kā arī divās vietās virs Podvāzes.</w:t>
      </w:r>
    </w:p>
    <w:p w:rsidR="00000000" w:rsidDel="00000000" w:rsidP="00000000" w:rsidRDefault="00000000" w:rsidRPr="00000000" w14:paraId="00000C9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Ņemot vērā atšķirības starp sugām to eholokācijas signālu “skaļumā” un līdz ar to attālumā, kādā tās uztver detektors, pārlidojumu skaits neatspoguļo to patieso sastopamības biežumu. Sugu uztveršanas attāluma koeficientu pielietošanas sugu relatīvā biežuma noteikšanā, būtiskas izmaiņas neradīja, vienīgi pigmejsikspārnis (visklusākā no šīm sugām) pēc biežuma nedaudz apsteidz Natūza sikspārni un ierindojas otrajā vietā, savukārt rūsganais vakarsikspārnis (visskaļākā suga) no ceturtās vietas pārvietojas uz piekto vietu aiz divkrāsainā sikspārņa (4.4.2.1.3. attēls). </w:t>
      </w:r>
    </w:p>
    <w:p w:rsidR="00000000" w:rsidDel="00000000" w:rsidP="00000000" w:rsidRDefault="00000000" w:rsidRPr="00000000" w14:paraId="00000C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C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4.4.2.1.3. tabula.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Dabas liegumā “Klaucānu un Priekulānu ezeri” 2024. gada jūnijā-jūlijā ar automātiskajiem ultraskaņas detektoriem D-500X konstatētās sikspārņu sugas, to novērošanas vietu un reģistrēto pārlidojumu skaits. Izmantoti dati no 10 stacionārajām uzskaišu stacijām un pa vienai uzskaitei no laivas Klaucānu un Pŗiekulānu ezerā. Tabulā nav iekļauti novērojumi ar rokas detektoru D-1000X, jo tajos netika vērtēta sikspārņu aktivitāte (pārlidojumu skaits stundā)</w:t>
      </w:r>
    </w:p>
    <w:p w:rsidR="00000000" w:rsidDel="00000000" w:rsidP="00000000" w:rsidRDefault="00000000" w:rsidRPr="00000000" w14:paraId="00000C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bl>
      <w:tblPr>
        <w:tblStyle w:val="Table42"/>
        <w:tblW w:w="934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878"/>
        <w:gridCol w:w="3227"/>
        <w:gridCol w:w="1708"/>
        <w:gridCol w:w="1531"/>
        <w:tblGridChange w:id="0">
          <w:tblGrid>
            <w:gridCol w:w="2878"/>
            <w:gridCol w:w="3227"/>
            <w:gridCol w:w="1708"/>
            <w:gridCol w:w="1531"/>
          </w:tblGrid>
        </w:tblGridChange>
      </w:tblGrid>
      <w:tr>
        <w:trPr>
          <w:cantSplit w:val="0"/>
          <w:tblHeader w:val="0"/>
        </w:trPr>
        <w:tc>
          <w:tcPr>
            <w:shd w:fill="ccff99" w:val="clear"/>
          </w:tcPr>
          <w:p w:rsidR="00000000" w:rsidDel="00000000" w:rsidP="00000000" w:rsidRDefault="00000000" w:rsidRPr="00000000" w14:paraId="00000C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Sugas/ ģints nosaukums latīniski</w:t>
            </w:r>
          </w:p>
        </w:tc>
        <w:tc>
          <w:tcPr>
            <w:shd w:fill="ccff99" w:val="clear"/>
          </w:tcPr>
          <w:p w:rsidR="00000000" w:rsidDel="00000000" w:rsidP="00000000" w:rsidRDefault="00000000" w:rsidRPr="00000000" w14:paraId="00000C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Sugas/ ģints nosaukums latviski</w:t>
            </w:r>
          </w:p>
        </w:tc>
        <w:tc>
          <w:tcPr>
            <w:shd w:fill="ccff99" w:val="clear"/>
          </w:tcPr>
          <w:p w:rsidR="00000000" w:rsidDel="00000000" w:rsidP="00000000" w:rsidRDefault="00000000" w:rsidRPr="00000000" w14:paraId="00000C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Novērošanas vietu skaits</w:t>
            </w:r>
          </w:p>
        </w:tc>
        <w:tc>
          <w:tcPr>
            <w:shd w:fill="ccff99" w:val="clear"/>
          </w:tcPr>
          <w:p w:rsidR="00000000" w:rsidDel="00000000" w:rsidP="00000000" w:rsidRDefault="00000000" w:rsidRPr="00000000" w14:paraId="00000C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Pārlidojumu skaits</w:t>
            </w:r>
          </w:p>
        </w:tc>
      </w:tr>
      <w:tr>
        <w:trPr>
          <w:cantSplit w:val="0"/>
          <w:tblHeader w:val="0"/>
        </w:trPr>
        <w:tc>
          <w:tcPr>
            <w:shd w:fill="auto" w:val="clear"/>
          </w:tcPr>
          <w:p w:rsidR="00000000" w:rsidDel="00000000" w:rsidP="00000000" w:rsidRDefault="00000000" w:rsidRPr="00000000" w14:paraId="00000C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Pipistrellus nathusii</w:t>
            </w:r>
          </w:p>
        </w:tc>
        <w:tc>
          <w:tcPr>
            <w:shd w:fill="auto" w:val="clear"/>
          </w:tcPr>
          <w:p w:rsidR="00000000" w:rsidDel="00000000" w:rsidP="00000000" w:rsidRDefault="00000000" w:rsidRPr="00000000" w14:paraId="00000C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Natūza sikspārnis</w:t>
            </w:r>
          </w:p>
        </w:tc>
        <w:tc>
          <w:tcPr>
            <w:shd w:fill="auto" w:val="clear"/>
          </w:tcPr>
          <w:p w:rsidR="00000000" w:rsidDel="00000000" w:rsidP="00000000" w:rsidRDefault="00000000" w:rsidRPr="00000000" w14:paraId="00000C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12</w:t>
            </w:r>
          </w:p>
        </w:tc>
        <w:tc>
          <w:tcPr/>
          <w:p w:rsidR="00000000" w:rsidDel="00000000" w:rsidP="00000000" w:rsidRDefault="00000000" w:rsidRPr="00000000" w14:paraId="00000C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467</w:t>
            </w:r>
          </w:p>
        </w:tc>
      </w:tr>
      <w:tr>
        <w:trPr>
          <w:cantSplit w:val="0"/>
          <w:tblHeader w:val="0"/>
        </w:trPr>
        <w:tc>
          <w:tcPr>
            <w:shd w:fill="auto" w:val="clear"/>
          </w:tcPr>
          <w:p w:rsidR="00000000" w:rsidDel="00000000" w:rsidP="00000000" w:rsidRDefault="00000000" w:rsidRPr="00000000" w14:paraId="00000C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Eptesicus nilssonii</w:t>
            </w:r>
          </w:p>
        </w:tc>
        <w:tc>
          <w:tcPr>
            <w:shd w:fill="auto" w:val="clear"/>
          </w:tcPr>
          <w:p w:rsidR="00000000" w:rsidDel="00000000" w:rsidP="00000000" w:rsidRDefault="00000000" w:rsidRPr="00000000" w14:paraId="00000C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Ziemeļu sikspārnis</w:t>
            </w:r>
          </w:p>
        </w:tc>
        <w:tc>
          <w:tcPr>
            <w:shd w:fill="auto" w:val="clear"/>
          </w:tcPr>
          <w:p w:rsidR="00000000" w:rsidDel="00000000" w:rsidP="00000000" w:rsidRDefault="00000000" w:rsidRPr="00000000" w14:paraId="00000C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12</w:t>
            </w:r>
          </w:p>
        </w:tc>
        <w:tc>
          <w:tcPr/>
          <w:p w:rsidR="00000000" w:rsidDel="00000000" w:rsidP="00000000" w:rsidRDefault="00000000" w:rsidRPr="00000000" w14:paraId="00000C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1433</w:t>
            </w:r>
          </w:p>
        </w:tc>
      </w:tr>
      <w:tr>
        <w:trPr>
          <w:cantSplit w:val="0"/>
          <w:tblHeader w:val="0"/>
        </w:trPr>
        <w:tc>
          <w:tcPr>
            <w:shd w:fill="auto" w:val="clear"/>
          </w:tcPr>
          <w:p w:rsidR="00000000" w:rsidDel="00000000" w:rsidP="00000000" w:rsidRDefault="00000000" w:rsidRPr="00000000" w14:paraId="00000C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Nyctalus noctula</w:t>
            </w:r>
          </w:p>
        </w:tc>
        <w:tc>
          <w:tcPr>
            <w:shd w:fill="auto" w:val="clear"/>
          </w:tcPr>
          <w:p w:rsidR="00000000" w:rsidDel="00000000" w:rsidP="00000000" w:rsidRDefault="00000000" w:rsidRPr="00000000" w14:paraId="00000C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Rūsganais vakarsikspārnis</w:t>
            </w:r>
          </w:p>
        </w:tc>
        <w:tc>
          <w:tcPr>
            <w:shd w:fill="auto" w:val="clear"/>
          </w:tcPr>
          <w:p w:rsidR="00000000" w:rsidDel="00000000" w:rsidP="00000000" w:rsidRDefault="00000000" w:rsidRPr="00000000" w14:paraId="00000C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12</w:t>
            </w:r>
          </w:p>
        </w:tc>
        <w:tc>
          <w:tcPr/>
          <w:p w:rsidR="00000000" w:rsidDel="00000000" w:rsidP="00000000" w:rsidRDefault="00000000" w:rsidRPr="00000000" w14:paraId="00000C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408</w:t>
            </w:r>
          </w:p>
        </w:tc>
      </w:tr>
      <w:tr>
        <w:trPr>
          <w:cantSplit w:val="0"/>
          <w:tblHeader w:val="0"/>
        </w:trPr>
        <w:tc>
          <w:tcPr>
            <w:shd w:fill="auto" w:val="clear"/>
          </w:tcPr>
          <w:p w:rsidR="00000000" w:rsidDel="00000000" w:rsidP="00000000" w:rsidRDefault="00000000" w:rsidRPr="00000000" w14:paraId="00000C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Pipistrellus pygmaeus</w:t>
            </w:r>
          </w:p>
        </w:tc>
        <w:tc>
          <w:tcPr>
            <w:shd w:fill="auto" w:val="clear"/>
          </w:tcPr>
          <w:p w:rsidR="00000000" w:rsidDel="00000000" w:rsidP="00000000" w:rsidRDefault="00000000" w:rsidRPr="00000000" w14:paraId="00000C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Pigmejsikspārnis</w:t>
            </w:r>
          </w:p>
        </w:tc>
        <w:tc>
          <w:tcPr>
            <w:shd w:fill="auto" w:val="clear"/>
          </w:tcPr>
          <w:p w:rsidR="00000000" w:rsidDel="00000000" w:rsidP="00000000" w:rsidRDefault="00000000" w:rsidRPr="00000000" w14:paraId="00000C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w:t>
            </w:r>
          </w:p>
        </w:tc>
        <w:tc>
          <w:tcPr/>
          <w:p w:rsidR="00000000" w:rsidDel="00000000" w:rsidP="00000000" w:rsidRDefault="00000000" w:rsidRPr="00000000" w14:paraId="00000C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418</w:t>
            </w:r>
          </w:p>
        </w:tc>
      </w:tr>
      <w:tr>
        <w:trPr>
          <w:cantSplit w:val="0"/>
          <w:tblHeader w:val="0"/>
        </w:trPr>
        <w:tc>
          <w:tcPr>
            <w:shd w:fill="auto" w:val="clear"/>
          </w:tcPr>
          <w:p w:rsidR="00000000" w:rsidDel="00000000" w:rsidP="00000000" w:rsidRDefault="00000000" w:rsidRPr="00000000" w14:paraId="00000C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Vespertilio murinus</w:t>
            </w:r>
          </w:p>
        </w:tc>
        <w:tc>
          <w:tcPr>
            <w:shd w:fill="auto" w:val="clear"/>
          </w:tcPr>
          <w:p w:rsidR="00000000" w:rsidDel="00000000" w:rsidP="00000000" w:rsidRDefault="00000000" w:rsidRPr="00000000" w14:paraId="00000C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Divkrāsainais sikspārnis</w:t>
            </w:r>
          </w:p>
        </w:tc>
        <w:tc>
          <w:tcPr>
            <w:shd w:fill="auto" w:val="clear"/>
          </w:tcPr>
          <w:p w:rsidR="00000000" w:rsidDel="00000000" w:rsidP="00000000" w:rsidRDefault="00000000" w:rsidRPr="00000000" w14:paraId="00000C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w:t>
            </w:r>
          </w:p>
        </w:tc>
        <w:tc>
          <w:tcPr/>
          <w:p w:rsidR="00000000" w:rsidDel="00000000" w:rsidP="00000000" w:rsidRDefault="00000000" w:rsidRPr="00000000" w14:paraId="00000C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233</w:t>
            </w:r>
          </w:p>
        </w:tc>
      </w:tr>
      <w:tr>
        <w:trPr>
          <w:cantSplit w:val="0"/>
          <w:tblHeader w:val="0"/>
        </w:trPr>
        <w:tc>
          <w:tcPr>
            <w:shd w:fill="auto" w:val="clear"/>
          </w:tcPr>
          <w:p w:rsidR="00000000" w:rsidDel="00000000" w:rsidP="00000000" w:rsidRDefault="00000000" w:rsidRPr="00000000" w14:paraId="00000C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Myotis spp*</w:t>
            </w:r>
          </w:p>
        </w:tc>
        <w:tc>
          <w:tcPr>
            <w:shd w:fill="auto" w:val="clear"/>
          </w:tcPr>
          <w:p w:rsidR="00000000" w:rsidDel="00000000" w:rsidP="00000000" w:rsidRDefault="00000000" w:rsidRPr="00000000" w14:paraId="00000C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Naktssikspārņi</w:t>
            </w:r>
          </w:p>
        </w:tc>
        <w:tc>
          <w:tcPr>
            <w:shd w:fill="auto" w:val="clear"/>
          </w:tcPr>
          <w:p w:rsidR="00000000" w:rsidDel="00000000" w:rsidP="00000000" w:rsidRDefault="00000000" w:rsidRPr="00000000" w14:paraId="00000C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w:t>
            </w:r>
          </w:p>
        </w:tc>
        <w:tc>
          <w:tcPr/>
          <w:p w:rsidR="00000000" w:rsidDel="00000000" w:rsidP="00000000" w:rsidRDefault="00000000" w:rsidRPr="00000000" w14:paraId="00000C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143</w:t>
            </w:r>
          </w:p>
        </w:tc>
      </w:tr>
      <w:tr>
        <w:trPr>
          <w:cantSplit w:val="0"/>
          <w:tblHeader w:val="0"/>
        </w:trPr>
        <w:tc>
          <w:tcPr>
            <w:shd w:fill="auto" w:val="clear"/>
          </w:tcPr>
          <w:p w:rsidR="00000000" w:rsidDel="00000000" w:rsidP="00000000" w:rsidRDefault="00000000" w:rsidRPr="00000000" w14:paraId="00000C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Myotis dasycneme</w:t>
            </w:r>
          </w:p>
        </w:tc>
        <w:tc>
          <w:tcPr>
            <w:shd w:fill="auto" w:val="clear"/>
          </w:tcPr>
          <w:p w:rsidR="00000000" w:rsidDel="00000000" w:rsidP="00000000" w:rsidRDefault="00000000" w:rsidRPr="00000000" w14:paraId="00000C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Dīķu naktssikspārnis</w:t>
            </w:r>
          </w:p>
        </w:tc>
        <w:tc>
          <w:tcPr>
            <w:shd w:fill="auto" w:val="clear"/>
          </w:tcPr>
          <w:p w:rsidR="00000000" w:rsidDel="00000000" w:rsidP="00000000" w:rsidRDefault="00000000" w:rsidRPr="00000000" w14:paraId="00000C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w:t>
            </w:r>
          </w:p>
        </w:tc>
        <w:tc>
          <w:tcPr/>
          <w:p w:rsidR="00000000" w:rsidDel="00000000" w:rsidP="00000000" w:rsidRDefault="00000000" w:rsidRPr="00000000" w14:paraId="00000C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w:t>
            </w:r>
          </w:p>
        </w:tc>
      </w:tr>
      <w:tr>
        <w:trPr>
          <w:cantSplit w:val="0"/>
          <w:tblHeader w:val="0"/>
        </w:trPr>
        <w:tc>
          <w:tcPr>
            <w:shd w:fill="auto" w:val="clear"/>
          </w:tcPr>
          <w:p w:rsidR="00000000" w:rsidDel="00000000" w:rsidP="00000000" w:rsidRDefault="00000000" w:rsidRPr="00000000" w14:paraId="00000C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Plecotus auritus</w:t>
            </w:r>
          </w:p>
        </w:tc>
        <w:tc>
          <w:tcPr>
            <w:shd w:fill="auto" w:val="clear"/>
          </w:tcPr>
          <w:p w:rsidR="00000000" w:rsidDel="00000000" w:rsidP="00000000" w:rsidRDefault="00000000" w:rsidRPr="00000000" w14:paraId="00000C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Brūnais garausainis</w:t>
            </w:r>
          </w:p>
        </w:tc>
        <w:tc>
          <w:tcPr>
            <w:shd w:fill="auto" w:val="clear"/>
          </w:tcPr>
          <w:p w:rsidR="00000000" w:rsidDel="00000000" w:rsidP="00000000" w:rsidRDefault="00000000" w:rsidRPr="00000000" w14:paraId="00000C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w:t>
            </w:r>
          </w:p>
        </w:tc>
        <w:tc>
          <w:tcPr/>
          <w:p w:rsidR="00000000" w:rsidDel="00000000" w:rsidP="00000000" w:rsidRDefault="00000000" w:rsidRPr="00000000" w14:paraId="00000C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w:t>
            </w:r>
          </w:p>
        </w:tc>
      </w:tr>
    </w:tbl>
    <w:p w:rsidR="00000000" w:rsidDel="00000000" w:rsidP="00000000" w:rsidRDefault="00000000" w:rsidRPr="00000000" w14:paraId="00000C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C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Myotis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(naktssikspārņu)</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ģints sugu noteikšana pēc to eholokācijas saucienu ierakstiem nav pietiekami droša. Izņēmums ir dīķu naktssikspārnis, kuru var droši noteikt gadījumos, kad tas izdod tikai savai sugai specifiskus saucienus.</w:t>
      </w:r>
    </w:p>
    <w:p w:rsidR="00000000" w:rsidDel="00000000" w:rsidP="00000000" w:rsidRDefault="00000000" w:rsidRPr="00000000" w14:paraId="00000C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C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C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940000" cy="3574800"/>
            <wp:effectExtent b="0" l="0" r="0" t="0"/>
            <wp:docPr descr="A pie chart with numbers and a number on it&#10;&#10;AI-generated content may be incorrect." id="2117114744" name="image36.png"/>
            <a:graphic>
              <a:graphicData uri="http://schemas.openxmlformats.org/drawingml/2006/picture">
                <pic:pic>
                  <pic:nvPicPr>
                    <pic:cNvPr descr="A pie chart with numbers and a number on it&#10;&#10;AI-generated content may be incorrect." id="0" name="image36.png"/>
                    <pic:cNvPicPr preferRelativeResize="0"/>
                  </pic:nvPicPr>
                  <pic:blipFill>
                    <a:blip r:embed="rId96"/>
                    <a:srcRect b="0" l="0" r="0" t="0"/>
                    <a:stretch>
                      <a:fillRect/>
                    </a:stretch>
                  </pic:blipFill>
                  <pic:spPr>
                    <a:xfrm>
                      <a:off x="0" y="0"/>
                      <a:ext cx="5940000" cy="3574800"/>
                    </a:xfrm>
                    <a:prstGeom prst="rect"/>
                    <a:ln/>
                  </pic:spPr>
                </pic:pic>
              </a:graphicData>
            </a:graphic>
          </wp:inline>
        </w:drawing>
      </w:r>
      <w:r w:rsidDel="00000000" w:rsidR="00000000" w:rsidRPr="00000000">
        <w:rPr>
          <w:rtl w:val="0"/>
        </w:rPr>
      </w:r>
    </w:p>
    <w:p w:rsidR="00000000" w:rsidDel="00000000" w:rsidP="00000000" w:rsidRDefault="00000000" w:rsidRPr="00000000" w14:paraId="00000C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0"/>
        <w:jc w:val="both"/>
        <w:rPr>
          <w:rFonts w:ascii="Times New Roman" w:cs="Times New Roman" w:eastAsia="Times New Roman" w:hAnsi="Times New Roman"/>
          <w:b w:val="0"/>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4.4.2.1.3. attēls.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Dabas lieguma “Klaucānu un Priekulānu ezeri” teritorijā ar automātiskajiem detektoriem D-500X reģistrēto piecu biežāko sikspārņu sugu pārlidojumu koriģētais skaits, izmatojot sugu uztveršanas koeficientus (skat. 4.4.2.1.2. tabulu).</w:t>
      </w:r>
      <w:r w:rsidDel="00000000" w:rsidR="00000000" w:rsidRPr="00000000">
        <w:rPr>
          <w:rtl w:val="0"/>
        </w:rPr>
      </w:r>
    </w:p>
    <w:p w:rsidR="00000000" w:rsidDel="00000000" w:rsidP="00000000" w:rsidRDefault="00000000" w:rsidRPr="00000000" w14:paraId="00000C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C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Šajā pētījumā tika salīdzināti sikspārņu aktivitātes dati katrā stacijā divās secīgās uzskaišu naktīs jūnijā un divās naktīs jūlijā. Iegūtie dati liecina, ka sikspārņu aktivitāte vienā un tajā pašā vietā naktīs ar labiem laika apstākļiem var ievērojami atšķirties. Piemēram D1 stacijā gan jūnijā, gan jūlijā otrajā naktī sikspārņu aktivitāte bija trīs reizes augstāka nekā pirmajā naktī; D10 stacijā atšķirība starp divām pāra naktīm bija četras reizes jūnijā un divas reizes jūlijā; D3 stacijā jūnijā 8,5 reizes (4.4.2.1.4. attēls). Šādos pētījumos vēlama ir ilgstošāka detektori uzskaišu stacijās, kas diemžēl nebija iespējams šajā pētījumā.</w:t>
      </w:r>
    </w:p>
    <w:p w:rsidR="00000000" w:rsidDel="00000000" w:rsidP="00000000" w:rsidRDefault="00000000" w:rsidRPr="00000000" w14:paraId="00000C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174625</wp:posOffset>
            </wp:positionV>
            <wp:extent cx="5939790" cy="3869690"/>
            <wp:effectExtent b="0" l="0" r="0" t="0"/>
            <wp:wrapTopAndBottom distB="0" distT="0"/>
            <wp:docPr descr="A graph with blue lines&#10;&#10;AI-generated content may be incorrect." id="2117114753" name="image40.png"/>
            <a:graphic>
              <a:graphicData uri="http://schemas.openxmlformats.org/drawingml/2006/picture">
                <pic:pic>
                  <pic:nvPicPr>
                    <pic:cNvPr descr="A graph with blue lines&#10;&#10;AI-generated content may be incorrect." id="0" name="image40.png"/>
                    <pic:cNvPicPr preferRelativeResize="0"/>
                  </pic:nvPicPr>
                  <pic:blipFill>
                    <a:blip r:embed="rId97"/>
                    <a:srcRect b="0" l="0" r="0" t="0"/>
                    <a:stretch>
                      <a:fillRect/>
                    </a:stretch>
                  </pic:blipFill>
                  <pic:spPr>
                    <a:xfrm>
                      <a:off x="0" y="0"/>
                      <a:ext cx="5939790" cy="3869690"/>
                    </a:xfrm>
                    <a:prstGeom prst="rect"/>
                    <a:ln/>
                  </pic:spPr>
                </pic:pic>
              </a:graphicData>
            </a:graphic>
          </wp:anchor>
        </w:drawing>
      </w:r>
    </w:p>
    <w:p w:rsidR="00000000" w:rsidDel="00000000" w:rsidP="00000000" w:rsidRDefault="00000000" w:rsidRPr="00000000" w14:paraId="00000C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4.4.2.1.4. attēls.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Sikspārņu kopējā aktivitāte četrās uzskaišu naktīs 17./18., 18./19. jūnijā, 9./10. un 10./11. jūlijā 10 uzskaišu stacijās. Katrai stacijai norādītas aktivitātes iepriekš norādītajā laika secībā, izņemot D9 staciju, kurā tehnisku problēmu dēļ nav ierakstu abās jūnija naktīs</w:t>
      </w:r>
      <w:r w:rsidDel="00000000" w:rsidR="00000000" w:rsidRPr="00000000">
        <w:rPr>
          <w:rtl w:val="0"/>
        </w:rPr>
      </w:r>
    </w:p>
    <w:p w:rsidR="00000000" w:rsidDel="00000000" w:rsidP="00000000" w:rsidRDefault="00000000" w:rsidRPr="00000000" w14:paraId="00000C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tl w:val="0"/>
        </w:rPr>
      </w:r>
    </w:p>
    <w:p w:rsidR="00000000" w:rsidDel="00000000" w:rsidP="00000000" w:rsidRDefault="00000000" w:rsidRPr="00000000" w14:paraId="00000C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Sikspārņu vidējā aktivitāte visās uzskaišu stacijās atšķīrās mazāk nekā to aktivitāte atsevišķās stacijās (4.4.2.1.5 attēls). Salīdzinoši augsto aktivitāti jūnija otrajā naktī ietekmēja neparasti lielais ziemeļu sikspārņa pārlidojumu skaits vienā stacijā – izcirtumā. Sikspārņu aktivitāte bija nemainīgi augsta visas nakts garumā. Pētījumā netika konstatēta paaugstināta sikspārņu jūlijā, kad liela daļa jauno dzīvnieku ieguvuši lidotspēju. Nedaudz augstāka aktivitāte jūlijā vērojama vienīgi rūsganajam vakarsikspārnim un Natūza sikspārnim.</w:t>
      </w:r>
    </w:p>
    <w:p w:rsidR="00000000" w:rsidDel="00000000" w:rsidP="00000000" w:rsidRDefault="00000000" w:rsidRPr="00000000" w14:paraId="00000C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highlight w:val="yellow"/>
          <w:u w:val="none"/>
          <w:vertAlign w:val="baseline"/>
        </w:rPr>
        <w:drawing>
          <wp:inline distB="0" distT="0" distL="0" distR="0">
            <wp:extent cx="5940000" cy="3571200"/>
            <wp:effectExtent b="0" l="0" r="0" t="0"/>
            <wp:docPr descr="A graph with numbers and a number of people&#10;&#10;AI-generated content may be incorrect." id="2117114726" name="image16.png"/>
            <a:graphic>
              <a:graphicData uri="http://schemas.openxmlformats.org/drawingml/2006/picture">
                <pic:pic>
                  <pic:nvPicPr>
                    <pic:cNvPr descr="A graph with numbers and a number of people&#10;&#10;AI-generated content may be incorrect." id="0" name="image16.png"/>
                    <pic:cNvPicPr preferRelativeResize="0"/>
                  </pic:nvPicPr>
                  <pic:blipFill>
                    <a:blip r:embed="rId98"/>
                    <a:srcRect b="0" l="0" r="0" t="0"/>
                    <a:stretch>
                      <a:fillRect/>
                    </a:stretch>
                  </pic:blipFill>
                  <pic:spPr>
                    <a:xfrm>
                      <a:off x="0" y="0"/>
                      <a:ext cx="5940000" cy="3571200"/>
                    </a:xfrm>
                    <a:prstGeom prst="rect"/>
                    <a:ln/>
                  </pic:spPr>
                </pic:pic>
              </a:graphicData>
            </a:graphic>
          </wp:inline>
        </w:drawing>
      </w:r>
      <w:r w:rsidDel="00000000" w:rsidR="00000000" w:rsidRPr="00000000">
        <w:rPr>
          <w:rtl w:val="0"/>
        </w:rPr>
      </w:r>
    </w:p>
    <w:p w:rsidR="00000000" w:rsidDel="00000000" w:rsidP="00000000" w:rsidRDefault="00000000" w:rsidRPr="00000000" w14:paraId="00000C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0"/>
        <w:jc w:val="both"/>
        <w:rPr>
          <w:rFonts w:ascii="Times New Roman" w:cs="Times New Roman" w:eastAsia="Times New Roman" w:hAnsi="Times New Roman"/>
          <w:b w:val="0"/>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4.4.2.1.5 attēls.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Piecu biežāk konstatēto sikspārņu sugu un naktssikspārņu vidējais pārlidojumu skaits stundā četrās uzskaišu naktīs 10 stacijās. Uzskaites veiktas ar stacionārajiem detektoriem D-500x.</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 </w:t>
      </w:r>
    </w:p>
    <w:p w:rsidR="00000000" w:rsidDel="00000000" w:rsidP="00000000" w:rsidRDefault="00000000" w:rsidRPr="00000000" w14:paraId="00000C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Apzīmējumi: Nnoc –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Nyctalus noctula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rūsganais vakarsikspārnis, MYO – naktssikspārņu ģints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Myotis</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sikspārnis, Ppyg -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Pipistrellus pygmaeus</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pigmejsikspārnis, Vmur –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Vespertilio murinus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divkrāsainais sikspārnis, Pnat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Pipistrellus nathusii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Natūza sikspārnis, Enil –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Eptesicus nilssonii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ziemeļu sikspārnis</w:t>
      </w:r>
    </w:p>
    <w:p w:rsidR="00000000" w:rsidDel="00000000" w:rsidP="00000000" w:rsidRDefault="00000000" w:rsidRPr="00000000" w14:paraId="00000C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tl w:val="0"/>
        </w:rPr>
      </w:r>
    </w:p>
    <w:p w:rsidR="00000000" w:rsidDel="00000000" w:rsidP="00000000" w:rsidRDefault="00000000" w:rsidRPr="00000000" w14:paraId="00000C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Sugu sastāvs un aktivitāte virs ezeriem</w:t>
      </w:r>
    </w:p>
    <w:p w:rsidR="00000000" w:rsidDel="00000000" w:rsidP="00000000" w:rsidRDefault="00000000" w:rsidRPr="00000000" w14:paraId="00000C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Virs abiem ezeriem ir novērotas tās pašas sikspārņu sugas, kas uzskaišu stacijās. Vidējā sikspārņu aktivitāte divās stacijās  pie Klaucānu ezera (D1 un D4) un vienā stacijā Priekulānu ezera krastā (D10) jūlija uzskaitēs bija attiecīgi 16,59; 12,27 un 38,65 pārlidojumi stundā. Pēc Latvijas sikspārņu akustiskā monitoringa datiem, lielajām ūdenstilpēm, t.sk., ezeriem aktivitāte, kas jūlijā pārsniedz 28 pārlidojumus stundā, uzskatāma par augstu (Priekulānu ezers), aktivitāte no 2,55 līdz 28,48 pārlidojumiem stundā – vidēja jeb tipiska (Klaucānu ezers). Sikspārņu uzskaite abos ezeros veikta to maksimālās nakts aktivitātes laikā apmēram 2. un 3. stundā pēc saulrieta un bija augstāka nekā ezeru krastos novietotajos stacionārajos detektoros – 59,25 pārlidojumi stundā Klaucānu ezerā un 39,60 pārlidojumi stundā Priekulānu ezerā. Iegūtos datus var salīdzināt ar uzskaišu rezultātiem 16 Latvijas ezeros dīķu naktssikspārņa Natura 2000 vietu monitoringā, kur metodika ir līdzīga, vienīgi uzskaites laiks ir fiksēts – 1 stunda maksimālās sikspārņu aktivitātes laikā, kas sākas aptuveni 1 stundu pēc saulrieta. Natura 2000 vietu monitoringā katrs ezers tika apsekots jūlijā vienu reizi 2015. –2016. gadā un vienu reizi 2020.-2022. gadā. Sikspārņu aktivitāte jeb 1 stundā reģistrēto pārlidojumu skaits šajos ezeros bija robežās no 9 līdz 398, vidēji 108,5 pārlidojumiem pirmajā periodā un no 2–320, vidēji 107,63 pārlidojumiem otrajā periodā. Tādējādi virs abiem ezeriem fiksētā sikspārņu aktivitāte vērtējama kā samērā zema salīdzinot ar 16 citiem Natura 2000 vietu ezeriem.</w:t>
      </w:r>
      <w:r w:rsidDel="00000000" w:rsidR="00000000" w:rsidRPr="00000000">
        <w:rPr>
          <w:rtl w:val="0"/>
        </w:rPr>
      </w:r>
    </w:p>
    <w:p w:rsidR="00000000" w:rsidDel="00000000" w:rsidP="00000000" w:rsidRDefault="00000000" w:rsidRPr="00000000" w14:paraId="00000C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highlight w:val="yellow"/>
          <w:u w:val="none"/>
          <w:vertAlign w:val="baseline"/>
        </w:rPr>
        <w:drawing>
          <wp:inline distB="0" distT="0" distL="0" distR="0">
            <wp:extent cx="5940000" cy="3574800"/>
            <wp:effectExtent b="0" l="0" r="0" t="0"/>
            <wp:docPr descr="A graph of different colored bars&#10;&#10;AI-generated content may be incorrect." id="2117114727" name="image20.png"/>
            <a:graphic>
              <a:graphicData uri="http://schemas.openxmlformats.org/drawingml/2006/picture">
                <pic:pic>
                  <pic:nvPicPr>
                    <pic:cNvPr descr="A graph of different colored bars&#10;&#10;AI-generated content may be incorrect." id="0" name="image20.png"/>
                    <pic:cNvPicPr preferRelativeResize="0"/>
                  </pic:nvPicPr>
                  <pic:blipFill>
                    <a:blip r:embed="rId99"/>
                    <a:srcRect b="0" l="0" r="0" t="0"/>
                    <a:stretch>
                      <a:fillRect/>
                    </a:stretch>
                  </pic:blipFill>
                  <pic:spPr>
                    <a:xfrm>
                      <a:off x="0" y="0"/>
                      <a:ext cx="5940000" cy="3574800"/>
                    </a:xfrm>
                    <a:prstGeom prst="rect"/>
                    <a:ln/>
                  </pic:spPr>
                </pic:pic>
              </a:graphicData>
            </a:graphic>
          </wp:inline>
        </w:drawing>
      </w:r>
      <w:r w:rsidDel="00000000" w:rsidR="00000000" w:rsidRPr="00000000">
        <w:rPr>
          <w:rtl w:val="0"/>
        </w:rPr>
      </w:r>
    </w:p>
    <w:p w:rsidR="00000000" w:rsidDel="00000000" w:rsidP="00000000" w:rsidRDefault="00000000" w:rsidRPr="00000000" w14:paraId="00000C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0"/>
        <w:jc w:val="both"/>
        <w:rPr>
          <w:rFonts w:ascii="Times New Roman" w:cs="Times New Roman" w:eastAsia="Times New Roman" w:hAnsi="Times New Roman"/>
          <w:b w:val="1"/>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4.4.2.1.6.attēls.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Sikspārņu sugu un sugu grupu aktivitāte jeb vidējais pārlidojumu skaits stundā virs Klaucānu un Priekulānu ezera pēc uzskaitēm ar automātisko detektoru D-500X no laivas. </w:t>
      </w:r>
    </w:p>
    <w:p w:rsidR="00000000" w:rsidDel="00000000" w:rsidP="00000000" w:rsidRDefault="00000000" w:rsidRPr="00000000" w14:paraId="00000C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Apzīmējumi: Nnoc –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Nyctalus noctula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rūsganais vakarsikspārnis, NYC/VESP/EPT – niktaloīdi – nenoteiktas sugas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Nyctalus, Vespertilio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vai</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 Eptesicus</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ģints sikspārņi, MYO – nenoteiktas sugas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Myotis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ģints sikspārnis, Ppyg -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Pipistrellus pygmaeus</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pigmejsikspārnis, PIP – nenoteiktas sugas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Pipistrellus</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ģints sikspārnis, Vmur –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Vespertilio murinus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divkrāsainais sikspārnis, Pnat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Pipistrellus nathusii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Natūza sikspārnis, Enil –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Eptesicus nilssonii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ziemeļu sikspārnis, Mdas –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Myotis dasycneme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dīķu naktssikspārnis </w:t>
      </w:r>
      <w:r w:rsidDel="00000000" w:rsidR="00000000" w:rsidRPr="00000000">
        <w:rPr>
          <w:rtl w:val="0"/>
        </w:rPr>
      </w:r>
    </w:p>
    <w:p w:rsidR="00000000" w:rsidDel="00000000" w:rsidP="00000000" w:rsidRDefault="00000000" w:rsidRPr="00000000" w14:paraId="00000C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tl w:val="0"/>
        </w:rPr>
      </w:r>
    </w:p>
    <w:p w:rsidR="00000000" w:rsidDel="00000000" w:rsidP="00000000" w:rsidRDefault="00000000" w:rsidRPr="00000000" w14:paraId="00000C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highlight w:val="yellow"/>
          <w:u w:val="none"/>
          <w:vertAlign w:val="baseline"/>
        </w:rPr>
        <w:drawing>
          <wp:inline distB="0" distT="0" distL="0" distR="0">
            <wp:extent cx="5940000" cy="3574800"/>
            <wp:effectExtent b="0" l="0" r="0" t="0"/>
            <wp:docPr descr="A graph of different colored bars&#10;&#10;AI-generated content may be incorrect." id="2117114728" name="image18.png"/>
            <a:graphic>
              <a:graphicData uri="http://schemas.openxmlformats.org/drawingml/2006/picture">
                <pic:pic>
                  <pic:nvPicPr>
                    <pic:cNvPr descr="A graph of different colored bars&#10;&#10;AI-generated content may be incorrect." id="0" name="image18.png"/>
                    <pic:cNvPicPr preferRelativeResize="0"/>
                  </pic:nvPicPr>
                  <pic:blipFill>
                    <a:blip r:embed="rId100"/>
                    <a:srcRect b="0" l="0" r="0" t="0"/>
                    <a:stretch>
                      <a:fillRect/>
                    </a:stretch>
                  </pic:blipFill>
                  <pic:spPr>
                    <a:xfrm>
                      <a:off x="0" y="0"/>
                      <a:ext cx="5940000" cy="3574800"/>
                    </a:xfrm>
                    <a:prstGeom prst="rect"/>
                    <a:ln/>
                  </pic:spPr>
                </pic:pic>
              </a:graphicData>
            </a:graphic>
          </wp:inline>
        </w:drawing>
      </w:r>
      <w:r w:rsidDel="00000000" w:rsidR="00000000" w:rsidRPr="00000000">
        <w:rPr>
          <w:rtl w:val="0"/>
        </w:rPr>
      </w:r>
    </w:p>
    <w:p w:rsidR="00000000" w:rsidDel="00000000" w:rsidP="00000000" w:rsidRDefault="00000000" w:rsidRPr="00000000" w14:paraId="00000C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0"/>
        <w:jc w:val="both"/>
        <w:rPr>
          <w:rFonts w:ascii="Times New Roman" w:cs="Times New Roman" w:eastAsia="Times New Roman" w:hAnsi="Times New Roman"/>
          <w:b w:val="0"/>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4.4.2.1.7. attēls.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Sikspārņu sugu un sugu grupu vidējā aktivitāte 10 uzskaišu stacijās 2024. gada 9./10. un 10./11 jūlijā. Apzīmējumi kā 4.4.2.1.6. attēlā</w:t>
      </w:r>
      <w:r w:rsidDel="00000000" w:rsidR="00000000" w:rsidRPr="00000000">
        <w:rPr>
          <w:rtl w:val="0"/>
        </w:rPr>
      </w:r>
    </w:p>
    <w:p w:rsidR="00000000" w:rsidDel="00000000" w:rsidP="00000000" w:rsidRDefault="00000000" w:rsidRPr="00000000" w14:paraId="00000C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tl w:val="0"/>
        </w:rPr>
      </w:r>
    </w:p>
    <w:p w:rsidR="00000000" w:rsidDel="00000000" w:rsidP="00000000" w:rsidRDefault="00000000" w:rsidRPr="00000000" w14:paraId="00000C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Sauszemes biotopi</w:t>
      </w:r>
    </w:p>
    <w:p w:rsidR="00000000" w:rsidDel="00000000" w:rsidP="00000000" w:rsidRDefault="00000000" w:rsidRPr="00000000" w14:paraId="00000C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Meži</w:t>
      </w:r>
    </w:p>
    <w:p w:rsidR="00000000" w:rsidDel="00000000" w:rsidP="00000000" w:rsidRDefault="00000000" w:rsidRPr="00000000" w14:paraId="00000CD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Visaugstākā sikspārņu aktivitāte pārējos, ar ezeriem tieši nesaistītos biotopos novērota priežu meža ieskautā izcirtumā D8 stacijā (4.4.2.1.8. attēls). Lielā mērā to noteica ziemeļu sikspārnis, kurš tika reģistrēts bieži visas nakts garumā. Vēl augstāka aktivitāte šajā vietā ziemeļu sikspārnim tika novērota jūnijā. Pēc Latvijas sikspārņu akustiskā monitoringa datiem skujkoku mežos sikspārņu aktivitāte vērtējama kā augsta, ja tā pārsniedz 8,20 pārlidojumus stundā. Šajā vietā jūlijā tās vidējais vērtējums pēc divu nakšu uzskaitēm bija20,58 pārlidojumi stundā. Otra meža novietota stacija atradās Klaucānu ezera dienvidrietumu krasta tuvumā neliela aizaugoša meža klajuma malā ap 50 m attālumā no ezermalas. Sikspārņu aktivitāte šajā vietā jūlijā bija 0,82 pārlidojumi stundā, kas atbilst vidēji augstai aktivitātei šim biotopu tipam.</w:t>
      </w:r>
    </w:p>
    <w:p w:rsidR="00000000" w:rsidDel="00000000" w:rsidP="00000000" w:rsidRDefault="00000000" w:rsidRPr="00000000" w14:paraId="00000C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984032" cy="4488024"/>
            <wp:effectExtent b="0" l="0" r="0" t="0"/>
            <wp:docPr descr="A person lying in the grass&#10;&#10;AI-generated content may be incorrect." id="2117114729" name="image81.jpg"/>
            <a:graphic>
              <a:graphicData uri="http://schemas.openxmlformats.org/drawingml/2006/picture">
                <pic:pic>
                  <pic:nvPicPr>
                    <pic:cNvPr descr="A person lying in the grass&#10;&#10;AI-generated content may be incorrect." id="0" name="image81.jpg"/>
                    <pic:cNvPicPr preferRelativeResize="0"/>
                  </pic:nvPicPr>
                  <pic:blipFill>
                    <a:blip r:embed="rId101"/>
                    <a:srcRect b="0" l="0" r="0" t="0"/>
                    <a:stretch>
                      <a:fillRect/>
                    </a:stretch>
                  </pic:blipFill>
                  <pic:spPr>
                    <a:xfrm rot="5400000">
                      <a:off x="0" y="0"/>
                      <a:ext cx="5984032" cy="4488024"/>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2844800</wp:posOffset>
                </wp:positionH>
                <wp:positionV relativeFrom="paragraph">
                  <wp:posOffset>2349500</wp:posOffset>
                </wp:positionV>
                <wp:extent cx="728980" cy="203200"/>
                <wp:effectExtent b="0" l="0" r="0" t="0"/>
                <wp:wrapNone/>
                <wp:docPr id="2117114702" name=""/>
                <a:graphic>
                  <a:graphicData uri="http://schemas.microsoft.com/office/word/2010/wordprocessingShape">
                    <wps:wsp>
                      <wps:cNvSpPr/>
                      <wps:cNvPr id="2" name="Shape 2"/>
                      <wps:spPr>
                        <a:xfrm>
                          <a:off x="4987860" y="3684750"/>
                          <a:ext cx="716280" cy="190500"/>
                        </a:xfrm>
                        <a:prstGeom prst="rightArrow">
                          <a:avLst>
                            <a:gd fmla="val 50000" name="adj1"/>
                            <a:gd fmla="val 50000" name="adj2"/>
                          </a:avLst>
                        </a:prstGeom>
                        <a:solidFill>
                          <a:srgbClr val="FF0000"/>
                        </a:solidFill>
                        <a:ln cap="flat" cmpd="sng" w="12700">
                          <a:solidFill>
                            <a:srgbClr val="264159"/>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2844800</wp:posOffset>
                </wp:positionH>
                <wp:positionV relativeFrom="paragraph">
                  <wp:posOffset>2349500</wp:posOffset>
                </wp:positionV>
                <wp:extent cx="728980" cy="203200"/>
                <wp:effectExtent b="0" l="0" r="0" t="0"/>
                <wp:wrapNone/>
                <wp:docPr id="2117114702" name="image79.png"/>
                <a:graphic>
                  <a:graphicData uri="http://schemas.openxmlformats.org/drawingml/2006/picture">
                    <pic:pic>
                      <pic:nvPicPr>
                        <pic:cNvPr id="0" name="image79.png"/>
                        <pic:cNvPicPr preferRelativeResize="0"/>
                      </pic:nvPicPr>
                      <pic:blipFill>
                        <a:blip r:embed="rId28"/>
                        <a:srcRect/>
                        <a:stretch>
                          <a:fillRect/>
                        </a:stretch>
                      </pic:blipFill>
                      <pic:spPr>
                        <a:xfrm>
                          <a:off x="0" y="0"/>
                          <a:ext cx="728980" cy="203200"/>
                        </a:xfrm>
                        <a:prstGeom prst="rect"/>
                        <a:ln/>
                      </pic:spPr>
                    </pic:pic>
                  </a:graphicData>
                </a:graphic>
              </wp:anchor>
            </w:drawing>
          </mc:Fallback>
        </mc:AlternateContent>
      </w:r>
    </w:p>
    <w:p w:rsidR="00000000" w:rsidDel="00000000" w:rsidP="00000000" w:rsidRDefault="00000000" w:rsidRPr="00000000" w14:paraId="00000C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4.4.2.1.8. attēls.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Skats uz automātiskā detektora D-500X (sarkana bulta) uzstādīšanas vietu izcirtumā pie dabas lieguma ziemeļrietumu robežas. Šajā uzskaišu stacijā  konstatēta visaugstākā sikspārņu aktivitāte starp visiem sauszemes biotopiem</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 </w:t>
      </w:r>
    </w:p>
    <w:p w:rsidR="00000000" w:rsidDel="00000000" w:rsidP="00000000" w:rsidRDefault="00000000" w:rsidRPr="00000000" w14:paraId="00000C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C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C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C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Dīķmala</w:t>
      </w:r>
    </w:p>
    <w:p w:rsidR="00000000" w:rsidDel="00000000" w:rsidP="00000000" w:rsidRDefault="00000000" w:rsidRPr="00000000" w14:paraId="00000C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Šāds biotopa apzīmējums attiecināts uz staciju D6, kur detektors bija piestiprināts pie koka stumbra 15 m attālumā no dīķa malas. Krastā starp detektoru un ūdeni bija pļauts zālājs. Šajā vietā konstatēta samērā augsta sikspārņu aktivitāte (9,44 pārlidojumi stundā), ko visticamāk noteica ūdenstilpes tuvums. Sikspārņu akustiskajā monitoringā mazajām ūdenstilpēm tā atbilst vidēji augstai aktivitātei, tikai nedaudz atpaliekot no robežvērtības aktivitātei “augsta” (10,52 pārlidojumi stundā). Sikspārņu akustiskajā monitoringā detektori tiek novietoti tieši ūdensmalā, iespējami tuvu atklāta ūdens virsmai. Šajā gadījumā tā tas nebija un detektors tikai retos gadījumos ierakstīja virs dīķa lidojošo (novēroti vizuāli) ūdeņu naktssikspārņu signālus. Visticamāk, novietojot detektoru tieši dīķa malā, sikspārņu reģistrētā aktivitāte būtu augsta.</w:t>
      </w:r>
    </w:p>
    <w:p w:rsidR="00000000" w:rsidDel="00000000" w:rsidP="00000000" w:rsidRDefault="00000000" w:rsidRPr="00000000" w14:paraId="00000C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C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Mežmalas</w:t>
      </w:r>
    </w:p>
    <w:p w:rsidR="00000000" w:rsidDel="00000000" w:rsidP="00000000" w:rsidRDefault="00000000" w:rsidRPr="00000000" w14:paraId="00000C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Trīs stacijās – D5, D7 un D7 detektori atradās mežmalā, kur to mikrofoni bija vērsti pret pļavu vai lauku. Šajā stacijās novērotā sikspārņu aktivitāte jūlijā visās trijās stacijās bija līdzīga – 3,29; 3,52 un 4,49 pārlidojumi stundā. Šim biotopa tipam nav references datu sikspārņu akustiskajā monitoringā, kur tika vērtēta sikspārņu aktivitāte zālāju vidū vismaz 100 m attālumā no mežmalas. Šajā pētījumā mežmalās konstatētā sikspārņu aktivitāte ievērojami pārsniedz augstai aktivitātei aprēķināto slieksni atklātām ainavām (pļavas, lauki), kas ir 1,68 pārlidojumi stundā.</w:t>
      </w:r>
    </w:p>
    <w:p w:rsidR="00000000" w:rsidDel="00000000" w:rsidP="00000000" w:rsidRDefault="00000000" w:rsidRPr="00000000" w14:paraId="00000C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C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Viensēta</w:t>
      </w:r>
    </w:p>
    <w:p w:rsidR="00000000" w:rsidDel="00000000" w:rsidP="00000000" w:rsidRDefault="00000000" w:rsidRPr="00000000" w14:paraId="00000C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Viena stacija D3 atradās pamestas mājas “Ezerklaucēni” pagalmā. Jūlijā tajā konstatēta salīdzinoši zema – 1,80 pārlidojumi stundā, iespējams, augstās sienāžu aktivitātes ietekmē.</w:t>
      </w:r>
    </w:p>
    <w:p w:rsidR="00000000" w:rsidDel="00000000" w:rsidP="00000000" w:rsidRDefault="00000000" w:rsidRPr="00000000" w14:paraId="00000C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C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Sikspārņu mītnes</w:t>
      </w:r>
    </w:p>
    <w:p w:rsidR="00000000" w:rsidDel="00000000" w:rsidP="00000000" w:rsidRDefault="00000000" w:rsidRPr="00000000" w14:paraId="00000C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Vasaras laikā sikspārņi par dienas mītnēm izvēlas vai nu dobumus, plaisas, spraugas aiz atlupušas mizas kokos vai arī ēkās un citās cilvēku radītās būvēs. Sikspārņu slēptuvju atrašana kokos ir darbietilpīga (ķeršana tīklos, aprīkošana ar raidītājiem, telemetrija dienas laikā) un šajā pētījumā nebija iespējama. Projekta ietvaros tika apsekotas liegumā un tā apkārtnē esošās ēkas, pārbaudīta iespējamā sikspārņu klātbūtne pēc ārējām pazīmēm – ekskrementiem uz ēku ārsienām un aptaujāti māju saimnieki vai iedzīvotāji (4.4.2.1.4. tabula). Pārbaudot 9 mājas, divās iegūtas liecības par sikspārņu ziemošanu pagrabā, vienā – “Radzītēs” novērotas sikspārņu kolonijas pazīmes. 18. jūnija vakarā veicam sikspārņu iespējamās vakara izlidošanas novērošanu pie “Radzītēm”, tomēr konstatējam, ka sikspārņi māju ir pametuši.</w:t>
      </w:r>
    </w:p>
    <w:p w:rsidR="00000000" w:rsidDel="00000000" w:rsidP="00000000" w:rsidRDefault="00000000" w:rsidRPr="00000000" w14:paraId="00000C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CE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Times New Roman" w:cs="Times New Roman" w:eastAsia="Times New Roman" w:hAnsi="Times New Roman"/>
          <w:b w:val="0"/>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4.4.2.1.4. tabula. </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Ēku apsekošanas rezultāti dabas liegumā ‘Klaucānu un Priekulānu ezeri” un tā apkārtnē</w:t>
      </w:r>
      <w:r w:rsidDel="00000000" w:rsidR="00000000" w:rsidRPr="00000000">
        <w:rPr>
          <w:rtl w:val="0"/>
        </w:rPr>
      </w:r>
    </w:p>
    <w:tbl>
      <w:tblPr>
        <w:tblStyle w:val="Table43"/>
        <w:tblW w:w="934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682"/>
        <w:gridCol w:w="7662"/>
        <w:tblGridChange w:id="0">
          <w:tblGrid>
            <w:gridCol w:w="1682"/>
            <w:gridCol w:w="7662"/>
          </w:tblGrid>
        </w:tblGridChange>
      </w:tblGrid>
      <w:tr>
        <w:trPr>
          <w:cantSplit w:val="0"/>
          <w:tblHeader w:val="0"/>
        </w:trPr>
        <w:tc>
          <w:tcPr>
            <w:shd w:fill="ccff99" w:val="clear"/>
          </w:tcPr>
          <w:p w:rsidR="00000000" w:rsidDel="00000000" w:rsidP="00000000" w:rsidRDefault="00000000" w:rsidRPr="00000000" w14:paraId="00000C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Mājas vārds</w:t>
            </w:r>
          </w:p>
        </w:tc>
        <w:tc>
          <w:tcPr>
            <w:shd w:fill="ccff99" w:val="clear"/>
          </w:tcPr>
          <w:p w:rsidR="00000000" w:rsidDel="00000000" w:rsidP="00000000" w:rsidRDefault="00000000" w:rsidRPr="00000000" w14:paraId="00000C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Informācija</w:t>
            </w:r>
          </w:p>
        </w:tc>
      </w:tr>
      <w:tr>
        <w:trPr>
          <w:cantSplit w:val="0"/>
          <w:tblHeader w:val="0"/>
        </w:trPr>
        <w:tc>
          <w:tcPr/>
          <w:p w:rsidR="00000000" w:rsidDel="00000000" w:rsidP="00000000" w:rsidRDefault="00000000" w:rsidRPr="00000000" w14:paraId="00000C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“Ezersētas”</w:t>
            </w:r>
          </w:p>
        </w:tc>
        <w:tc>
          <w:tcPr/>
          <w:p w:rsidR="00000000" w:rsidDel="00000000" w:rsidP="00000000" w:rsidRDefault="00000000" w:rsidRPr="00000000" w14:paraId="00000C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Sikspārņu pazīmju nav; saimnieks nav novērojis vasarā, bet regulāri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ziemo pagrabā</w:t>
            </w:r>
            <w:r w:rsidDel="00000000" w:rsidR="00000000" w:rsidRPr="00000000">
              <w:rPr>
                <w:rtl w:val="0"/>
              </w:rPr>
            </w:r>
          </w:p>
        </w:tc>
      </w:tr>
      <w:tr>
        <w:trPr>
          <w:cantSplit w:val="0"/>
          <w:tblHeader w:val="0"/>
        </w:trPr>
        <w:tc>
          <w:tcPr/>
          <w:p w:rsidR="00000000" w:rsidDel="00000000" w:rsidP="00000000" w:rsidRDefault="00000000" w:rsidRPr="00000000" w14:paraId="00000C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“Zemzariņi”</w:t>
            </w:r>
          </w:p>
        </w:tc>
        <w:tc>
          <w:tcPr/>
          <w:p w:rsidR="00000000" w:rsidDel="00000000" w:rsidP="00000000" w:rsidRDefault="00000000" w:rsidRPr="00000000" w14:paraId="00000C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Sikspārņu pazīmju nav; saimnieks nav novērojis vasarā,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pagrabā ziemo 1-2 sikspārņi</w:t>
            </w:r>
            <w:r w:rsidDel="00000000" w:rsidR="00000000" w:rsidRPr="00000000">
              <w:rPr>
                <w:rtl w:val="0"/>
              </w:rPr>
            </w:r>
          </w:p>
        </w:tc>
      </w:tr>
      <w:tr>
        <w:trPr>
          <w:cantSplit w:val="0"/>
          <w:tblHeader w:val="0"/>
        </w:trPr>
        <w:tc>
          <w:tcPr/>
          <w:p w:rsidR="00000000" w:rsidDel="00000000" w:rsidP="00000000" w:rsidRDefault="00000000" w:rsidRPr="00000000" w14:paraId="00000C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“Blaumaņi”</w:t>
            </w:r>
          </w:p>
        </w:tc>
        <w:tc>
          <w:tcPr/>
          <w:p w:rsidR="00000000" w:rsidDel="00000000" w:rsidP="00000000" w:rsidRDefault="00000000" w:rsidRPr="00000000" w14:paraId="00000C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Mājai tiek renovēts jumts, sikspārņu pazīmes neatrodam, saimnieku nesatiekam</w:t>
            </w:r>
          </w:p>
        </w:tc>
      </w:tr>
      <w:tr>
        <w:trPr>
          <w:cantSplit w:val="0"/>
          <w:tblHeader w:val="0"/>
        </w:trPr>
        <w:tc>
          <w:tcPr/>
          <w:p w:rsidR="00000000" w:rsidDel="00000000" w:rsidP="00000000" w:rsidRDefault="00000000" w:rsidRPr="00000000" w14:paraId="00000C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“Noras”</w:t>
            </w:r>
          </w:p>
        </w:tc>
        <w:tc>
          <w:tcPr/>
          <w:p w:rsidR="00000000" w:rsidDel="00000000" w:rsidP="00000000" w:rsidRDefault="00000000" w:rsidRPr="00000000" w14:paraId="00000C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Māja tiek renovēta. Veicot būvdarbus sikspārņi esot iztraucēti</w:t>
            </w:r>
          </w:p>
        </w:tc>
      </w:tr>
      <w:tr>
        <w:trPr>
          <w:cantSplit w:val="0"/>
          <w:tblHeader w:val="0"/>
        </w:trPr>
        <w:tc>
          <w:tcPr/>
          <w:p w:rsidR="00000000" w:rsidDel="00000000" w:rsidP="00000000" w:rsidRDefault="00000000" w:rsidRPr="00000000" w14:paraId="00000C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“Jaunrozes”</w:t>
            </w:r>
          </w:p>
        </w:tc>
        <w:tc>
          <w:tcPr/>
          <w:p w:rsidR="00000000" w:rsidDel="00000000" w:rsidP="00000000" w:rsidRDefault="00000000" w:rsidRPr="00000000" w14:paraId="00000C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Sikspārņu pazīmes neatrodam, saimnieku nesatiekam</w:t>
            </w:r>
          </w:p>
        </w:tc>
      </w:tr>
      <w:tr>
        <w:trPr>
          <w:cantSplit w:val="0"/>
          <w:tblHeader w:val="0"/>
        </w:trPr>
        <w:tc>
          <w:tcPr/>
          <w:p w:rsidR="00000000" w:rsidDel="00000000" w:rsidP="00000000" w:rsidRDefault="00000000" w:rsidRPr="00000000" w14:paraId="00000C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“Ezerklaucāni”</w:t>
            </w:r>
          </w:p>
        </w:tc>
        <w:tc>
          <w:tcPr/>
          <w:p w:rsidR="00000000" w:rsidDel="00000000" w:rsidP="00000000" w:rsidRDefault="00000000" w:rsidRPr="00000000" w14:paraId="00000C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Pamestas mājas. Sikspārņu pazīmes neatrodam</w:t>
            </w:r>
          </w:p>
        </w:tc>
      </w:tr>
      <w:tr>
        <w:trPr>
          <w:cantSplit w:val="0"/>
          <w:tblHeader w:val="0"/>
        </w:trPr>
        <w:tc>
          <w:tcPr/>
          <w:p w:rsidR="00000000" w:rsidDel="00000000" w:rsidP="00000000" w:rsidRDefault="00000000" w:rsidRPr="00000000" w14:paraId="00000C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“Lazdukalni”</w:t>
            </w:r>
          </w:p>
        </w:tc>
        <w:tc>
          <w:tcPr/>
          <w:p w:rsidR="00000000" w:rsidDel="00000000" w:rsidP="00000000" w:rsidRDefault="00000000" w:rsidRPr="00000000" w14:paraId="00000C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Dzīvojamā mājā sikspārņu pazīmes neatrodam; saimnieki nav novērojuši</w:t>
            </w:r>
          </w:p>
        </w:tc>
      </w:tr>
      <w:tr>
        <w:trPr>
          <w:cantSplit w:val="0"/>
          <w:tblHeader w:val="0"/>
        </w:trPr>
        <w:tc>
          <w:tcPr/>
          <w:p w:rsidR="00000000" w:rsidDel="00000000" w:rsidP="00000000" w:rsidRDefault="00000000" w:rsidRPr="00000000" w14:paraId="00000C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“Radzītes”</w:t>
            </w:r>
          </w:p>
        </w:tc>
        <w:tc>
          <w:tcPr/>
          <w:p w:rsidR="00000000" w:rsidDel="00000000" w:rsidP="00000000" w:rsidRDefault="00000000" w:rsidRPr="00000000" w14:paraId="00000D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Uz mājas ārsienām lielā daudzumā sikspārņu ekskrementi.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Mājā uzturējusies sikspārņu kolonija</w:t>
            </w:r>
            <w:r w:rsidDel="00000000" w:rsidR="00000000" w:rsidRPr="00000000">
              <w:rPr>
                <w:rtl w:val="0"/>
              </w:rPr>
            </w:r>
          </w:p>
        </w:tc>
      </w:tr>
      <w:tr>
        <w:trPr>
          <w:cantSplit w:val="0"/>
          <w:tblHeader w:val="0"/>
        </w:trPr>
        <w:tc>
          <w:tcPr/>
          <w:p w:rsidR="00000000" w:rsidDel="00000000" w:rsidP="00000000" w:rsidRDefault="00000000" w:rsidRPr="00000000" w14:paraId="00000D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“Priedulāji”</w:t>
            </w:r>
          </w:p>
        </w:tc>
        <w:tc>
          <w:tcPr/>
          <w:p w:rsidR="00000000" w:rsidDel="00000000" w:rsidP="00000000" w:rsidRDefault="00000000" w:rsidRPr="00000000" w14:paraId="00000D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Ārējas pazīmes par sikspārņu klātbūtni nekonstatējam.</w:t>
            </w:r>
          </w:p>
        </w:tc>
      </w:tr>
    </w:tbl>
    <w:p w:rsidR="00000000" w:rsidDel="00000000" w:rsidP="00000000" w:rsidRDefault="00000000" w:rsidRPr="00000000" w14:paraId="00000D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D04">
      <w:pPr>
        <w:rPr>
          <w:highlight w:val="yellow"/>
        </w:rPr>
      </w:pPr>
      <w:r w:rsidDel="00000000" w:rsidR="00000000" w:rsidRPr="00000000">
        <w:rPr>
          <w:rtl w:val="0"/>
        </w:rPr>
      </w:r>
    </w:p>
    <w:p w:rsidR="00000000" w:rsidDel="00000000" w:rsidP="00000000" w:rsidRDefault="00000000" w:rsidRPr="00000000" w14:paraId="00000D05">
      <w:pPr>
        <w:rPr>
          <w:b w:val="1"/>
        </w:rPr>
      </w:pPr>
      <w:r w:rsidDel="00000000" w:rsidR="00000000" w:rsidRPr="00000000">
        <w:rPr>
          <w:b w:val="1"/>
          <w:rtl w:val="0"/>
        </w:rPr>
        <w:t xml:space="preserve">Sugu raksturojums</w:t>
      </w:r>
    </w:p>
    <w:p w:rsidR="00000000" w:rsidDel="00000000" w:rsidP="00000000" w:rsidRDefault="00000000" w:rsidRPr="00000000" w14:paraId="00000D06">
      <w:pPr>
        <w:rPr>
          <w:u w:val="single"/>
        </w:rPr>
      </w:pPr>
      <w:r w:rsidDel="00000000" w:rsidR="00000000" w:rsidRPr="00000000">
        <w:rPr>
          <w:u w:val="single"/>
          <w:rtl w:val="0"/>
        </w:rPr>
        <w:t xml:space="preserve">Ziemeļu sikspārnis </w:t>
      </w:r>
      <w:r w:rsidDel="00000000" w:rsidR="00000000" w:rsidRPr="00000000">
        <w:rPr>
          <w:i w:val="1"/>
          <w:u w:val="single"/>
          <w:rtl w:val="0"/>
        </w:rPr>
        <w:t xml:space="preserve">Eptesicus nilssonii</w:t>
      </w:r>
      <w:r w:rsidDel="00000000" w:rsidR="00000000" w:rsidRPr="00000000">
        <w:rPr>
          <w:rtl w:val="0"/>
        </w:rPr>
      </w:r>
    </w:p>
    <w:p w:rsidR="00000000" w:rsidDel="00000000" w:rsidP="00000000" w:rsidRDefault="00000000" w:rsidRPr="00000000" w14:paraId="00000D07">
      <w:pPr>
        <w:spacing w:after="120" w:lineRule="auto"/>
        <w:jc w:val="both"/>
        <w:rPr/>
      </w:pPr>
      <w:r w:rsidDel="00000000" w:rsidR="00000000" w:rsidRPr="00000000">
        <w:rPr>
          <w:rtl w:val="0"/>
        </w:rPr>
        <w:t xml:space="preserve">Biežākā sikspārņu suga dabas liegumā gan pēc novērošanas vietu skaita gan pēc aktivitātes biotopos. Ziemeļu sikspārnis novērots visās uzskaišu stacijās un virs abiem ezeriem. Visaugstākā šīs sugas aktivitāte reģistrēta izcirtumā līdzās lieguma ziemeļrietumu robežai. Tas attiecas gan uz jūnija, gan jūlija uzskaitēm. Īpaši augsta tā bija jūlijā – 17,81 pārlidojums stundā. Ziemeļu sikspārnis pēc Latvijas akustiskā monitoringa datiem ir visbiežākā  suga, kura barojas visdažādākos biotops. Parasti šī suga dominē mežos, kur ir lielāki vai mazāki koku vainagu atvērumi – izcirtumos, virs meža ceļiem un stigām. Tā ir viena no nedaudzām mežu sikspārņu sugām, kura labprāt barojas izcirtumos. Augsta šīs sugas aktivitāte novērota arī Priekulāna ezera krastā novietotajā detektorā. Ziemeļu sikspārņi par vasaras mītnēm izmanto gan koku dobumus, gan ēkas. Lieguma teritorijā šīs sugas vasaras mītnes nav zināmas. Ziemeļu sikspārņi ziemo pazemes mītnēs, tai skaitā piemājas pagrabos. To ziemošana ir iespējama arī liegumā vai tuvākajā apkārtnē</w:t>
      </w:r>
    </w:p>
    <w:p w:rsidR="00000000" w:rsidDel="00000000" w:rsidP="00000000" w:rsidRDefault="00000000" w:rsidRPr="00000000" w14:paraId="00000D08">
      <w:pPr>
        <w:rPr>
          <w:u w:val="single"/>
        </w:rPr>
      </w:pPr>
      <w:r w:rsidDel="00000000" w:rsidR="00000000" w:rsidRPr="00000000">
        <w:rPr>
          <w:rtl w:val="0"/>
        </w:rPr>
      </w:r>
    </w:p>
    <w:p w:rsidR="00000000" w:rsidDel="00000000" w:rsidP="00000000" w:rsidRDefault="00000000" w:rsidRPr="00000000" w14:paraId="00000D09">
      <w:pPr>
        <w:rPr>
          <w:i w:val="1"/>
          <w:u w:val="single"/>
        </w:rPr>
      </w:pPr>
      <w:r w:rsidDel="00000000" w:rsidR="00000000" w:rsidRPr="00000000">
        <w:rPr>
          <w:u w:val="single"/>
          <w:rtl w:val="0"/>
        </w:rPr>
        <w:t xml:space="preserve">Natūza sikspārņi </w:t>
      </w:r>
      <w:r w:rsidDel="00000000" w:rsidR="00000000" w:rsidRPr="00000000">
        <w:rPr>
          <w:i w:val="1"/>
          <w:u w:val="single"/>
          <w:rtl w:val="0"/>
        </w:rPr>
        <w:t xml:space="preserve">Pipistrellus nathusii</w:t>
      </w:r>
    </w:p>
    <w:p w:rsidR="00000000" w:rsidDel="00000000" w:rsidP="00000000" w:rsidRDefault="00000000" w:rsidRPr="00000000" w14:paraId="00000D0A">
      <w:pPr>
        <w:spacing w:after="120" w:lineRule="auto"/>
        <w:jc w:val="both"/>
        <w:rPr/>
      </w:pPr>
      <w:r w:rsidDel="00000000" w:rsidR="00000000" w:rsidRPr="00000000">
        <w:rPr>
          <w:rtl w:val="0"/>
        </w:rPr>
        <w:t xml:space="preserve">Šīs sugas sikspārņi, tāpat kā ziemeļu sikspārnis, novēroti visās stacijās un virs visiem trīs ezeriem uzskaitēs no laivas. Atšķirībā no ziemeļu sikspārņa, Natūza sikspārnis izteikti dod priekšroku ūdenstilpēm, kur vienlaikus var baroties liels indivīdu skaits. Visās trijās ezeru krastos izvietotajās stacijās šai sugai bija visaugstākā aktivitāte. Salīdzinoši augsta aktivitāte Natūza sikspārnim novērota arī uzskaitēs virs ezeriem no laivas, taču tā atpalika no rūsganā vakarsikspārņa un naktssikspārņiem. Šī suga veido vasaras kolonijas gan ēkās, gan plaisveida slēptuvēs kokos. Iespējama šīs sugas slēptuve ir Radzīšu mājas sienā, tomēr uzskaites laikā māja nebija sikspārņu apdzīvota un tajā mītošo sikspārņu sugu neizdevās pierādīt. Natūza sikspārnis ir tālu migrējoša sugas un tā ziemošana lieguma teritorijā ir maz ticama (</w:t>
      </w:r>
      <w:hyperlink w:anchor="bookmark=id.jk7pfev4nrjw">
        <w:r w:rsidDel="00000000" w:rsidR="00000000" w:rsidRPr="00000000">
          <w:rPr>
            <w:color w:val="0000ff"/>
            <w:u w:val="single"/>
            <w:rtl w:val="0"/>
          </w:rPr>
          <w:t xml:space="preserve">Pētersons, 2004</w:t>
        </w:r>
      </w:hyperlink>
      <w:r w:rsidDel="00000000" w:rsidR="00000000" w:rsidRPr="00000000">
        <w:rPr>
          <w:rtl w:val="0"/>
        </w:rPr>
        <w:t xml:space="preserve">).</w:t>
      </w:r>
    </w:p>
    <w:p w:rsidR="00000000" w:rsidDel="00000000" w:rsidP="00000000" w:rsidRDefault="00000000" w:rsidRPr="00000000" w14:paraId="00000D0B">
      <w:pPr>
        <w:rPr>
          <w:highlight w:val="yellow"/>
          <w:u w:val="single"/>
        </w:rPr>
      </w:pPr>
      <w:r w:rsidDel="00000000" w:rsidR="00000000" w:rsidRPr="00000000">
        <w:rPr>
          <w:rtl w:val="0"/>
        </w:rPr>
      </w:r>
    </w:p>
    <w:p w:rsidR="00000000" w:rsidDel="00000000" w:rsidP="00000000" w:rsidRDefault="00000000" w:rsidRPr="00000000" w14:paraId="00000D0C">
      <w:pPr>
        <w:rPr>
          <w:u w:val="single"/>
        </w:rPr>
      </w:pPr>
      <w:r w:rsidDel="00000000" w:rsidR="00000000" w:rsidRPr="00000000">
        <w:rPr>
          <w:u w:val="single"/>
          <w:rtl w:val="0"/>
        </w:rPr>
        <w:t xml:space="preserve">Pigmejsikspārnis </w:t>
      </w:r>
      <w:r w:rsidDel="00000000" w:rsidR="00000000" w:rsidRPr="00000000">
        <w:rPr>
          <w:i w:val="1"/>
          <w:u w:val="single"/>
          <w:rtl w:val="0"/>
        </w:rPr>
        <w:t xml:space="preserve">Pipistrellus pygmaeus</w:t>
      </w:r>
      <w:r w:rsidDel="00000000" w:rsidR="00000000" w:rsidRPr="00000000">
        <w:rPr>
          <w:rtl w:val="0"/>
        </w:rPr>
      </w:r>
    </w:p>
    <w:p w:rsidR="00000000" w:rsidDel="00000000" w:rsidP="00000000" w:rsidRDefault="00000000" w:rsidRPr="00000000" w14:paraId="00000D0D">
      <w:pPr>
        <w:jc w:val="both"/>
        <w:rPr/>
      </w:pPr>
      <w:r w:rsidDel="00000000" w:rsidR="00000000" w:rsidRPr="00000000">
        <w:rPr>
          <w:rtl w:val="0"/>
        </w:rPr>
        <w:t xml:space="preserve">Pigmejsikspārņi reģistrēti astoņās no 10 stacijām un virs abiem ezeriem. Visaugstākā aktivitāte šai sugai novērota ar ūdeņiem saistītos biotopos – ezeru krastos un virs Klaucānu ezera. Pigmejsikspārnis izmanto līdzīgu biotopus, kā Natūza sikspārnis, priekšroku dodot dažādām ūdenstilpēm. Tie novēroti pie mums tikai gada aktīvā cikla laikā un, domājams, ka rudeņos migrē uz ziemošanas vietām dienvidrietumu virzienā. </w:t>
      </w:r>
    </w:p>
    <w:p w:rsidR="00000000" w:rsidDel="00000000" w:rsidP="00000000" w:rsidRDefault="00000000" w:rsidRPr="00000000" w14:paraId="00000D0E">
      <w:pPr>
        <w:rPr>
          <w:highlight w:val="yellow"/>
        </w:rPr>
      </w:pPr>
      <w:r w:rsidDel="00000000" w:rsidR="00000000" w:rsidRPr="00000000">
        <w:rPr>
          <w:rtl w:val="0"/>
        </w:rPr>
      </w:r>
    </w:p>
    <w:p w:rsidR="00000000" w:rsidDel="00000000" w:rsidP="00000000" w:rsidRDefault="00000000" w:rsidRPr="00000000" w14:paraId="00000D0F">
      <w:pPr>
        <w:rPr>
          <w:i w:val="1"/>
          <w:u w:val="single"/>
        </w:rPr>
      </w:pPr>
      <w:r w:rsidDel="00000000" w:rsidR="00000000" w:rsidRPr="00000000">
        <w:rPr>
          <w:u w:val="single"/>
          <w:rtl w:val="0"/>
        </w:rPr>
        <w:t xml:space="preserve">Rūsganais vakarsikspārnis </w:t>
      </w:r>
      <w:r w:rsidDel="00000000" w:rsidR="00000000" w:rsidRPr="00000000">
        <w:rPr>
          <w:i w:val="1"/>
          <w:u w:val="single"/>
          <w:rtl w:val="0"/>
        </w:rPr>
        <w:t xml:space="preserve">Nyctalus noctula</w:t>
      </w:r>
    </w:p>
    <w:p w:rsidR="00000000" w:rsidDel="00000000" w:rsidP="00000000" w:rsidRDefault="00000000" w:rsidRPr="00000000" w14:paraId="00000D10">
      <w:pPr>
        <w:jc w:val="both"/>
        <w:rPr/>
      </w:pPr>
      <w:r w:rsidDel="00000000" w:rsidR="00000000" w:rsidRPr="00000000">
        <w:rPr>
          <w:rtl w:val="0"/>
        </w:rPr>
        <w:t xml:space="preserve">Šī sugas sikspārņi novēroti visās uzskaišu stacijās un virs abiem ezeriem. Tomēr to aktivitāte kopumā bija zemāka nekā iepriekšējām trīs sugām, neskatoties uz šīs sugas īpaši skaļajiem eholokācijas saucieniem un attiecīgi lielāka attāluma, kādā tos uztver detektors. Savukārt virs ezeriem rūsganajam sikspārnim bija augstāka aktivitāte nekā pārējām sugām. Termobinoklī rūsganie vakarsikspārņi bija redzami lidojot lielā augstumā gan virs paša ezera, gan to krastiem. Nevar izslēgt, ka akustiskais monitorings šai sugai uzrāda zemāku aktivitāti pētāmajās teritorijās, nekā tā ir patiesībā. Medījot leilā augstumā tie ir ārpus detektora uztveršanas zonas. Vasaras mītņu izvēlē rūsganie vakarsikspārņi ir izteikti dendrofīla suga, kas apmetas slēptuvēs ar salīdzinoši lielu skreju, piemēram dzilnu kaltos dobumos. Rūsganais vakarsikspārnis ir tālu migrējoša sikspārņu suga un visticamāk ziemas laikā dabas liegumā neuzturas.</w:t>
      </w:r>
    </w:p>
    <w:p w:rsidR="00000000" w:rsidDel="00000000" w:rsidP="00000000" w:rsidRDefault="00000000" w:rsidRPr="00000000" w14:paraId="00000D11">
      <w:pPr>
        <w:rPr>
          <w:highlight w:val="yellow"/>
          <w:u w:val="single"/>
        </w:rPr>
      </w:pPr>
      <w:r w:rsidDel="00000000" w:rsidR="00000000" w:rsidRPr="00000000">
        <w:rPr>
          <w:rtl w:val="0"/>
        </w:rPr>
      </w:r>
    </w:p>
    <w:p w:rsidR="00000000" w:rsidDel="00000000" w:rsidP="00000000" w:rsidRDefault="00000000" w:rsidRPr="00000000" w14:paraId="00000D12">
      <w:pPr>
        <w:rPr>
          <w:i w:val="1"/>
          <w:u w:val="single"/>
        </w:rPr>
      </w:pPr>
      <w:r w:rsidDel="00000000" w:rsidR="00000000" w:rsidRPr="00000000">
        <w:rPr>
          <w:u w:val="single"/>
          <w:rtl w:val="0"/>
        </w:rPr>
        <w:t xml:space="preserve">Divkrāsainais sikspārnis </w:t>
      </w:r>
      <w:r w:rsidDel="00000000" w:rsidR="00000000" w:rsidRPr="00000000">
        <w:rPr>
          <w:i w:val="1"/>
          <w:u w:val="single"/>
          <w:rtl w:val="0"/>
        </w:rPr>
        <w:t xml:space="preserve">Vespertilio murinus</w:t>
      </w:r>
    </w:p>
    <w:p w:rsidR="00000000" w:rsidDel="00000000" w:rsidP="00000000" w:rsidRDefault="00000000" w:rsidRPr="00000000" w14:paraId="00000D13">
      <w:pPr>
        <w:jc w:val="both"/>
        <w:rPr/>
      </w:pPr>
      <w:r w:rsidDel="00000000" w:rsidR="00000000" w:rsidRPr="00000000">
        <w:rPr>
          <w:rtl w:val="0"/>
        </w:rPr>
        <w:t xml:space="preserve">Divkrāsaino sikspārņu eholokācijas saucieni reģistrēti tikai astoņas no 10 stacijām un virs abiem ezeriem. To aktivitāte vairumā novērojumu vietu bija zema. Izņēmums ir Priekulāna ezera krasts un Klaucāna ezers, kur šī suga novērota salīdzinoši bieži.  Divkrāsaino sikspārņu noteikšana pēc eholokācijas saucienu analīzes ir sarežģīta. Tos var sajaukt ar rūsgano vakarsikspārņu saucieniem. Iespējams, ka daļa no  t.s. niktaloīdu (</w:t>
      </w:r>
      <w:r w:rsidDel="00000000" w:rsidR="00000000" w:rsidRPr="00000000">
        <w:rPr>
          <w:i w:val="1"/>
          <w:rtl w:val="0"/>
        </w:rPr>
        <w:t xml:space="preserve">Nyctalus, Vespertilio un Eptesicus </w:t>
      </w:r>
      <w:r w:rsidDel="00000000" w:rsidR="00000000" w:rsidRPr="00000000">
        <w:rPr>
          <w:rtl w:val="0"/>
        </w:rPr>
        <w:t xml:space="preserve">ģinšu sugas) ierakstiem, ir attiecināmi uz divkrāsaino sikspārni. Domājams, ka šī suga dabas lieguma teritorijā sastopama tikai vasaras laikā. Divkrāsainie sikspārņi mēdz ziemot daudzstāvu ēkās, kaut arī daļa populācijas, iespējams, migrē uz ziemošanas vietām citur.</w:t>
      </w:r>
    </w:p>
    <w:p w:rsidR="00000000" w:rsidDel="00000000" w:rsidP="00000000" w:rsidRDefault="00000000" w:rsidRPr="00000000" w14:paraId="00000D14">
      <w:pPr>
        <w:rPr>
          <w:highlight w:val="yellow"/>
          <w:u w:val="single"/>
        </w:rPr>
      </w:pPr>
      <w:r w:rsidDel="00000000" w:rsidR="00000000" w:rsidRPr="00000000">
        <w:rPr>
          <w:rtl w:val="0"/>
        </w:rPr>
      </w:r>
    </w:p>
    <w:p w:rsidR="00000000" w:rsidDel="00000000" w:rsidP="00000000" w:rsidRDefault="00000000" w:rsidRPr="00000000" w14:paraId="00000D15">
      <w:pPr>
        <w:rPr>
          <w:i w:val="1"/>
          <w:u w:val="single"/>
        </w:rPr>
      </w:pPr>
      <w:r w:rsidDel="00000000" w:rsidR="00000000" w:rsidRPr="00000000">
        <w:rPr>
          <w:u w:val="single"/>
          <w:rtl w:val="0"/>
        </w:rPr>
        <w:t xml:space="preserve">Ūdeņu naktssikspārnis </w:t>
      </w:r>
      <w:r w:rsidDel="00000000" w:rsidR="00000000" w:rsidRPr="00000000">
        <w:rPr>
          <w:i w:val="1"/>
          <w:u w:val="single"/>
          <w:rtl w:val="0"/>
        </w:rPr>
        <w:t xml:space="preserve">Myotis daubentonii</w:t>
      </w:r>
    </w:p>
    <w:p w:rsidR="00000000" w:rsidDel="00000000" w:rsidP="00000000" w:rsidRDefault="00000000" w:rsidRPr="00000000" w14:paraId="00000D16">
      <w:pPr>
        <w:jc w:val="both"/>
        <w:rPr>
          <w:highlight w:val="yellow"/>
        </w:rPr>
      </w:pPr>
      <w:r w:rsidDel="00000000" w:rsidR="00000000" w:rsidRPr="00000000">
        <w:rPr>
          <w:rtl w:val="0"/>
        </w:rPr>
        <w:t xml:space="preserve">Šo sugu parasti ir grūti atšķirt no citām naktssikspārņu sugām pēc to eholokācijas saucieniem. Sugas drošai noteikšanai svarīgi ir vizuāli novērojumi. Ūdeņu naktssikspārņi pieder pie t.s. tralējošajiem sikspārņiem, kas galvenokārt medī virs ūdenstilpēm, lidojot zemu virs ūdens virsmas. Pēc lidojuma veida tos var sajaukt ar dīķu naktssikspārņiem. Labos novērošanas apstākļos un ar iepriekšēju pieredzi novērotājs var abas sugas atšķirt pēc ķermeņa lieluma un lidojuma ātruma. Tādējādi šajā pētījumā par drošiem šīs sugas novērojumiem uzskatījām naktssikspārņu ierakstus virs abiem ezeriem, Podvāzes un dīķa pie Radzītēm, kur virs ūdens virsmas lidojošie sikspārņi novēroti arī vizuāli. Virs abiem ezeriem naktssikspārņu novērojumi ar lielu ticamību attiecināmi uz šo sugu. Virs visām pētītajām ūdenstilpēm ūdeņu naktssikspārnis tādējādi bija viena no biežākajām sikspārņu sugām. Ūdeņu naktssikspārņi ir izteikti dendrofīli dienas slēptuvju izvēlē. Līdz šim Latvijā visas zināmās vairošanās mītnes atrastas koku dobumos vai plaisās. Ūdeņu naktssikspārņi Latvijā ir ziemojoša suga, taču nozīmīgas ziemošanas vietas dabas lieguma teritorijā ir mazticamas. Lielākā skaitā tie atrodami plašās pazemes mītnēs, kā piemēram, Daugavpils cietoksnī. Piemājas pagrabos atsevišķi indivīdi atrasti tikai dažas reizes.  </w:t>
      </w:r>
      <w:r w:rsidDel="00000000" w:rsidR="00000000" w:rsidRPr="00000000">
        <w:rPr>
          <w:rtl w:val="0"/>
        </w:rPr>
      </w:r>
    </w:p>
    <w:p w:rsidR="00000000" w:rsidDel="00000000" w:rsidP="00000000" w:rsidRDefault="00000000" w:rsidRPr="00000000" w14:paraId="00000D17">
      <w:pPr>
        <w:rPr>
          <w:highlight w:val="yellow"/>
          <w:u w:val="single"/>
        </w:rPr>
      </w:pPr>
      <w:r w:rsidDel="00000000" w:rsidR="00000000" w:rsidRPr="00000000">
        <w:rPr>
          <w:rtl w:val="0"/>
        </w:rPr>
      </w:r>
    </w:p>
    <w:p w:rsidR="00000000" w:rsidDel="00000000" w:rsidP="00000000" w:rsidRDefault="00000000" w:rsidRPr="00000000" w14:paraId="00000D18">
      <w:pPr>
        <w:rPr>
          <w:i w:val="1"/>
          <w:u w:val="single"/>
        </w:rPr>
      </w:pPr>
      <w:r w:rsidDel="00000000" w:rsidR="00000000" w:rsidRPr="00000000">
        <w:rPr>
          <w:u w:val="single"/>
          <w:rtl w:val="0"/>
        </w:rPr>
        <w:t xml:space="preserve">Dīķu naktssikspārnis </w:t>
      </w:r>
      <w:r w:rsidDel="00000000" w:rsidR="00000000" w:rsidRPr="00000000">
        <w:rPr>
          <w:i w:val="1"/>
          <w:u w:val="single"/>
          <w:rtl w:val="0"/>
        </w:rPr>
        <w:t xml:space="preserve">Myotis dasycneme</w:t>
      </w:r>
    </w:p>
    <w:p w:rsidR="00000000" w:rsidDel="00000000" w:rsidP="00000000" w:rsidRDefault="00000000" w:rsidRPr="00000000" w14:paraId="00000D19">
      <w:pPr>
        <w:spacing w:after="120" w:lineRule="auto"/>
        <w:jc w:val="both"/>
        <w:rPr/>
      </w:pPr>
      <w:r w:rsidDel="00000000" w:rsidR="00000000" w:rsidRPr="00000000">
        <w:rPr>
          <w:rtl w:val="0"/>
        </w:rPr>
        <w:t xml:space="preserve">Dabas liegumā konstatēts tikai divās vietās, veicot eholokācijas saucienu analīzi. Viens novērojums veikts 18./19. jūnijā ir izcirtumā līdzās lieguma ziemeļrietumu robežai, otrs – 9./10. jūlijā virs Priekulānu ezera. Uzskaitēs virs ezeriem neizdevās šīs sugas sikspārņus ieraudzīt ar termobinokļa palīdzību. Sugas novērojums tomēr uzskatāms par samērā drošu, jo to eholokācijas saucienu spektrogrammās atrasti tikai šai sugai raksturīgi parametri.</w:t>
      </w:r>
    </w:p>
    <w:p w:rsidR="00000000" w:rsidDel="00000000" w:rsidP="00000000" w:rsidRDefault="00000000" w:rsidRPr="00000000" w14:paraId="00000D1A">
      <w:pPr>
        <w:jc w:val="both"/>
        <w:rPr/>
      </w:pPr>
      <w:r w:rsidDel="00000000" w:rsidR="00000000" w:rsidRPr="00000000">
        <w:rPr>
          <w:rtl w:val="0"/>
        </w:rPr>
        <w:t xml:space="preserve">Dīķu naktssikspārnis ir viena no divām Biotopu direktīvas II pielikuma sugām Latvijas sikspārņu faunā. Tomēr ņemot vērā nelielo novērojumu skaitu šajā pētījumā, šīs sugas vairošanās koloniju klātbūtne dabas liegumā vai tā tuvākajā apkārtnē ir maz ticama. Novērotie sikspārņi varēja būt šīs sugas tēviņi, kas vasarā parasti dzīvo ārpus kolonijām un mēdz apmesties arī koku dobumos, vai lidotspēju ieguvuši ieceļojuši jaunie dzīvnieki.</w:t>
      </w:r>
    </w:p>
    <w:p w:rsidR="00000000" w:rsidDel="00000000" w:rsidP="00000000" w:rsidRDefault="00000000" w:rsidRPr="00000000" w14:paraId="00000D1B">
      <w:pPr>
        <w:rPr/>
      </w:pPr>
      <w:r w:rsidDel="00000000" w:rsidR="00000000" w:rsidRPr="00000000">
        <w:rPr>
          <w:rtl w:val="0"/>
        </w:rPr>
      </w:r>
    </w:p>
    <w:p w:rsidR="00000000" w:rsidDel="00000000" w:rsidP="00000000" w:rsidRDefault="00000000" w:rsidRPr="00000000" w14:paraId="00000D1C">
      <w:pPr>
        <w:rPr>
          <w:i w:val="1"/>
          <w:u w:val="single"/>
        </w:rPr>
      </w:pPr>
      <w:r w:rsidDel="00000000" w:rsidR="00000000" w:rsidRPr="00000000">
        <w:rPr>
          <w:u w:val="single"/>
          <w:rtl w:val="0"/>
        </w:rPr>
        <w:t xml:space="preserve">Brūnais garausainis </w:t>
      </w:r>
      <w:r w:rsidDel="00000000" w:rsidR="00000000" w:rsidRPr="00000000">
        <w:rPr>
          <w:i w:val="1"/>
          <w:u w:val="single"/>
          <w:rtl w:val="0"/>
        </w:rPr>
        <w:t xml:space="preserve">Plecotus auritus</w:t>
      </w:r>
    </w:p>
    <w:p w:rsidR="00000000" w:rsidDel="00000000" w:rsidP="00000000" w:rsidRDefault="00000000" w:rsidRPr="00000000" w14:paraId="00000D1D">
      <w:pPr>
        <w:jc w:val="both"/>
        <w:rPr/>
      </w:pPr>
      <w:r w:rsidDel="00000000" w:rsidR="00000000" w:rsidRPr="00000000">
        <w:rPr>
          <w:rtl w:val="0"/>
        </w:rPr>
        <w:t xml:space="preserve">Šī suga droši konstatēta tikai vienā detektora ierakstā 10./11. jūlijā izcirtumā pie lieguma ziemeļrietumu robežas. Brūnais garausainis ir suga ar īpaši klusiem eholokācijas saucieniem. Ultraskaņas detektoros tie tiek novēroti reti tieši šī iemesla dēl. Akustiskais monitorings tādējādi ir maz piemērots šīs sugas izplatības pētīšanai. Brūnais garausainis ir Latvijā bieži sastopama suga, īpaši slēgtos mežu biotopos. Tā ir arī biežākā pagrabos ziemojošo sikspārņu suga. Tās uzturēšanās māju pagrabos dabas liegumā vai tuvākajā apkārtnē ir iespējama.</w:t>
      </w:r>
    </w:p>
    <w:p w:rsidR="00000000" w:rsidDel="00000000" w:rsidP="00000000" w:rsidRDefault="00000000" w:rsidRPr="00000000" w14:paraId="00000D1E">
      <w:pPr>
        <w:jc w:val="both"/>
        <w:rPr/>
      </w:pPr>
      <w:r w:rsidDel="00000000" w:rsidR="00000000" w:rsidRPr="00000000">
        <w:rPr>
          <w:rtl w:val="0"/>
        </w:rPr>
      </w:r>
    </w:p>
    <w:p w:rsidR="00000000" w:rsidDel="00000000" w:rsidP="00000000" w:rsidRDefault="00000000" w:rsidRPr="00000000" w14:paraId="00000D1F">
      <w:pPr>
        <w:rPr>
          <w:u w:val="single"/>
        </w:rPr>
      </w:pPr>
      <w:r w:rsidDel="00000000" w:rsidR="00000000" w:rsidRPr="00000000">
        <w:rPr>
          <w:u w:val="single"/>
          <w:rtl w:val="0"/>
        </w:rPr>
        <w:t xml:space="preserve">Nekonstatētās sugas</w:t>
      </w:r>
    </w:p>
    <w:p w:rsidR="00000000" w:rsidDel="00000000" w:rsidP="00000000" w:rsidRDefault="00000000" w:rsidRPr="00000000" w14:paraId="00000D20">
      <w:pPr>
        <w:jc w:val="both"/>
        <w:rPr/>
      </w:pPr>
      <w:r w:rsidDel="00000000" w:rsidR="00000000" w:rsidRPr="00000000">
        <w:rPr>
          <w:rtl w:val="0"/>
        </w:rPr>
        <w:t xml:space="preserve">Šajā pētījumā nebija iespēju veikt padziļinātu t.s. meža jeb biezokņu sugu, kā garausaino sikspārņu un naktssikspārņu, izpēti. Šo sugu eholokācijas saucieni parasti nav atšķirami un to konstatēšanai jāveic to ķeršanu ar tīkliem. To nebija iespējams paveikt šī projekta ietvaros, bet pilnvērtīgākai sikspārņu faunas inventarizācijai tas būtu ieteicams nākotnē.</w:t>
      </w:r>
    </w:p>
    <w:p w:rsidR="00000000" w:rsidDel="00000000" w:rsidP="00000000" w:rsidRDefault="00000000" w:rsidRPr="00000000" w14:paraId="00000D21">
      <w:pPr>
        <w:jc w:val="both"/>
        <w:rPr/>
      </w:pPr>
      <w:r w:rsidDel="00000000" w:rsidR="00000000" w:rsidRPr="00000000">
        <w:rPr>
          <w:rtl w:val="0"/>
        </w:rPr>
      </w:r>
    </w:p>
    <w:p w:rsidR="00000000" w:rsidDel="00000000" w:rsidP="00000000" w:rsidRDefault="00000000" w:rsidRPr="00000000" w14:paraId="00000D22">
      <w:pPr>
        <w:jc w:val="both"/>
        <w:rPr/>
      </w:pPr>
      <w:r w:rsidDel="00000000" w:rsidR="00000000" w:rsidRPr="00000000">
        <w:rPr>
          <w:rtl w:val="0"/>
        </w:rPr>
      </w:r>
    </w:p>
    <w:p w:rsidR="00000000" w:rsidDel="00000000" w:rsidP="00000000" w:rsidRDefault="00000000" w:rsidRPr="00000000" w14:paraId="00000D23">
      <w:pPr>
        <w:jc w:val="both"/>
        <w:rPr/>
      </w:pPr>
      <w:r w:rsidDel="00000000" w:rsidR="00000000" w:rsidRPr="00000000">
        <w:rPr>
          <w:rtl w:val="0"/>
        </w:rPr>
      </w:r>
    </w:p>
    <w:p w:rsidR="00000000" w:rsidDel="00000000" w:rsidP="00000000" w:rsidRDefault="00000000" w:rsidRPr="00000000" w14:paraId="00000D24">
      <w:pPr>
        <w:rPr>
          <w:highlight w:val="yellow"/>
        </w:rPr>
      </w:pPr>
      <w:r w:rsidDel="00000000" w:rsidR="00000000" w:rsidRPr="00000000">
        <w:rPr>
          <w:rtl w:val="0"/>
        </w:rPr>
      </w:r>
    </w:p>
    <w:p w:rsidR="00000000" w:rsidDel="00000000" w:rsidP="00000000" w:rsidRDefault="00000000" w:rsidRPr="00000000" w14:paraId="00000D25">
      <w:pPr>
        <w:jc w:val="both"/>
        <w:rPr/>
      </w:pPr>
      <w:r w:rsidDel="00000000" w:rsidR="00000000" w:rsidRPr="00000000">
        <w:rPr>
          <w:rtl w:val="0"/>
        </w:rPr>
      </w:r>
    </w:p>
    <w:p w:rsidR="00000000" w:rsidDel="00000000" w:rsidP="00000000" w:rsidRDefault="00000000" w:rsidRPr="00000000" w14:paraId="00000D26">
      <w:pPr>
        <w:jc w:val="both"/>
        <w:rPr/>
      </w:pPr>
      <w:r w:rsidDel="00000000" w:rsidR="00000000" w:rsidRPr="00000000">
        <w:rPr>
          <w:rtl w:val="0"/>
        </w:rPr>
      </w:r>
    </w:p>
    <w:p w:rsidR="00000000" w:rsidDel="00000000" w:rsidP="00000000" w:rsidRDefault="00000000" w:rsidRPr="00000000" w14:paraId="00000D27">
      <w:pPr>
        <w:spacing w:after="120" w:lineRule="auto"/>
        <w:jc w:val="both"/>
        <w:rPr>
          <w:b w:val="1"/>
        </w:rPr>
      </w:pPr>
      <w:r w:rsidDel="00000000" w:rsidR="00000000" w:rsidRPr="00000000">
        <w:rPr>
          <w:b w:val="1"/>
          <w:rtl w:val="0"/>
        </w:rPr>
        <w:t xml:space="preserve">Citas DL “Klaucānu un Priekulānu ezeri” sastopamās zīdītājdzīvnieku sugas</w:t>
      </w:r>
    </w:p>
    <w:p w:rsidR="00000000" w:rsidDel="00000000" w:rsidP="00000000" w:rsidRDefault="00000000" w:rsidRPr="00000000" w14:paraId="00000D28">
      <w:pPr>
        <w:spacing w:after="120" w:lineRule="auto"/>
        <w:jc w:val="both"/>
        <w:rPr/>
      </w:pPr>
      <w:r w:rsidDel="00000000" w:rsidR="00000000" w:rsidRPr="00000000">
        <w:rPr>
          <w:rtl w:val="0"/>
        </w:rPr>
        <w:t xml:space="preserve">DA plāna izstrādes ietvaros 2024. gada ziemā, vasarā un rudenī DL tika veikti vairāki teritorijas apsekojumi, kā arī sīko zīdītāju uzskaite, izmantojot augsnes lamatas (</w:t>
      </w:r>
      <w:r w:rsidDel="00000000" w:rsidR="00000000" w:rsidRPr="00000000">
        <w:rPr>
          <w:i w:val="1"/>
          <w:rtl w:val="0"/>
        </w:rPr>
        <w:t xml:space="preserve">pitfall traps</w:t>
      </w:r>
      <w:r w:rsidDel="00000000" w:rsidR="00000000" w:rsidRPr="00000000">
        <w:rPr>
          <w:rtl w:val="0"/>
        </w:rPr>
        <w:t xml:space="preserve">). Lamatas bija izliktas trīs vietās: priežu mežā ar egļu piemistrojumu, bērzu mežā un jaukta tipa mežā ezeru piekrastē.</w:t>
      </w:r>
    </w:p>
    <w:p w:rsidR="00000000" w:rsidDel="00000000" w:rsidP="00000000" w:rsidRDefault="00000000" w:rsidRPr="00000000" w14:paraId="00000D29">
      <w:pPr>
        <w:spacing w:after="120" w:lineRule="auto"/>
        <w:jc w:val="both"/>
        <w:rPr/>
      </w:pPr>
      <w:r w:rsidDel="00000000" w:rsidR="00000000" w:rsidRPr="00000000">
        <w:rPr>
          <w:rtl w:val="0"/>
        </w:rPr>
        <w:t xml:space="preserve">Dabas liegumā “Klaucānu un Priekulānu ezeri” bez sikspārņiem identificētas 24 zīdītāju sugas, kas vai nu pastāvīgi apdzīvo liegumu, vai to īslaicīgi apmeklē. No tām sešas sugas ir aizsargājamas (neskaitot sikspārņu sugas) (skat. 4.4.2.1.5. tabulu) un viena suga ir nozīmīga no dabas aizsardzības viedokļa (skat. 4.4.2.1.6. tabulu).  Vēsturiskie dati par zīdītājdzīvnieku faunu dabas liegumā ir nepilnīgi un fragmentāri. 2006.-2013. gadam izstrādātajā dabas aizsardzības plānā iekļauti dati liecina par to, ka teritorijas grāvjos un upēs sastopami bebri, bet apkārtnes mežos praktiski visi Latvijā izplatītie zīdītāji – stirnas, vāveres, meža cūkas, vilki, zaķi, caunas u.c.</w:t>
      </w:r>
    </w:p>
    <w:p w:rsidR="00000000" w:rsidDel="00000000" w:rsidP="00000000" w:rsidRDefault="00000000" w:rsidRPr="00000000" w14:paraId="00000D2A">
      <w:pPr>
        <w:spacing w:after="120" w:lineRule="auto"/>
        <w:jc w:val="both"/>
        <w:rPr/>
      </w:pPr>
      <w:r w:rsidDel="00000000" w:rsidR="00000000" w:rsidRPr="00000000">
        <w:rPr>
          <w:rtl w:val="0"/>
        </w:rPr>
        <w:t xml:space="preserve">Podvāzē ir iekļauta ūdra (</w:t>
      </w:r>
      <w:r w:rsidDel="00000000" w:rsidR="00000000" w:rsidRPr="00000000">
        <w:rPr>
          <w:i w:val="1"/>
          <w:rtl w:val="0"/>
        </w:rPr>
        <w:t xml:space="preserve">Lutra lutra</w:t>
      </w:r>
      <w:r w:rsidDel="00000000" w:rsidR="00000000" w:rsidRPr="00000000">
        <w:rPr>
          <w:rtl w:val="0"/>
        </w:rPr>
        <w:t xml:space="preserve">) fona monitoringā, ūdru klātbūtnes pēdas tajā bija atrastas vairākās reizēs (</w:t>
      </w:r>
      <w:hyperlink w:anchor="bookmark=id.rokppknlkvga">
        <w:r w:rsidDel="00000000" w:rsidR="00000000" w:rsidRPr="00000000">
          <w:rPr>
            <w:color w:val="0000ff"/>
            <w:u w:val="single"/>
            <w:rtl w:val="0"/>
          </w:rPr>
          <w:t xml:space="preserve">Pilāte un Ozoliņš, 2023</w:t>
        </w:r>
      </w:hyperlink>
      <w:r w:rsidDel="00000000" w:rsidR="00000000" w:rsidRPr="00000000">
        <w:rPr>
          <w:rtl w:val="0"/>
        </w:rPr>
        <w:t xml:space="preserve">). Datubāzē </w:t>
      </w:r>
      <w:hyperlink r:id="rId102">
        <w:r w:rsidDel="00000000" w:rsidR="00000000" w:rsidRPr="00000000">
          <w:rPr>
            <w:color w:val="0000ff"/>
            <w:u w:val="single"/>
            <w:rtl w:val="0"/>
          </w:rPr>
          <w:t xml:space="preserve">www.dabasdati.lv</w:t>
        </w:r>
      </w:hyperlink>
      <w:r w:rsidDel="00000000" w:rsidR="00000000" w:rsidRPr="00000000">
        <w:rPr>
          <w:rtl w:val="0"/>
        </w:rPr>
        <w:t xml:space="preserve"> lieguma teritorijā reģistrēti vāveres (</w:t>
      </w:r>
      <w:r w:rsidDel="00000000" w:rsidR="00000000" w:rsidRPr="00000000">
        <w:rPr>
          <w:i w:val="1"/>
          <w:rtl w:val="0"/>
        </w:rPr>
        <w:t xml:space="preserve">Sciurus vulgaris</w:t>
      </w:r>
      <w:r w:rsidDel="00000000" w:rsidR="00000000" w:rsidRPr="00000000">
        <w:rPr>
          <w:rtl w:val="0"/>
        </w:rPr>
        <w:t xml:space="preserve">) un aļņa (</w:t>
      </w:r>
      <w:r w:rsidDel="00000000" w:rsidR="00000000" w:rsidRPr="00000000">
        <w:rPr>
          <w:i w:val="1"/>
          <w:rtl w:val="0"/>
        </w:rPr>
        <w:t xml:space="preserve">Alces alces</w:t>
      </w:r>
      <w:r w:rsidDel="00000000" w:rsidR="00000000" w:rsidRPr="00000000">
        <w:rPr>
          <w:rtl w:val="0"/>
        </w:rPr>
        <w:t xml:space="preserve">) novērojumi, kā arī lūša (</w:t>
      </w:r>
      <w:r w:rsidDel="00000000" w:rsidR="00000000" w:rsidRPr="00000000">
        <w:rPr>
          <w:i w:val="1"/>
          <w:rtl w:val="0"/>
        </w:rPr>
        <w:t xml:space="preserve">Lynx lynx</w:t>
      </w:r>
      <w:r w:rsidDel="00000000" w:rsidR="00000000" w:rsidRPr="00000000">
        <w:rPr>
          <w:rtl w:val="0"/>
        </w:rPr>
        <w:t xml:space="preserve">) novērojums aptuveni 500 m attālumā no lieguma rietumu robežām. Līdz ar to ir paredzams, ka šis kaķu dzimtas plēsējs uzturas un medī arī DL teritorijā. </w:t>
      </w:r>
    </w:p>
    <w:p w:rsidR="00000000" w:rsidDel="00000000" w:rsidP="00000000" w:rsidRDefault="00000000" w:rsidRPr="00000000" w14:paraId="00000D2B">
      <w:pPr>
        <w:spacing w:after="120" w:lineRule="auto"/>
        <w:jc w:val="both"/>
        <w:rPr/>
      </w:pPr>
      <w:bookmarkStart w:colFirst="0" w:colLast="0" w:name="_heading=h.9wg7rozcs5fi" w:id="57"/>
      <w:bookmarkEnd w:id="57"/>
      <w:r w:rsidDel="00000000" w:rsidR="00000000" w:rsidRPr="00000000">
        <w:rPr>
          <w:rtl w:val="0"/>
        </w:rPr>
        <w:t xml:space="preserve">Apsekojuma un uzskaites laikā Dabas lieguma teritorijā, kā arī meža masīvā apkārt tam tika konstatētas sekojošas sugas: alnis (</w:t>
      </w:r>
      <w:r w:rsidDel="00000000" w:rsidR="00000000" w:rsidRPr="00000000">
        <w:rPr>
          <w:i w:val="1"/>
          <w:rtl w:val="0"/>
        </w:rPr>
        <w:t xml:space="preserve">Alces alces</w:t>
      </w:r>
      <w:r w:rsidDel="00000000" w:rsidR="00000000" w:rsidRPr="00000000">
        <w:rPr>
          <w:rtl w:val="0"/>
        </w:rPr>
        <w:t xml:space="preserve">), staltbriedis (</w:t>
      </w:r>
      <w:r w:rsidDel="00000000" w:rsidR="00000000" w:rsidRPr="00000000">
        <w:rPr>
          <w:i w:val="1"/>
          <w:rtl w:val="0"/>
        </w:rPr>
        <w:t xml:space="preserve">Cervus elaphus</w:t>
      </w:r>
      <w:r w:rsidDel="00000000" w:rsidR="00000000" w:rsidRPr="00000000">
        <w:rPr>
          <w:rtl w:val="0"/>
        </w:rPr>
        <w:t xml:space="preserve">), stirna (</w:t>
      </w:r>
      <w:r w:rsidDel="00000000" w:rsidR="00000000" w:rsidRPr="00000000">
        <w:rPr>
          <w:i w:val="1"/>
          <w:rtl w:val="0"/>
        </w:rPr>
        <w:t xml:space="preserve">Capreolus capreolus</w:t>
      </w:r>
      <w:r w:rsidDel="00000000" w:rsidR="00000000" w:rsidRPr="00000000">
        <w:rPr>
          <w:rtl w:val="0"/>
        </w:rPr>
        <w:t xml:space="preserve">), mežacūka (</w:t>
      </w:r>
      <w:r w:rsidDel="00000000" w:rsidR="00000000" w:rsidRPr="00000000">
        <w:rPr>
          <w:i w:val="1"/>
          <w:rtl w:val="0"/>
        </w:rPr>
        <w:t xml:space="preserve">Sus scrofa</w:t>
      </w:r>
      <w:r w:rsidDel="00000000" w:rsidR="00000000" w:rsidRPr="00000000">
        <w:rPr>
          <w:rtl w:val="0"/>
        </w:rPr>
        <w:t xml:space="preserve">), svītrainā klaidoņpele (</w:t>
      </w:r>
      <w:r w:rsidDel="00000000" w:rsidR="00000000" w:rsidRPr="00000000">
        <w:rPr>
          <w:i w:val="1"/>
          <w:rtl w:val="0"/>
        </w:rPr>
        <w:t xml:space="preserve">Apodemus agrarius</w:t>
      </w:r>
      <w:r w:rsidDel="00000000" w:rsidR="00000000" w:rsidRPr="00000000">
        <w:rPr>
          <w:rtl w:val="0"/>
        </w:rPr>
        <w:t xml:space="preserve">), tumšā strupaste (</w:t>
      </w:r>
      <w:r w:rsidDel="00000000" w:rsidR="00000000" w:rsidRPr="00000000">
        <w:rPr>
          <w:i w:val="1"/>
          <w:rtl w:val="0"/>
        </w:rPr>
        <w:t xml:space="preserve">Microtus agrestis</w:t>
      </w:r>
      <w:r w:rsidDel="00000000" w:rsidR="00000000" w:rsidRPr="00000000">
        <w:rPr>
          <w:rtl w:val="0"/>
        </w:rPr>
        <w:t xml:space="preserve">), rūsganā mežstrupaste (</w:t>
      </w:r>
      <w:r w:rsidDel="00000000" w:rsidR="00000000" w:rsidRPr="00000000">
        <w:rPr>
          <w:i w:val="1"/>
          <w:rtl w:val="0"/>
        </w:rPr>
        <w:t xml:space="preserve">Myodes glareolus</w:t>
      </w:r>
      <w:r w:rsidDel="00000000" w:rsidR="00000000" w:rsidRPr="00000000">
        <w:rPr>
          <w:rtl w:val="0"/>
        </w:rPr>
        <w:t xml:space="preserve">), ūdensstrupaste (</w:t>
      </w:r>
      <w:r w:rsidDel="00000000" w:rsidR="00000000" w:rsidRPr="00000000">
        <w:rPr>
          <w:i w:val="1"/>
          <w:rtl w:val="0"/>
        </w:rPr>
        <w:t xml:space="preserve">Arvicola amphibius</w:t>
      </w:r>
      <w:r w:rsidDel="00000000" w:rsidR="00000000" w:rsidRPr="00000000">
        <w:rPr>
          <w:rtl w:val="0"/>
        </w:rPr>
        <w:t xml:space="preserve">), vāvere (</w:t>
      </w:r>
      <w:r w:rsidDel="00000000" w:rsidR="00000000" w:rsidRPr="00000000">
        <w:rPr>
          <w:i w:val="1"/>
          <w:rtl w:val="0"/>
        </w:rPr>
        <w:t xml:space="preserve">Sciurus vulgaris</w:t>
      </w:r>
      <w:r w:rsidDel="00000000" w:rsidR="00000000" w:rsidRPr="00000000">
        <w:rPr>
          <w:rtl w:val="0"/>
        </w:rPr>
        <w:t xml:space="preserve">), bebrs (</w:t>
      </w:r>
      <w:r w:rsidDel="00000000" w:rsidR="00000000" w:rsidRPr="00000000">
        <w:rPr>
          <w:i w:val="1"/>
          <w:rtl w:val="0"/>
        </w:rPr>
        <w:t xml:space="preserve">Castor fiber</w:t>
      </w:r>
      <w:r w:rsidDel="00000000" w:rsidR="00000000" w:rsidRPr="00000000">
        <w:rPr>
          <w:rtl w:val="0"/>
        </w:rPr>
        <w:t xml:space="preserve">), meža sicista (</w:t>
      </w:r>
      <w:r w:rsidDel="00000000" w:rsidR="00000000" w:rsidRPr="00000000">
        <w:rPr>
          <w:i w:val="1"/>
          <w:rtl w:val="0"/>
        </w:rPr>
        <w:t xml:space="preserve">Sicista betulina</w:t>
      </w:r>
      <w:r w:rsidDel="00000000" w:rsidR="00000000" w:rsidRPr="00000000">
        <w:rPr>
          <w:rtl w:val="0"/>
        </w:rPr>
        <w:t xml:space="preserve">), Eiropas kurmis (</w:t>
      </w:r>
      <w:r w:rsidDel="00000000" w:rsidR="00000000" w:rsidRPr="00000000">
        <w:rPr>
          <w:i w:val="1"/>
          <w:rtl w:val="0"/>
        </w:rPr>
        <w:t xml:space="preserve">Talpa europaea</w:t>
      </w:r>
      <w:r w:rsidDel="00000000" w:rsidR="00000000" w:rsidRPr="00000000">
        <w:rPr>
          <w:rtl w:val="0"/>
        </w:rPr>
        <w:t xml:space="preserve">), mazais cirslis (</w:t>
      </w:r>
      <w:r w:rsidDel="00000000" w:rsidR="00000000" w:rsidRPr="00000000">
        <w:rPr>
          <w:i w:val="1"/>
          <w:rtl w:val="0"/>
        </w:rPr>
        <w:t xml:space="preserve">Sorex  minutus</w:t>
      </w:r>
      <w:r w:rsidDel="00000000" w:rsidR="00000000" w:rsidRPr="00000000">
        <w:rPr>
          <w:rtl w:val="0"/>
        </w:rPr>
        <w:t xml:space="preserve">), meža cirslis (</w:t>
      </w:r>
      <w:r w:rsidDel="00000000" w:rsidR="00000000" w:rsidRPr="00000000">
        <w:rPr>
          <w:i w:val="1"/>
          <w:rtl w:val="0"/>
        </w:rPr>
        <w:t xml:space="preserve">Sorex  araneus</w:t>
      </w:r>
      <w:r w:rsidDel="00000000" w:rsidR="00000000" w:rsidRPr="00000000">
        <w:rPr>
          <w:rtl w:val="0"/>
        </w:rPr>
        <w:t xml:space="preserve">), pelēkais zaķis (</w:t>
      </w:r>
      <w:r w:rsidDel="00000000" w:rsidR="00000000" w:rsidRPr="00000000">
        <w:rPr>
          <w:i w:val="1"/>
          <w:rtl w:val="0"/>
        </w:rPr>
        <w:t xml:space="preserve">Lepus europaeus</w:t>
      </w:r>
      <w:r w:rsidDel="00000000" w:rsidR="00000000" w:rsidRPr="00000000">
        <w:rPr>
          <w:rtl w:val="0"/>
        </w:rPr>
        <w:t xml:space="preserve">), baltais zaķis (</w:t>
      </w:r>
      <w:r w:rsidDel="00000000" w:rsidR="00000000" w:rsidRPr="00000000">
        <w:rPr>
          <w:i w:val="1"/>
          <w:rtl w:val="0"/>
        </w:rPr>
        <w:t xml:space="preserve">Lepus timidus</w:t>
      </w:r>
      <w:r w:rsidDel="00000000" w:rsidR="00000000" w:rsidRPr="00000000">
        <w:rPr>
          <w:rtl w:val="0"/>
        </w:rPr>
        <w:t xml:space="preserve">), rudā lapsa (</w:t>
      </w:r>
      <w:r w:rsidDel="00000000" w:rsidR="00000000" w:rsidRPr="00000000">
        <w:rPr>
          <w:i w:val="1"/>
          <w:rtl w:val="0"/>
        </w:rPr>
        <w:t xml:space="preserve">Vulpes vulpes</w:t>
      </w:r>
      <w:r w:rsidDel="00000000" w:rsidR="00000000" w:rsidRPr="00000000">
        <w:rPr>
          <w:rtl w:val="0"/>
        </w:rPr>
        <w:t xml:space="preserve">), vilks (</w:t>
      </w:r>
      <w:r w:rsidDel="00000000" w:rsidR="00000000" w:rsidRPr="00000000">
        <w:rPr>
          <w:i w:val="1"/>
          <w:rtl w:val="0"/>
        </w:rPr>
        <w:t xml:space="preserve">Canis lupus</w:t>
      </w:r>
      <w:r w:rsidDel="00000000" w:rsidR="00000000" w:rsidRPr="00000000">
        <w:rPr>
          <w:rtl w:val="0"/>
        </w:rPr>
        <w:t xml:space="preserve">), jenotsuns (</w:t>
      </w:r>
      <w:r w:rsidDel="00000000" w:rsidR="00000000" w:rsidRPr="00000000">
        <w:rPr>
          <w:i w:val="1"/>
          <w:rtl w:val="0"/>
        </w:rPr>
        <w:t xml:space="preserve">Nyctereutes procyonoides</w:t>
      </w:r>
      <w:r w:rsidDel="00000000" w:rsidR="00000000" w:rsidRPr="00000000">
        <w:rPr>
          <w:rtl w:val="0"/>
        </w:rPr>
        <w:t xml:space="preserve">), āpsis (</w:t>
      </w:r>
      <w:r w:rsidDel="00000000" w:rsidR="00000000" w:rsidRPr="00000000">
        <w:rPr>
          <w:i w:val="1"/>
          <w:rtl w:val="0"/>
        </w:rPr>
        <w:t xml:space="preserve">Meles meles</w:t>
      </w:r>
      <w:r w:rsidDel="00000000" w:rsidR="00000000" w:rsidRPr="00000000">
        <w:rPr>
          <w:rtl w:val="0"/>
        </w:rPr>
        <w:t xml:space="preserve">), ūdrs (</w:t>
      </w:r>
      <w:r w:rsidDel="00000000" w:rsidR="00000000" w:rsidRPr="00000000">
        <w:rPr>
          <w:i w:val="1"/>
          <w:rtl w:val="0"/>
        </w:rPr>
        <w:t xml:space="preserve">Lutra lutra</w:t>
      </w:r>
      <w:r w:rsidDel="00000000" w:rsidR="00000000" w:rsidRPr="00000000">
        <w:rPr>
          <w:rtl w:val="0"/>
        </w:rPr>
        <w:t xml:space="preserve">), Amerikas ūdele (</w:t>
      </w:r>
      <w:r w:rsidDel="00000000" w:rsidR="00000000" w:rsidRPr="00000000">
        <w:rPr>
          <w:i w:val="1"/>
          <w:rtl w:val="0"/>
        </w:rPr>
        <w:t xml:space="preserve">Mustela vison</w:t>
      </w:r>
      <w:r w:rsidDel="00000000" w:rsidR="00000000" w:rsidRPr="00000000">
        <w:rPr>
          <w:rtl w:val="0"/>
        </w:rPr>
        <w:t xml:space="preserve">), zebiekste (</w:t>
      </w:r>
      <w:r w:rsidDel="00000000" w:rsidR="00000000" w:rsidRPr="00000000">
        <w:rPr>
          <w:i w:val="1"/>
          <w:rtl w:val="0"/>
        </w:rPr>
        <w:t xml:space="preserve">Mustela nivalis</w:t>
      </w:r>
      <w:r w:rsidDel="00000000" w:rsidR="00000000" w:rsidRPr="00000000">
        <w:rPr>
          <w:rtl w:val="0"/>
        </w:rPr>
        <w:t xml:space="preserve">) un sermulis (</w:t>
      </w:r>
      <w:r w:rsidDel="00000000" w:rsidR="00000000" w:rsidRPr="00000000">
        <w:rPr>
          <w:i w:val="1"/>
          <w:rtl w:val="0"/>
        </w:rPr>
        <w:t xml:space="preserve">Mustela erminea</w:t>
      </w:r>
      <w:r w:rsidDel="00000000" w:rsidR="00000000" w:rsidRPr="00000000">
        <w:rPr>
          <w:rtl w:val="0"/>
        </w:rPr>
        <w:t xml:space="preserve">).</w:t>
      </w:r>
    </w:p>
    <w:p w:rsidR="00000000" w:rsidDel="00000000" w:rsidP="00000000" w:rsidRDefault="00000000" w:rsidRPr="00000000" w14:paraId="00000D2C">
      <w:pPr>
        <w:jc w:val="both"/>
        <w:rPr/>
      </w:pPr>
      <w:bookmarkStart w:colFirst="0" w:colLast="0" w:name="_heading=h.dga50y5j669t" w:id="58"/>
      <w:bookmarkEnd w:id="58"/>
      <w:r w:rsidDel="00000000" w:rsidR="00000000" w:rsidRPr="00000000">
        <w:rPr>
          <w:rtl w:val="0"/>
        </w:rPr>
        <w:t xml:space="preserve">Potenciāli teritoriju var apdzīvot arī mājas pele (</w:t>
      </w:r>
      <w:r w:rsidDel="00000000" w:rsidR="00000000" w:rsidRPr="00000000">
        <w:rPr>
          <w:i w:val="1"/>
          <w:rtl w:val="0"/>
        </w:rPr>
        <w:t xml:space="preserve">Mus musculus</w:t>
      </w:r>
      <w:r w:rsidDel="00000000" w:rsidR="00000000" w:rsidRPr="00000000">
        <w:rPr>
          <w:rtl w:val="0"/>
        </w:rPr>
        <w:t xml:space="preserve">), dzeltenkakla klaidoņpele (</w:t>
      </w:r>
      <w:r w:rsidDel="00000000" w:rsidR="00000000" w:rsidRPr="00000000">
        <w:rPr>
          <w:i w:val="1"/>
          <w:rtl w:val="0"/>
        </w:rPr>
        <w:t xml:space="preserve">Apodemus flavicollis</w:t>
      </w:r>
      <w:r w:rsidDel="00000000" w:rsidR="00000000" w:rsidRPr="00000000">
        <w:rPr>
          <w:rtl w:val="0"/>
        </w:rPr>
        <w:t xml:space="preserve">), Austrumeiropas strupaste (</w:t>
      </w:r>
      <w:r w:rsidDel="00000000" w:rsidR="00000000" w:rsidRPr="00000000">
        <w:rPr>
          <w:i w:val="1"/>
          <w:rtl w:val="0"/>
        </w:rPr>
        <w:t xml:space="preserve">Microtus mystacinus</w:t>
      </w:r>
      <w:r w:rsidDel="00000000" w:rsidR="00000000" w:rsidRPr="00000000">
        <w:rPr>
          <w:rtl w:val="0"/>
        </w:rPr>
        <w:t xml:space="preserve">), pelēkā žurka (</w:t>
      </w:r>
      <w:r w:rsidDel="00000000" w:rsidR="00000000" w:rsidRPr="00000000">
        <w:rPr>
          <w:i w:val="1"/>
          <w:rtl w:val="0"/>
        </w:rPr>
        <w:t xml:space="preserve">Rattus norvegicus</w:t>
      </w:r>
      <w:r w:rsidDel="00000000" w:rsidR="00000000" w:rsidRPr="00000000">
        <w:rPr>
          <w:rtl w:val="0"/>
        </w:rPr>
        <w:t xml:space="preserve">), mazais susuris (</w:t>
      </w:r>
      <w:r w:rsidDel="00000000" w:rsidR="00000000" w:rsidRPr="00000000">
        <w:rPr>
          <w:i w:val="1"/>
          <w:rtl w:val="0"/>
        </w:rPr>
        <w:t xml:space="preserve">Muscardinus avellanarius</w:t>
      </w:r>
      <w:r w:rsidDel="00000000" w:rsidR="00000000" w:rsidRPr="00000000">
        <w:rPr>
          <w:rtl w:val="0"/>
        </w:rPr>
        <w:t xml:space="preserve">), baltkrūtainais ezis (</w:t>
      </w:r>
      <w:r w:rsidDel="00000000" w:rsidR="00000000" w:rsidRPr="00000000">
        <w:rPr>
          <w:i w:val="1"/>
          <w:rtl w:val="0"/>
        </w:rPr>
        <w:t xml:space="preserve">Erinaceus concolor</w:t>
      </w:r>
      <w:r w:rsidDel="00000000" w:rsidR="00000000" w:rsidRPr="00000000">
        <w:rPr>
          <w:rtl w:val="0"/>
        </w:rPr>
        <w:t xml:space="preserve">), meža cauna (</w:t>
      </w:r>
      <w:r w:rsidDel="00000000" w:rsidR="00000000" w:rsidRPr="00000000">
        <w:rPr>
          <w:i w:val="1"/>
          <w:rtl w:val="0"/>
        </w:rPr>
        <w:t xml:space="preserve">Martes martes</w:t>
      </w:r>
      <w:r w:rsidDel="00000000" w:rsidR="00000000" w:rsidRPr="00000000">
        <w:rPr>
          <w:rtl w:val="0"/>
        </w:rPr>
        <w:t xml:space="preserve">), akmens cauna (</w:t>
      </w:r>
      <w:r w:rsidDel="00000000" w:rsidR="00000000" w:rsidRPr="00000000">
        <w:rPr>
          <w:i w:val="1"/>
          <w:rtl w:val="0"/>
        </w:rPr>
        <w:t xml:space="preserve">Martes foina</w:t>
      </w:r>
      <w:r w:rsidDel="00000000" w:rsidR="00000000" w:rsidRPr="00000000">
        <w:rPr>
          <w:rtl w:val="0"/>
        </w:rPr>
        <w:t xml:space="preserve">) un sesks (</w:t>
      </w:r>
      <w:r w:rsidDel="00000000" w:rsidR="00000000" w:rsidRPr="00000000">
        <w:rPr>
          <w:i w:val="1"/>
          <w:rtl w:val="0"/>
        </w:rPr>
        <w:t xml:space="preserve">Mustela putorius</w:t>
      </w:r>
      <w:r w:rsidDel="00000000" w:rsidR="00000000" w:rsidRPr="00000000">
        <w:rPr>
          <w:rtl w:val="0"/>
        </w:rPr>
        <w:t xml:space="preserve">), jo lieguma teritorijā ir tiem piemēroti biotopi.</w:t>
      </w:r>
    </w:p>
    <w:p w:rsidR="00000000" w:rsidDel="00000000" w:rsidP="00000000" w:rsidRDefault="00000000" w:rsidRPr="00000000" w14:paraId="00000D2D">
      <w:pPr>
        <w:spacing w:before="280" w:lineRule="auto"/>
        <w:jc w:val="both"/>
        <w:rPr/>
      </w:pPr>
      <w:r w:rsidDel="00000000" w:rsidR="00000000" w:rsidRPr="00000000">
        <w:rPr>
          <w:rtl w:val="0"/>
        </w:rPr>
        <w:t xml:space="preserve">Dabas liegumā var izdalīt divas biotopu grupas, kas ir īpaši nozīmīgas tajā dzīvojošiem zīdītājiem, respektīvi – meži un saldūdens ekosistēmas. Šīs grupas nodrošina dzīvotnes, barošanās vietas un migrācijas iespējas dažādām sugām, kā arī rāda dabas daudzveidību.</w:t>
      </w:r>
    </w:p>
    <w:p w:rsidR="00000000" w:rsidDel="00000000" w:rsidP="00000000" w:rsidRDefault="00000000" w:rsidRPr="00000000" w14:paraId="00000D2E">
      <w:pPr>
        <w:spacing w:after="120" w:before="120" w:lineRule="auto"/>
        <w:rPr>
          <w:b w:val="1"/>
        </w:rPr>
      </w:pPr>
      <w:r w:rsidDel="00000000" w:rsidR="00000000" w:rsidRPr="00000000">
        <w:rPr>
          <w:b w:val="1"/>
          <w:rtl w:val="0"/>
        </w:rPr>
        <w:t xml:space="preserve">Meži</w:t>
      </w:r>
    </w:p>
    <w:p w:rsidR="00000000" w:rsidDel="00000000" w:rsidP="00000000" w:rsidRDefault="00000000" w:rsidRPr="00000000" w14:paraId="00000D2F">
      <w:pPr>
        <w:spacing w:after="120" w:lineRule="auto"/>
        <w:jc w:val="both"/>
        <w:rPr/>
      </w:pPr>
      <w:r w:rsidDel="00000000" w:rsidR="00000000" w:rsidRPr="00000000">
        <w:rPr>
          <w:rtl w:val="0"/>
        </w:rPr>
        <w:t xml:space="preserve">Meži Latvijā sāka veidoties pēc leduslaikmetā, kad izveidojās arī mūsdienu faunas kodols (</w:t>
      </w:r>
      <w:hyperlink w:anchor="bookmark=id.dp28b97kvtf0">
        <w:r w:rsidDel="00000000" w:rsidR="00000000" w:rsidRPr="00000000">
          <w:rPr>
            <w:color w:val="0000ff"/>
            <w:u w:val="single"/>
            <w:rtl w:val="0"/>
          </w:rPr>
          <w:t xml:space="preserve">Tauriņš, 1982</w:t>
        </w:r>
      </w:hyperlink>
      <w:r w:rsidDel="00000000" w:rsidR="00000000" w:rsidRPr="00000000">
        <w:rPr>
          <w:rtl w:val="0"/>
        </w:rPr>
        <w:t xml:space="preserve">). Mūsdienās meži aizņem aptuveni pusi no Dabas lieguma teritorijas, un lielākā daļa zīdītāju apdzīvo tos pastāvīgi vai epizodiski. Atšķirībā no atklātām ekosistēmām, meži sniedz piemērotas dzīvesvietas sugām, kas dod priekšroku slēptam dzīvesveidam, kā arī nodrošina vietas midzeņu ierīkošanai.</w:t>
      </w:r>
    </w:p>
    <w:p w:rsidR="00000000" w:rsidDel="00000000" w:rsidP="00000000" w:rsidRDefault="00000000" w:rsidRPr="00000000" w14:paraId="00000D30">
      <w:pPr>
        <w:spacing w:after="120" w:lineRule="auto"/>
        <w:jc w:val="both"/>
        <w:rPr/>
      </w:pPr>
      <w:r w:rsidDel="00000000" w:rsidR="00000000" w:rsidRPr="00000000">
        <w:rPr>
          <w:rtl w:val="0"/>
        </w:rPr>
        <w:t xml:space="preserve">Pārbaudes laikā mežā izvietotajās lamātās tika konstatētas šādas sugas: meža cirslis, mazais cirslis, svītrainā klaidoņpele, rūsganā mežstrupaste, tumšā strupaste un meža sicista. Apsekojot mežainos biotopus, tika konstatēti arī šādi dzīvnieki: alnis, staltbriedis, stirna, mežacūka, vāvere, Eiropas kurmis, pelēkais zaķis, baltais zaķis, rudā lapsa, vilks, jenotsuns, āpsis, zebiekste un sermulis.</w:t>
      </w:r>
    </w:p>
    <w:p w:rsidR="00000000" w:rsidDel="00000000" w:rsidP="00000000" w:rsidRDefault="00000000" w:rsidRPr="00000000" w14:paraId="00000D31">
      <w:pPr>
        <w:spacing w:after="120" w:lineRule="auto"/>
        <w:jc w:val="both"/>
        <w:rPr/>
      </w:pPr>
      <w:r w:rsidDel="00000000" w:rsidR="00000000" w:rsidRPr="00000000">
        <w:rPr>
          <w:rtl w:val="0"/>
        </w:rPr>
        <w:t xml:space="preserve">Saskaņā ar VMD datiem pārnadžu, īpaši stirnu, skaits lieguma teritorijas mežos ir liels. Dzīvnieku skaita novērtējums 7030. uzskaites vienībā (katra uzskaites vienība vismaz 5000 ha), kurā ietilpst Dabas liegums, ir šāds: alnis – 65 indivīdi, staltbriedis – 426 indivīdi, stirna – 2388 indivīdi, mežacūka – 55 indivīdi. Jāņem vērā, ka saņemtie dati attiecināmi uz plašām teritorijām, kurās ietilpst gan vietas ar lielāku dzīvnieku blīvumu, gan vietas, kur dzīvnieki nav sastopami. Datubāzē </w:t>
      </w:r>
      <w:hyperlink r:id="rId103">
        <w:r w:rsidDel="00000000" w:rsidR="00000000" w:rsidRPr="00000000">
          <w:rPr>
            <w:color w:val="0000ff"/>
            <w:u w:val="single"/>
            <w:rtl w:val="0"/>
          </w:rPr>
          <w:t xml:space="preserve">www.dabasdati.lv</w:t>
        </w:r>
      </w:hyperlink>
      <w:r w:rsidDel="00000000" w:rsidR="00000000" w:rsidRPr="00000000">
        <w:rPr>
          <w:rtl w:val="0"/>
        </w:rPr>
        <w:t xml:space="preserve"> tika ievadīts viens aļņa novērojums.</w:t>
      </w:r>
    </w:p>
    <w:p w:rsidR="00000000" w:rsidDel="00000000" w:rsidP="00000000" w:rsidRDefault="00000000" w:rsidRPr="00000000" w14:paraId="00000D32">
      <w:pPr>
        <w:spacing w:after="120" w:lineRule="auto"/>
        <w:jc w:val="both"/>
        <w:rPr/>
      </w:pPr>
      <w:r w:rsidDel="00000000" w:rsidR="00000000" w:rsidRPr="00000000">
        <w:rPr>
          <w:rtl w:val="0"/>
        </w:rPr>
        <w:t xml:space="preserve">Vāveres tika konstatētas vairākās dabas lieguma vietās, divi novērojumi reģistrēti arī portālā </w:t>
      </w:r>
      <w:hyperlink r:id="rId104">
        <w:r w:rsidDel="00000000" w:rsidR="00000000" w:rsidRPr="00000000">
          <w:rPr>
            <w:color w:val="0000ff"/>
            <w:u w:val="single"/>
            <w:rtl w:val="0"/>
          </w:rPr>
          <w:t xml:space="preserve">www.dabasdati.lv</w:t>
        </w:r>
      </w:hyperlink>
      <w:r w:rsidDel="00000000" w:rsidR="00000000" w:rsidRPr="00000000">
        <w:rPr>
          <w:rtl w:val="0"/>
        </w:rPr>
        <w:t xml:space="preserve">. Pārbaudes laikā tika fiksētas arī kurmju darbības pēdas. Visdrīzāk abas minētās sugas lielā skaitā apdzīvo dabas lieguma teritoriju. Saskaņā ar VMD informāciju 7030. uzskaites vienībā ir uzskaitīti 6 pelēkie zaķi un 58 baltie zaķi. Pārbaudes laikā tika konstatēta abu sugu klātbūtne.</w:t>
      </w:r>
    </w:p>
    <w:p w:rsidR="00000000" w:rsidDel="00000000" w:rsidP="00000000" w:rsidRDefault="00000000" w:rsidRPr="00000000" w14:paraId="00000D33">
      <w:pPr>
        <w:spacing w:after="120" w:lineRule="auto"/>
        <w:jc w:val="both"/>
        <w:rPr/>
      </w:pPr>
      <w:r w:rsidDel="00000000" w:rsidR="00000000" w:rsidRPr="00000000">
        <w:rPr>
          <w:rtl w:val="0"/>
        </w:rPr>
        <w:t xml:space="preserve">Pārbaudes laikā tika konstatētas arī vilku pēdas aptuveni 200 m attālumā no lieguma robežām pie Lēlītis ezera. Vilku bars apdzīvo salīdzinoši lielu teritoriju, tāpēc, visticamāk, dabas liegumu un apkārtējās teritorijas apdzīvo tikai viens bars, kas sastāv no pieciem līdz desmit dzīvniekiem. Tas pats attiecas arī uz lūsi. Ar telemetrijas palīdzību noskaidrots, ka lūša individuālās teritorijas vidējais izmērs Latvijā ir aptuveni 200 km² (</w:t>
      </w:r>
      <w:hyperlink w:anchor="bookmark=id.6f22o3i5eqbp">
        <w:r w:rsidDel="00000000" w:rsidR="00000000" w:rsidRPr="00000000">
          <w:rPr>
            <w:color w:val="0000ff"/>
            <w:u w:val="single"/>
            <w:rtl w:val="0"/>
          </w:rPr>
          <w:t xml:space="preserve">Ozoliņš u.c., 2017a</w:t>
        </w:r>
      </w:hyperlink>
      <w:r w:rsidDel="00000000" w:rsidR="00000000" w:rsidRPr="00000000">
        <w:rPr>
          <w:rtl w:val="0"/>
        </w:rPr>
        <w:t xml:space="preserve">). Tā kā Dabas lieguma teritorija ir aptuveni 2 km², visticamāk, tā ir tikai daļa no vienas lūšu teritorijas.</w:t>
      </w:r>
    </w:p>
    <w:p w:rsidR="00000000" w:rsidDel="00000000" w:rsidP="00000000" w:rsidRDefault="00000000" w:rsidRPr="00000000" w14:paraId="00000D34">
      <w:pPr>
        <w:spacing w:after="120" w:lineRule="auto"/>
        <w:jc w:val="both"/>
        <w:rPr/>
      </w:pPr>
      <w:r w:rsidDel="00000000" w:rsidR="00000000" w:rsidRPr="00000000">
        <w:rPr>
          <w:rtl w:val="0"/>
        </w:rPr>
        <w:t xml:space="preserve">Pārbaudes laikā vairākos meža nogabalos tika fiksētas arī āpša, lapsas, zebiekstes un sermuļa pēdas. Vairākās vietās reģistrēti Latvijā invazīvā jenotsuņa ekskrementi. Pēc VMD informācijas dzīvnieku skaita novērtējums 7030. uzskaites vienībā ir šāds: lapsa – 51 indivīdi, jenotsuns – 77 indivīdi, meža cauna – 112 indivīdi, akmeņu cauna – 35 indivīdi, āpsis – 36 indivīdi, sesks – 82 indivīdi.</w:t>
      </w:r>
    </w:p>
    <w:p w:rsidR="00000000" w:rsidDel="00000000" w:rsidP="00000000" w:rsidRDefault="00000000" w:rsidRPr="00000000" w14:paraId="00000D35">
      <w:pPr>
        <w:spacing w:after="120" w:lineRule="auto"/>
        <w:jc w:val="both"/>
        <w:rPr>
          <w:b w:val="1"/>
        </w:rPr>
      </w:pPr>
      <w:r w:rsidDel="00000000" w:rsidR="00000000" w:rsidRPr="00000000">
        <w:rPr>
          <w:b w:val="1"/>
          <w:rtl w:val="0"/>
        </w:rPr>
        <w:t xml:space="preserve">Saldūdens ekosistēmas</w:t>
      </w:r>
    </w:p>
    <w:p w:rsidR="00000000" w:rsidDel="00000000" w:rsidP="00000000" w:rsidRDefault="00000000" w:rsidRPr="00000000" w14:paraId="00000D36">
      <w:pPr>
        <w:spacing w:after="120" w:lineRule="auto"/>
        <w:jc w:val="both"/>
        <w:rPr/>
      </w:pPr>
      <w:r w:rsidDel="00000000" w:rsidR="00000000" w:rsidRPr="00000000">
        <w:rPr>
          <w:rtl w:val="0"/>
        </w:rPr>
        <w:t xml:space="preserve">Saldūdens biotopi ir nozīmīga Dabas lieguma struktūras sastāvdaļa. Klaucānu un Priekulānu ezeri kopumā aizņem 20,55% no Dabas lieguma teritorijas. Priekulānu ezers ir daļa no Podvāzes upes sistēmas, kurā ietilpst arī meliorācijas grāvju tīkls. Šīs ekosistēmas nodrošina zīdītājiem ūdeni un barības resursus. Turklāt vairākas sugas, piemēram, bebri, ūdri un ūdeles, ir tieši saistītas ar ūdeni. Ūdensteces kalpo arī kā migrācijas koridori dzīvniekiem.</w:t>
      </w:r>
    </w:p>
    <w:p w:rsidR="00000000" w:rsidDel="00000000" w:rsidP="00000000" w:rsidRDefault="00000000" w:rsidRPr="00000000" w14:paraId="00000D37">
      <w:pPr>
        <w:spacing w:after="120" w:lineRule="auto"/>
        <w:jc w:val="both"/>
        <w:rPr/>
      </w:pPr>
      <w:r w:rsidDel="00000000" w:rsidR="00000000" w:rsidRPr="00000000">
        <w:rPr>
          <w:rtl w:val="0"/>
        </w:rPr>
        <w:t xml:space="preserve">Bebri apdzīvo dažādas saldūdens ūdenstilpnes un ūdensteces, dodot priekšroku mežainām teritorijām ar bagātīgu pamežu un krūmājiem. Līdz ar to tie ir sastopami visā lieguma teritorijā, jo šeit ir daudz tiem piemērotu dzīvotņu. 2024. gadā bebru darbība, tostarp dambju veidošana, tika konstatēta vairākās dabas lieguma vietās.</w:t>
      </w:r>
    </w:p>
    <w:p w:rsidR="00000000" w:rsidDel="00000000" w:rsidP="00000000" w:rsidRDefault="00000000" w:rsidRPr="00000000" w14:paraId="00000D38">
      <w:pPr>
        <w:spacing w:after="120" w:lineRule="auto"/>
        <w:jc w:val="both"/>
        <w:rPr/>
      </w:pPr>
      <w:r w:rsidDel="00000000" w:rsidR="00000000" w:rsidRPr="00000000">
        <w:rPr>
          <w:rtl w:val="0"/>
        </w:rPr>
        <w:t xml:space="preserve">Ūdri apdzīvo bebriem līdzīgus biotopus, priekšroku dodot vietām ar bagātīgu veģetāciju, kur var atrast piemērotas atpūtas vietas un ierīkot midzeņus (</w:t>
      </w:r>
      <w:hyperlink w:anchor="bookmark=id.nqz0f7pqc79y">
        <w:r w:rsidDel="00000000" w:rsidR="00000000" w:rsidRPr="00000000">
          <w:rPr>
            <w:color w:val="0000ff"/>
            <w:u w:val="single"/>
            <w:rtl w:val="0"/>
          </w:rPr>
          <w:t xml:space="preserve">Ozoliņš u.c., 2018</w:t>
        </w:r>
      </w:hyperlink>
      <w:r w:rsidDel="00000000" w:rsidR="00000000" w:rsidRPr="00000000">
        <w:rPr>
          <w:rtl w:val="0"/>
        </w:rPr>
        <w:t xml:space="preserve">). 2024. gadā ūdri tika konstatēti visās vietās, kur bija novēroti bebri.</w:t>
      </w:r>
    </w:p>
    <w:p w:rsidR="00000000" w:rsidDel="00000000" w:rsidP="00000000" w:rsidRDefault="00000000" w:rsidRPr="00000000" w14:paraId="00000D39">
      <w:pPr>
        <w:spacing w:after="120" w:lineRule="auto"/>
        <w:jc w:val="both"/>
        <w:rPr/>
      </w:pPr>
      <w:r w:rsidDel="00000000" w:rsidR="00000000" w:rsidRPr="00000000">
        <w:rPr>
          <w:rtl w:val="0"/>
        </w:rPr>
        <w:t xml:space="preserve">Baltkrievijā ūdrus konstatēja šādās populācijas blīvuma robežās dažādās ūdenstecēs un ūdenstilpēs (</w:t>
      </w:r>
      <w:hyperlink w:anchor="bookmark=id.5a9h4m87z45b">
        <w:r w:rsidDel="00000000" w:rsidR="00000000" w:rsidRPr="00000000">
          <w:rPr>
            <w:color w:val="0000ff"/>
            <w:u w:val="single"/>
            <w:rtl w:val="0"/>
          </w:rPr>
          <w:t xml:space="preserve">Sidorovič, 1995</w:t>
        </w:r>
      </w:hyperlink>
      <w:r w:rsidDel="00000000" w:rsidR="00000000" w:rsidRPr="00000000">
        <w:rPr>
          <w:rtl w:val="0"/>
        </w:rPr>
        <w:t xml:space="preserve">): dabiskās upēs: 2-5 indivīdi uz 10 krasta kilometriem, meliorācijas grāvjos: 0,7-1,5 indivīdi uz 10 krasta kilometriem, ezeros: 2,5 indivīdi uz 10 krasta kilometriem.</w:t>
      </w:r>
    </w:p>
    <w:p w:rsidR="00000000" w:rsidDel="00000000" w:rsidP="00000000" w:rsidRDefault="00000000" w:rsidRPr="00000000" w14:paraId="00000D3A">
      <w:pPr>
        <w:spacing w:after="120" w:lineRule="auto"/>
        <w:jc w:val="both"/>
        <w:rPr/>
      </w:pPr>
      <w:r w:rsidDel="00000000" w:rsidR="00000000" w:rsidRPr="00000000">
        <w:rPr>
          <w:rtl w:val="0"/>
        </w:rPr>
        <w:t xml:space="preserve">Balstoties uz Dabas lieguma topogrāfiskajām un satelīta kartēm, aprēķināts, ka Klaucānu un Priekulānu ezeru krasta līnijas kopējais garums ir aptuveni 5 km, kopējais upju un meliorācijas grāvju garums ir 7 km. Pamatojoties uz šiem datiem, iespējams, ūdru skaits lieguma teritorijā varētu būt ezeros līdz 2 indivīdiem, upēs un meliorācijas grāvjos 1-4 indivīdi.</w:t>
      </w:r>
    </w:p>
    <w:p w:rsidR="00000000" w:rsidDel="00000000" w:rsidP="00000000" w:rsidRDefault="00000000" w:rsidRPr="00000000" w14:paraId="00000D3B">
      <w:pPr>
        <w:spacing w:after="120" w:lineRule="auto"/>
        <w:jc w:val="both"/>
        <w:rPr/>
      </w:pPr>
      <w:r w:rsidDel="00000000" w:rsidR="00000000" w:rsidRPr="00000000">
        <w:rPr>
          <w:rtl w:val="0"/>
        </w:rPr>
        <w:t xml:space="preserve">Invazīvas Amerikas ūdele darbības pēdas pārbaudes laikā konstatētas vairākās vietās pie ūdenstecēm un ūdenstilpnēm. Saskaņā ar VMD informāciju pie ūdens dzīvnieku skaita novērtējums 7030. uzskaites vienībā ir šāds: bebrs – 115 indivīdi, Amerikas ūdele – 87 indivīdi, ondatra – 8 indivīdi.</w:t>
      </w:r>
    </w:p>
    <w:p w:rsidR="00000000" w:rsidDel="00000000" w:rsidP="00000000" w:rsidRDefault="00000000" w:rsidRPr="00000000" w14:paraId="00000D3C">
      <w:pPr>
        <w:spacing w:after="120" w:lineRule="auto"/>
        <w:rPr>
          <w:i w:val="1"/>
          <w:sz w:val="20"/>
          <w:szCs w:val="20"/>
        </w:rPr>
      </w:pPr>
      <w:r w:rsidDel="00000000" w:rsidR="00000000" w:rsidRPr="00000000">
        <w:rPr>
          <w:rtl w:val="0"/>
        </w:rPr>
      </w:r>
    </w:p>
    <w:p w:rsidR="00000000" w:rsidDel="00000000" w:rsidP="00000000" w:rsidRDefault="00000000" w:rsidRPr="00000000" w14:paraId="00000D3D">
      <w:pPr>
        <w:spacing w:after="120" w:lineRule="auto"/>
        <w:rPr>
          <w:i w:val="1"/>
          <w:sz w:val="20"/>
          <w:szCs w:val="20"/>
        </w:rPr>
      </w:pPr>
      <w:r w:rsidDel="00000000" w:rsidR="00000000" w:rsidRPr="00000000">
        <w:rPr>
          <w:i w:val="1"/>
          <w:sz w:val="20"/>
          <w:szCs w:val="20"/>
          <w:rtl w:val="0"/>
        </w:rPr>
        <w:t xml:space="preserve">4.4.2.1.5. tabula. </w:t>
      </w:r>
      <w:r w:rsidDel="00000000" w:rsidR="00000000" w:rsidRPr="00000000">
        <w:rPr>
          <w:b w:val="1"/>
          <w:i w:val="1"/>
          <w:sz w:val="20"/>
          <w:szCs w:val="20"/>
          <w:rtl w:val="0"/>
        </w:rPr>
        <w:t xml:space="preserve">Īpaši aizsargājamās zīdītāju sugas Dabas lieguma teritorijā un to aizsardzības statuss</w:t>
      </w:r>
      <w:r w:rsidDel="00000000" w:rsidR="00000000" w:rsidRPr="00000000">
        <w:rPr>
          <w:rtl w:val="0"/>
        </w:rPr>
      </w:r>
    </w:p>
    <w:tbl>
      <w:tblPr>
        <w:tblStyle w:val="Table44"/>
        <w:tblW w:w="10073.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67"/>
        <w:gridCol w:w="1644"/>
        <w:gridCol w:w="1651"/>
        <w:gridCol w:w="1643"/>
        <w:gridCol w:w="1076"/>
        <w:gridCol w:w="1530"/>
        <w:gridCol w:w="1962"/>
        <w:tblGridChange w:id="0">
          <w:tblGrid>
            <w:gridCol w:w="567"/>
            <w:gridCol w:w="1644"/>
            <w:gridCol w:w="1651"/>
            <w:gridCol w:w="1643"/>
            <w:gridCol w:w="1076"/>
            <w:gridCol w:w="1530"/>
            <w:gridCol w:w="1962"/>
          </w:tblGrid>
        </w:tblGridChange>
      </w:tblGrid>
      <w:tr>
        <w:trPr>
          <w:cantSplit w:val="0"/>
          <w:tblHeader w:val="0"/>
        </w:trPr>
        <w:tc>
          <w:tcPr>
            <w:vMerge w:val="restart"/>
            <w:shd w:fill="ccff99" w:val="clear"/>
            <w:vAlign w:val="center"/>
          </w:tcPr>
          <w:p w:rsidR="00000000" w:rsidDel="00000000" w:rsidP="00000000" w:rsidRDefault="00000000" w:rsidRPr="00000000" w14:paraId="00000D3E">
            <w:pPr>
              <w:jc w:val="center"/>
              <w:rPr>
                <w:b w:val="1"/>
                <w:sz w:val="20"/>
                <w:szCs w:val="20"/>
              </w:rPr>
            </w:pPr>
            <w:r w:rsidDel="00000000" w:rsidR="00000000" w:rsidRPr="00000000">
              <w:rPr>
                <w:b w:val="1"/>
                <w:sz w:val="20"/>
                <w:szCs w:val="20"/>
                <w:rtl w:val="0"/>
              </w:rPr>
              <w:t xml:space="preserve">Nr. </w:t>
            </w:r>
          </w:p>
          <w:p w:rsidR="00000000" w:rsidDel="00000000" w:rsidP="00000000" w:rsidRDefault="00000000" w:rsidRPr="00000000" w14:paraId="00000D3F">
            <w:pPr>
              <w:jc w:val="center"/>
              <w:rPr>
                <w:b w:val="1"/>
                <w:sz w:val="20"/>
                <w:szCs w:val="20"/>
              </w:rPr>
            </w:pPr>
            <w:r w:rsidDel="00000000" w:rsidR="00000000" w:rsidRPr="00000000">
              <w:rPr>
                <w:b w:val="1"/>
                <w:sz w:val="20"/>
                <w:szCs w:val="20"/>
                <w:rtl w:val="0"/>
              </w:rPr>
              <w:t xml:space="preserve">p.k.</w:t>
            </w:r>
          </w:p>
        </w:tc>
        <w:tc>
          <w:tcPr>
            <w:vMerge w:val="restart"/>
            <w:shd w:fill="ccff99" w:val="clear"/>
            <w:vAlign w:val="center"/>
          </w:tcPr>
          <w:p w:rsidR="00000000" w:rsidDel="00000000" w:rsidP="00000000" w:rsidRDefault="00000000" w:rsidRPr="00000000" w14:paraId="00000D40">
            <w:pPr>
              <w:jc w:val="center"/>
              <w:rPr>
                <w:b w:val="1"/>
                <w:sz w:val="20"/>
                <w:szCs w:val="20"/>
              </w:rPr>
            </w:pPr>
            <w:r w:rsidDel="00000000" w:rsidR="00000000" w:rsidRPr="00000000">
              <w:rPr>
                <w:b w:val="1"/>
                <w:sz w:val="20"/>
                <w:szCs w:val="20"/>
                <w:rtl w:val="0"/>
              </w:rPr>
              <w:t xml:space="preserve">Sugas nosaukums latviski</w:t>
            </w:r>
          </w:p>
        </w:tc>
        <w:tc>
          <w:tcPr>
            <w:vMerge w:val="restart"/>
            <w:shd w:fill="ccff99" w:val="clear"/>
            <w:vAlign w:val="center"/>
          </w:tcPr>
          <w:p w:rsidR="00000000" w:rsidDel="00000000" w:rsidP="00000000" w:rsidRDefault="00000000" w:rsidRPr="00000000" w14:paraId="00000D41">
            <w:pPr>
              <w:jc w:val="center"/>
              <w:rPr>
                <w:b w:val="1"/>
                <w:sz w:val="20"/>
                <w:szCs w:val="20"/>
              </w:rPr>
            </w:pPr>
            <w:r w:rsidDel="00000000" w:rsidR="00000000" w:rsidRPr="00000000">
              <w:rPr>
                <w:b w:val="1"/>
                <w:sz w:val="20"/>
                <w:szCs w:val="20"/>
                <w:rtl w:val="0"/>
              </w:rPr>
              <w:t xml:space="preserve">Sugas nosaukums latīniski</w:t>
            </w:r>
          </w:p>
        </w:tc>
        <w:tc>
          <w:tcPr>
            <w:gridSpan w:val="2"/>
            <w:shd w:fill="ccff99" w:val="clear"/>
            <w:vAlign w:val="center"/>
          </w:tcPr>
          <w:p w:rsidR="00000000" w:rsidDel="00000000" w:rsidP="00000000" w:rsidRDefault="00000000" w:rsidRPr="00000000" w14:paraId="00000D42">
            <w:pPr>
              <w:jc w:val="center"/>
              <w:rPr>
                <w:b w:val="1"/>
                <w:sz w:val="20"/>
                <w:szCs w:val="20"/>
              </w:rPr>
            </w:pPr>
            <w:r w:rsidDel="00000000" w:rsidR="00000000" w:rsidRPr="00000000">
              <w:rPr>
                <w:b w:val="1"/>
                <w:sz w:val="20"/>
                <w:szCs w:val="20"/>
                <w:rtl w:val="0"/>
              </w:rPr>
              <w:t xml:space="preserve">Sugas aizsardzības statuss valstī</w:t>
            </w:r>
          </w:p>
        </w:tc>
        <w:tc>
          <w:tcPr>
            <w:vMerge w:val="restart"/>
            <w:shd w:fill="ccff99" w:val="clear"/>
            <w:vAlign w:val="center"/>
          </w:tcPr>
          <w:p w:rsidR="00000000" w:rsidDel="00000000" w:rsidP="00000000" w:rsidRDefault="00000000" w:rsidRPr="00000000" w14:paraId="00000D44">
            <w:pPr>
              <w:jc w:val="center"/>
              <w:rPr>
                <w:b w:val="1"/>
                <w:sz w:val="20"/>
                <w:szCs w:val="20"/>
              </w:rPr>
            </w:pPr>
            <w:r w:rsidDel="00000000" w:rsidR="00000000" w:rsidRPr="00000000">
              <w:rPr>
                <w:b w:val="1"/>
                <w:sz w:val="20"/>
                <w:szCs w:val="20"/>
                <w:rtl w:val="0"/>
              </w:rPr>
              <w:t xml:space="preserve">Sugas labvēlīga aizsardzības stāvokļa novērtējums valstī kopumā (direktīvas pielikumos iekļautajām sugām informāciju norāda atbilstoši ETC datiem)</w:t>
            </w:r>
          </w:p>
        </w:tc>
        <w:tc>
          <w:tcPr>
            <w:vMerge w:val="restart"/>
            <w:shd w:fill="ccff99" w:val="clear"/>
            <w:vAlign w:val="center"/>
          </w:tcPr>
          <w:p w:rsidR="00000000" w:rsidDel="00000000" w:rsidP="00000000" w:rsidRDefault="00000000" w:rsidRPr="00000000" w14:paraId="00000D45">
            <w:pPr>
              <w:jc w:val="center"/>
              <w:rPr>
                <w:b w:val="1"/>
                <w:sz w:val="20"/>
                <w:szCs w:val="20"/>
              </w:rPr>
            </w:pPr>
            <w:r w:rsidDel="00000000" w:rsidR="00000000" w:rsidRPr="00000000">
              <w:rPr>
                <w:b w:val="1"/>
                <w:sz w:val="20"/>
                <w:szCs w:val="20"/>
                <w:rtl w:val="0"/>
              </w:rPr>
              <w:t xml:space="preserve">Sugas labvēlīga aizsardzības stāvokļa novērtējums DL “Klaucānu un Priekulānu ezeri” (direktīvas pielikumos iekļautajām sugām informāciju norāda atbilstoši ETC kategorijām)</w:t>
            </w:r>
          </w:p>
        </w:tc>
      </w:tr>
      <w:tr>
        <w:trPr>
          <w:cantSplit w:val="0"/>
          <w:tblHeader w:val="0"/>
        </w:trPr>
        <w:tc>
          <w:tcPr>
            <w:vMerge w:val="continue"/>
            <w:shd w:fill="ccff99" w:val="clear"/>
            <w:vAlign w:val="center"/>
          </w:tcPr>
          <w:p w:rsidR="00000000" w:rsidDel="00000000" w:rsidP="00000000" w:rsidRDefault="00000000" w:rsidRPr="00000000" w14:paraId="00000D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0D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0D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shd w:fill="ccff99" w:val="clear"/>
            <w:vAlign w:val="center"/>
          </w:tcPr>
          <w:p w:rsidR="00000000" w:rsidDel="00000000" w:rsidP="00000000" w:rsidRDefault="00000000" w:rsidRPr="00000000" w14:paraId="00000D49">
            <w:pPr>
              <w:jc w:val="center"/>
              <w:rPr>
                <w:b w:val="1"/>
                <w:sz w:val="20"/>
                <w:szCs w:val="20"/>
              </w:rPr>
            </w:pPr>
            <w:r w:rsidDel="00000000" w:rsidR="00000000" w:rsidRPr="00000000">
              <w:rPr>
                <w:b w:val="1"/>
                <w:sz w:val="20"/>
                <w:szCs w:val="20"/>
                <w:rtl w:val="0"/>
              </w:rPr>
              <w:t xml:space="preserve">Īpaši aizsargājama suga atbilstoši 14.11.2000. MK noteikumiem Nr. 396</w:t>
            </w:r>
          </w:p>
          <w:p w:rsidR="00000000" w:rsidDel="00000000" w:rsidP="00000000" w:rsidRDefault="00000000" w:rsidRPr="00000000" w14:paraId="00000D4A">
            <w:pPr>
              <w:jc w:val="center"/>
              <w:rPr>
                <w:b w:val="1"/>
                <w:sz w:val="20"/>
                <w:szCs w:val="20"/>
              </w:rPr>
            </w:pPr>
            <w:r w:rsidDel="00000000" w:rsidR="00000000" w:rsidRPr="00000000">
              <w:rPr>
                <w:b w:val="1"/>
                <w:sz w:val="20"/>
                <w:szCs w:val="20"/>
                <w:rtl w:val="0"/>
              </w:rPr>
              <w:t xml:space="preserve">(ar </w:t>
            </w:r>
            <w:r w:rsidDel="00000000" w:rsidR="00000000" w:rsidRPr="00000000">
              <w:rPr>
                <w:b w:val="1"/>
                <w:sz w:val="20"/>
                <w:szCs w:val="20"/>
                <w:vertAlign w:val="superscript"/>
                <w:rtl w:val="0"/>
              </w:rPr>
              <w:t xml:space="preserve">1</w:t>
            </w:r>
            <w:r w:rsidDel="00000000" w:rsidR="00000000" w:rsidRPr="00000000">
              <w:rPr>
                <w:b w:val="1"/>
                <w:sz w:val="20"/>
                <w:szCs w:val="20"/>
                <w:rtl w:val="0"/>
              </w:rPr>
              <w:t xml:space="preserve"> atzīmētas   mikroliegumu sugas (12.2012. MK noteikumi Nr. 940))</w:t>
            </w:r>
          </w:p>
        </w:tc>
        <w:tc>
          <w:tcPr>
            <w:shd w:fill="ccff99" w:val="clear"/>
            <w:vAlign w:val="center"/>
          </w:tcPr>
          <w:p w:rsidR="00000000" w:rsidDel="00000000" w:rsidP="00000000" w:rsidRDefault="00000000" w:rsidRPr="00000000" w14:paraId="00000D4B">
            <w:pPr>
              <w:jc w:val="center"/>
              <w:rPr>
                <w:b w:val="1"/>
                <w:sz w:val="20"/>
                <w:szCs w:val="20"/>
              </w:rPr>
            </w:pPr>
            <w:r w:rsidDel="00000000" w:rsidR="00000000" w:rsidRPr="00000000">
              <w:rPr>
                <w:b w:val="1"/>
                <w:sz w:val="20"/>
                <w:szCs w:val="20"/>
                <w:rtl w:val="0"/>
              </w:rPr>
              <w:t xml:space="preserve">Biotopu direktīvu pielikumos iekļauta suga  </w:t>
            </w:r>
          </w:p>
        </w:tc>
        <w:tc>
          <w:tcPr>
            <w:vMerge w:val="continue"/>
            <w:shd w:fill="ccff99" w:val="clear"/>
            <w:vAlign w:val="center"/>
          </w:tcPr>
          <w:p w:rsidR="00000000" w:rsidDel="00000000" w:rsidP="00000000" w:rsidRDefault="00000000" w:rsidRPr="00000000" w14:paraId="00000D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0D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r>
      <w:tr>
        <w:trPr>
          <w:cantSplit w:val="0"/>
          <w:trHeight w:val="273"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4E">
            <w:pPr>
              <w:keepNext w:val="0"/>
              <w:keepLines w:val="0"/>
              <w:pageBreakBefore w:val="0"/>
              <w:widowControl w:val="0"/>
              <w:numPr>
                <w:ilvl w:val="0"/>
                <w:numId w:val="27"/>
              </w:numPr>
              <w:pBdr>
                <w:top w:space="0" w:sz="0" w:val="nil"/>
                <w:left w:space="0" w:sz="0" w:val="nil"/>
                <w:bottom w:space="0" w:sz="0" w:val="nil"/>
                <w:right w:space="0" w:sz="0" w:val="nil"/>
                <w:between w:space="0" w:sz="0" w:val="nil"/>
              </w:pBdr>
              <w:shd w:fill="auto" w:val="clear"/>
              <w:spacing w:after="160" w:before="0" w:line="240" w:lineRule="auto"/>
              <w:ind w:left="501"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4F">
            <w:pPr>
              <w:rPr>
                <w:sz w:val="19"/>
                <w:szCs w:val="19"/>
              </w:rPr>
            </w:pPr>
            <w:r w:rsidDel="00000000" w:rsidR="00000000" w:rsidRPr="00000000">
              <w:rPr>
                <w:sz w:val="19"/>
                <w:szCs w:val="19"/>
                <w:rtl w:val="0"/>
              </w:rPr>
              <w:t xml:space="preserve">Ziemeļu sikspārnis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50">
            <w:pPr>
              <w:rPr>
                <w:i w:val="1"/>
                <w:sz w:val="19"/>
                <w:szCs w:val="19"/>
              </w:rPr>
            </w:pPr>
            <w:r w:rsidDel="00000000" w:rsidR="00000000" w:rsidRPr="00000000">
              <w:rPr>
                <w:i w:val="1"/>
                <w:sz w:val="19"/>
                <w:szCs w:val="19"/>
                <w:rtl w:val="0"/>
              </w:rPr>
              <w:t xml:space="preserve">Eptesicus nilssonii</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51">
            <w:pPr>
              <w:jc w:val="center"/>
              <w:rPr>
                <w:sz w:val="20"/>
                <w:szCs w:val="20"/>
              </w:rPr>
            </w:pPr>
            <w:r w:rsidDel="00000000" w:rsidR="00000000" w:rsidRPr="00000000">
              <w:rPr>
                <w:sz w:val="20"/>
                <w:szCs w:val="20"/>
                <w:rtl w:val="0"/>
              </w:rPr>
              <w:t xml:space="preserve">ĪAS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52">
            <w:pPr>
              <w:jc w:val="center"/>
              <w:rPr>
                <w:sz w:val="20"/>
                <w:szCs w:val="20"/>
              </w:rPr>
            </w:pPr>
            <w:r w:rsidDel="00000000" w:rsidR="00000000" w:rsidRPr="00000000">
              <w:rPr>
                <w:sz w:val="20"/>
                <w:szCs w:val="20"/>
                <w:rtl w:val="0"/>
              </w:rPr>
              <w:t xml:space="preserve">IV</w:t>
            </w:r>
          </w:p>
        </w:tc>
        <w:tc>
          <w:tcPr>
            <w:tcBorders>
              <w:top w:color="000000" w:space="0" w:sz="4" w:val="single"/>
              <w:left w:color="000000" w:space="0" w:sz="4" w:val="single"/>
              <w:bottom w:color="000000" w:space="0" w:sz="4" w:val="single"/>
              <w:right w:color="000000" w:space="0" w:sz="4" w:val="single"/>
            </w:tcBorders>
            <w:shd w:fill="92d050" w:val="clear"/>
            <w:vAlign w:val="center"/>
          </w:tcPr>
          <w:p w:rsidR="00000000" w:rsidDel="00000000" w:rsidP="00000000" w:rsidRDefault="00000000" w:rsidRPr="00000000" w14:paraId="00000D53">
            <w:pPr>
              <w:jc w:val="center"/>
              <w:rPr>
                <w:b w:val="1"/>
                <w:color w:val="000000"/>
                <w:sz w:val="20"/>
                <w:szCs w:val="20"/>
              </w:rPr>
            </w:pPr>
            <w:r w:rsidDel="00000000" w:rsidR="00000000" w:rsidRPr="00000000">
              <w:rPr>
                <w:b w:val="1"/>
                <w:color w:val="000000"/>
                <w:sz w:val="20"/>
                <w:szCs w:val="20"/>
                <w:rtl w:val="0"/>
              </w:rPr>
              <w:t xml:space="preserve">FV=</w:t>
            </w:r>
          </w:p>
        </w:tc>
        <w:tc>
          <w:tcPr>
            <w:tcBorders>
              <w:top w:color="000000" w:space="0" w:sz="4" w:val="single"/>
              <w:left w:color="000000" w:space="0" w:sz="4" w:val="single"/>
              <w:bottom w:color="000000" w:space="0" w:sz="4" w:val="single"/>
              <w:right w:color="000000" w:space="0" w:sz="4" w:val="single"/>
            </w:tcBorders>
            <w:shd w:fill="92d050" w:val="clear"/>
            <w:vAlign w:val="center"/>
          </w:tcPr>
          <w:p w:rsidR="00000000" w:rsidDel="00000000" w:rsidP="00000000" w:rsidRDefault="00000000" w:rsidRPr="00000000" w14:paraId="00000D54">
            <w:pPr>
              <w:jc w:val="center"/>
              <w:rPr>
                <w:b w:val="1"/>
                <w:color w:val="000000"/>
                <w:sz w:val="20"/>
                <w:szCs w:val="20"/>
              </w:rPr>
            </w:pPr>
            <w:r w:rsidDel="00000000" w:rsidR="00000000" w:rsidRPr="00000000">
              <w:rPr>
                <w:b w:val="1"/>
                <w:color w:val="000000"/>
                <w:sz w:val="20"/>
                <w:szCs w:val="20"/>
                <w:rtl w:val="0"/>
              </w:rPr>
              <w:t xml:space="preserve">FV</w:t>
            </w:r>
          </w:p>
        </w:tc>
      </w:tr>
      <w:tr>
        <w:trPr>
          <w:cantSplit w:val="0"/>
          <w:trHeight w:val="273"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55">
            <w:pPr>
              <w:keepNext w:val="0"/>
              <w:keepLines w:val="0"/>
              <w:pageBreakBefore w:val="0"/>
              <w:widowControl w:val="0"/>
              <w:numPr>
                <w:ilvl w:val="0"/>
                <w:numId w:val="27"/>
              </w:numPr>
              <w:pBdr>
                <w:top w:space="0" w:sz="0" w:val="nil"/>
                <w:left w:space="0" w:sz="0" w:val="nil"/>
                <w:bottom w:space="0" w:sz="0" w:val="nil"/>
                <w:right w:space="0" w:sz="0" w:val="nil"/>
                <w:between w:space="0" w:sz="0" w:val="nil"/>
              </w:pBdr>
              <w:shd w:fill="auto" w:val="clear"/>
              <w:spacing w:after="160" w:before="0" w:line="240" w:lineRule="auto"/>
              <w:ind w:left="501"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56">
            <w:pPr>
              <w:rPr>
                <w:sz w:val="19"/>
                <w:szCs w:val="19"/>
              </w:rPr>
            </w:pPr>
            <w:r w:rsidDel="00000000" w:rsidR="00000000" w:rsidRPr="00000000">
              <w:rPr>
                <w:sz w:val="19"/>
                <w:szCs w:val="19"/>
                <w:rtl w:val="0"/>
              </w:rPr>
              <w:t xml:space="preserve">Ūdeņu naktssikspārnis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57">
            <w:pPr>
              <w:rPr>
                <w:i w:val="1"/>
                <w:sz w:val="19"/>
                <w:szCs w:val="19"/>
              </w:rPr>
            </w:pPr>
            <w:r w:rsidDel="00000000" w:rsidR="00000000" w:rsidRPr="00000000">
              <w:rPr>
                <w:i w:val="1"/>
                <w:sz w:val="19"/>
                <w:szCs w:val="19"/>
                <w:rtl w:val="0"/>
              </w:rPr>
              <w:t xml:space="preserve">Myotis daubentonii</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58">
            <w:pPr>
              <w:jc w:val="center"/>
              <w:rPr>
                <w:sz w:val="20"/>
                <w:szCs w:val="20"/>
              </w:rPr>
            </w:pPr>
            <w:r w:rsidDel="00000000" w:rsidR="00000000" w:rsidRPr="00000000">
              <w:rPr>
                <w:sz w:val="20"/>
                <w:szCs w:val="20"/>
                <w:rtl w:val="0"/>
              </w:rPr>
              <w:t xml:space="preserve">ĪAS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59">
            <w:pPr>
              <w:jc w:val="center"/>
              <w:rPr>
                <w:sz w:val="20"/>
                <w:szCs w:val="20"/>
              </w:rPr>
            </w:pPr>
            <w:r w:rsidDel="00000000" w:rsidR="00000000" w:rsidRPr="00000000">
              <w:rPr>
                <w:sz w:val="20"/>
                <w:szCs w:val="20"/>
                <w:rtl w:val="0"/>
              </w:rPr>
              <w:t xml:space="preserve">IV</w:t>
            </w:r>
          </w:p>
        </w:tc>
        <w:tc>
          <w:tcPr>
            <w:tcBorders>
              <w:top w:color="000000" w:space="0" w:sz="4" w:val="single"/>
              <w:left w:color="000000" w:space="0" w:sz="4" w:val="single"/>
              <w:bottom w:color="000000" w:space="0" w:sz="4" w:val="single"/>
              <w:right w:color="000000" w:space="0" w:sz="4" w:val="single"/>
            </w:tcBorders>
            <w:shd w:fill="92d050" w:val="clear"/>
            <w:vAlign w:val="center"/>
          </w:tcPr>
          <w:p w:rsidR="00000000" w:rsidDel="00000000" w:rsidP="00000000" w:rsidRDefault="00000000" w:rsidRPr="00000000" w14:paraId="00000D5A">
            <w:pPr>
              <w:jc w:val="center"/>
              <w:rPr>
                <w:b w:val="1"/>
                <w:color w:val="000000"/>
                <w:sz w:val="20"/>
                <w:szCs w:val="20"/>
              </w:rPr>
            </w:pPr>
            <w:r w:rsidDel="00000000" w:rsidR="00000000" w:rsidRPr="00000000">
              <w:rPr>
                <w:b w:val="1"/>
                <w:color w:val="000000"/>
                <w:sz w:val="20"/>
                <w:szCs w:val="20"/>
                <w:rtl w:val="0"/>
              </w:rPr>
              <w:t xml:space="preserve">FV=</w:t>
            </w:r>
          </w:p>
        </w:tc>
        <w:tc>
          <w:tcPr>
            <w:tcBorders>
              <w:top w:color="000000" w:space="0" w:sz="4" w:val="single"/>
              <w:left w:color="000000" w:space="0" w:sz="4" w:val="single"/>
              <w:bottom w:color="000000" w:space="0" w:sz="4" w:val="single"/>
              <w:right w:color="000000" w:space="0" w:sz="4" w:val="single"/>
            </w:tcBorders>
            <w:shd w:fill="92d050" w:val="clear"/>
            <w:vAlign w:val="center"/>
          </w:tcPr>
          <w:p w:rsidR="00000000" w:rsidDel="00000000" w:rsidP="00000000" w:rsidRDefault="00000000" w:rsidRPr="00000000" w14:paraId="00000D5B">
            <w:pPr>
              <w:jc w:val="center"/>
              <w:rPr>
                <w:b w:val="1"/>
                <w:color w:val="000000"/>
                <w:sz w:val="20"/>
                <w:szCs w:val="20"/>
              </w:rPr>
            </w:pPr>
            <w:r w:rsidDel="00000000" w:rsidR="00000000" w:rsidRPr="00000000">
              <w:rPr>
                <w:b w:val="1"/>
                <w:color w:val="000000"/>
                <w:sz w:val="20"/>
                <w:szCs w:val="20"/>
                <w:rtl w:val="0"/>
              </w:rPr>
              <w:t xml:space="preserve">FV</w:t>
            </w:r>
          </w:p>
        </w:tc>
      </w:tr>
      <w:tr>
        <w:trPr>
          <w:cantSplit w:val="0"/>
          <w:trHeight w:val="273"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5C">
            <w:pPr>
              <w:keepNext w:val="0"/>
              <w:keepLines w:val="0"/>
              <w:pageBreakBefore w:val="0"/>
              <w:widowControl w:val="0"/>
              <w:numPr>
                <w:ilvl w:val="0"/>
                <w:numId w:val="27"/>
              </w:numPr>
              <w:pBdr>
                <w:top w:space="0" w:sz="0" w:val="nil"/>
                <w:left w:space="0" w:sz="0" w:val="nil"/>
                <w:bottom w:space="0" w:sz="0" w:val="nil"/>
                <w:right w:space="0" w:sz="0" w:val="nil"/>
                <w:between w:space="0" w:sz="0" w:val="nil"/>
              </w:pBdr>
              <w:shd w:fill="auto" w:val="clear"/>
              <w:spacing w:after="160" w:before="0" w:line="240" w:lineRule="auto"/>
              <w:ind w:left="501"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5D">
            <w:pPr>
              <w:rPr>
                <w:sz w:val="19"/>
                <w:szCs w:val="19"/>
              </w:rPr>
            </w:pPr>
            <w:r w:rsidDel="00000000" w:rsidR="00000000" w:rsidRPr="00000000">
              <w:rPr>
                <w:sz w:val="19"/>
                <w:szCs w:val="19"/>
                <w:rtl w:val="0"/>
              </w:rPr>
              <w:t xml:space="preserve">Dīķu naktssikspārnis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5E">
            <w:pPr>
              <w:rPr>
                <w:i w:val="1"/>
                <w:sz w:val="19"/>
                <w:szCs w:val="19"/>
              </w:rPr>
            </w:pPr>
            <w:r w:rsidDel="00000000" w:rsidR="00000000" w:rsidRPr="00000000">
              <w:rPr>
                <w:i w:val="1"/>
                <w:sz w:val="19"/>
                <w:szCs w:val="19"/>
                <w:rtl w:val="0"/>
              </w:rPr>
              <w:t xml:space="preserve">Myotis dasycneme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5F">
            <w:pPr>
              <w:jc w:val="center"/>
              <w:rPr>
                <w:sz w:val="20"/>
                <w:szCs w:val="20"/>
              </w:rPr>
            </w:pPr>
            <w:r w:rsidDel="00000000" w:rsidR="00000000" w:rsidRPr="00000000">
              <w:rPr>
                <w:sz w:val="20"/>
                <w:szCs w:val="20"/>
                <w:rtl w:val="0"/>
              </w:rPr>
              <w:t xml:space="preserve">ĪAS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60">
            <w:pPr>
              <w:jc w:val="center"/>
              <w:rPr>
                <w:sz w:val="20"/>
                <w:szCs w:val="20"/>
              </w:rPr>
            </w:pPr>
            <w:r w:rsidDel="00000000" w:rsidR="00000000" w:rsidRPr="00000000">
              <w:rPr>
                <w:sz w:val="20"/>
                <w:szCs w:val="20"/>
                <w:rtl w:val="0"/>
              </w:rPr>
              <w:t xml:space="preserve">II, IV</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D61">
            <w:pPr>
              <w:jc w:val="center"/>
              <w:rPr>
                <w:b w:val="1"/>
                <w:color w:val="000000"/>
                <w:sz w:val="20"/>
                <w:szCs w:val="20"/>
              </w:rPr>
            </w:pPr>
            <w:r w:rsidDel="00000000" w:rsidR="00000000" w:rsidRPr="00000000">
              <w:rPr>
                <w:b w:val="1"/>
                <w:color w:val="000000"/>
                <w:sz w:val="20"/>
                <w:szCs w:val="20"/>
                <w:rtl w:val="0"/>
              </w:rPr>
              <w:t xml:space="preserve">U1+</w:t>
            </w:r>
          </w:p>
        </w:tc>
        <w:tc>
          <w:tcPr>
            <w:tcBorders>
              <w:top w:color="000000" w:space="0" w:sz="4" w:val="single"/>
              <w:left w:color="000000" w:space="0" w:sz="4" w:val="single"/>
              <w:bottom w:color="000000" w:space="0" w:sz="4" w:val="single"/>
              <w:right w:color="000000" w:space="0" w:sz="4" w:val="single"/>
            </w:tcBorders>
            <w:shd w:fill="a6a6a6" w:val="clear"/>
            <w:vAlign w:val="center"/>
          </w:tcPr>
          <w:p w:rsidR="00000000" w:rsidDel="00000000" w:rsidP="00000000" w:rsidRDefault="00000000" w:rsidRPr="00000000" w14:paraId="00000D62">
            <w:pPr>
              <w:jc w:val="center"/>
              <w:rPr>
                <w:b w:val="1"/>
                <w:color w:val="000000"/>
                <w:sz w:val="20"/>
                <w:szCs w:val="20"/>
              </w:rPr>
            </w:pPr>
            <w:r w:rsidDel="00000000" w:rsidR="00000000" w:rsidRPr="00000000">
              <w:rPr>
                <w:b w:val="1"/>
                <w:color w:val="000000"/>
                <w:sz w:val="20"/>
                <w:szCs w:val="20"/>
                <w:rtl w:val="0"/>
              </w:rPr>
              <w:t xml:space="preserve">XX</w:t>
            </w:r>
          </w:p>
        </w:tc>
      </w:tr>
      <w:tr>
        <w:trPr>
          <w:cantSplit w:val="0"/>
          <w:trHeight w:val="273"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63">
            <w:pPr>
              <w:keepNext w:val="0"/>
              <w:keepLines w:val="0"/>
              <w:pageBreakBefore w:val="0"/>
              <w:widowControl w:val="0"/>
              <w:numPr>
                <w:ilvl w:val="0"/>
                <w:numId w:val="27"/>
              </w:numPr>
              <w:pBdr>
                <w:top w:space="0" w:sz="0" w:val="nil"/>
                <w:left w:space="0" w:sz="0" w:val="nil"/>
                <w:bottom w:space="0" w:sz="0" w:val="nil"/>
                <w:right w:space="0" w:sz="0" w:val="nil"/>
                <w:between w:space="0" w:sz="0" w:val="nil"/>
              </w:pBdr>
              <w:shd w:fill="auto" w:val="clear"/>
              <w:spacing w:after="160" w:before="0" w:line="240" w:lineRule="auto"/>
              <w:ind w:left="501"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64">
            <w:pPr>
              <w:rPr>
                <w:sz w:val="19"/>
                <w:szCs w:val="19"/>
              </w:rPr>
            </w:pPr>
            <w:r w:rsidDel="00000000" w:rsidR="00000000" w:rsidRPr="00000000">
              <w:rPr>
                <w:sz w:val="19"/>
                <w:szCs w:val="19"/>
                <w:rtl w:val="0"/>
              </w:rPr>
              <w:t xml:space="preserve">Rūsganais vakarsikspārnis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65">
            <w:pPr>
              <w:rPr>
                <w:i w:val="1"/>
                <w:sz w:val="19"/>
                <w:szCs w:val="19"/>
              </w:rPr>
            </w:pPr>
            <w:r w:rsidDel="00000000" w:rsidR="00000000" w:rsidRPr="00000000">
              <w:rPr>
                <w:i w:val="1"/>
                <w:sz w:val="19"/>
                <w:szCs w:val="19"/>
                <w:rtl w:val="0"/>
              </w:rPr>
              <w:t xml:space="preserve">Nyctalus noctula</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66">
            <w:pPr>
              <w:jc w:val="center"/>
              <w:rPr>
                <w:sz w:val="20"/>
                <w:szCs w:val="20"/>
              </w:rPr>
            </w:pPr>
            <w:r w:rsidDel="00000000" w:rsidR="00000000" w:rsidRPr="00000000">
              <w:rPr>
                <w:sz w:val="20"/>
                <w:szCs w:val="20"/>
                <w:rtl w:val="0"/>
              </w:rPr>
              <w:t xml:space="preserve">ĪAS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67">
            <w:pPr>
              <w:jc w:val="center"/>
              <w:rPr>
                <w:sz w:val="20"/>
                <w:szCs w:val="20"/>
              </w:rPr>
            </w:pPr>
            <w:r w:rsidDel="00000000" w:rsidR="00000000" w:rsidRPr="00000000">
              <w:rPr>
                <w:sz w:val="20"/>
                <w:szCs w:val="20"/>
                <w:rtl w:val="0"/>
              </w:rPr>
              <w:t xml:space="preserve">IV</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D68">
            <w:pPr>
              <w:jc w:val="center"/>
              <w:rPr>
                <w:b w:val="1"/>
                <w:color w:val="000000"/>
                <w:sz w:val="20"/>
                <w:szCs w:val="20"/>
              </w:rPr>
            </w:pPr>
            <w:r w:rsidDel="00000000" w:rsidR="00000000" w:rsidRPr="00000000">
              <w:rPr>
                <w:b w:val="1"/>
                <w:color w:val="000000"/>
                <w:sz w:val="20"/>
                <w:szCs w:val="20"/>
                <w:rtl w:val="0"/>
              </w:rPr>
              <w:t xml:space="preserve">U1x</w:t>
            </w:r>
          </w:p>
        </w:tc>
        <w:tc>
          <w:tcPr>
            <w:tcBorders>
              <w:top w:color="000000" w:space="0" w:sz="4" w:val="single"/>
              <w:left w:color="000000" w:space="0" w:sz="4" w:val="single"/>
              <w:bottom w:color="000000" w:space="0" w:sz="4" w:val="single"/>
              <w:right w:color="000000" w:space="0" w:sz="4" w:val="single"/>
            </w:tcBorders>
            <w:shd w:fill="92d050" w:val="clear"/>
            <w:vAlign w:val="center"/>
          </w:tcPr>
          <w:p w:rsidR="00000000" w:rsidDel="00000000" w:rsidP="00000000" w:rsidRDefault="00000000" w:rsidRPr="00000000" w14:paraId="00000D69">
            <w:pPr>
              <w:jc w:val="center"/>
              <w:rPr>
                <w:b w:val="1"/>
                <w:color w:val="000000"/>
                <w:sz w:val="20"/>
                <w:szCs w:val="20"/>
              </w:rPr>
            </w:pPr>
            <w:r w:rsidDel="00000000" w:rsidR="00000000" w:rsidRPr="00000000">
              <w:rPr>
                <w:b w:val="1"/>
                <w:color w:val="000000"/>
                <w:sz w:val="20"/>
                <w:szCs w:val="20"/>
                <w:rtl w:val="0"/>
              </w:rPr>
              <w:t xml:space="preserve">FV</w:t>
            </w:r>
          </w:p>
        </w:tc>
      </w:tr>
      <w:tr>
        <w:trPr>
          <w:cantSplit w:val="0"/>
          <w:trHeight w:val="273"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6A">
            <w:pPr>
              <w:keepNext w:val="0"/>
              <w:keepLines w:val="0"/>
              <w:pageBreakBefore w:val="0"/>
              <w:widowControl w:val="0"/>
              <w:numPr>
                <w:ilvl w:val="0"/>
                <w:numId w:val="27"/>
              </w:numPr>
              <w:pBdr>
                <w:top w:space="0" w:sz="0" w:val="nil"/>
                <w:left w:space="0" w:sz="0" w:val="nil"/>
                <w:bottom w:space="0" w:sz="0" w:val="nil"/>
                <w:right w:space="0" w:sz="0" w:val="nil"/>
                <w:between w:space="0" w:sz="0" w:val="nil"/>
              </w:pBdr>
              <w:shd w:fill="auto" w:val="clear"/>
              <w:spacing w:after="160" w:before="0" w:line="240" w:lineRule="auto"/>
              <w:ind w:left="501"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6B">
            <w:pPr>
              <w:rPr>
                <w:sz w:val="19"/>
                <w:szCs w:val="19"/>
              </w:rPr>
            </w:pPr>
            <w:r w:rsidDel="00000000" w:rsidR="00000000" w:rsidRPr="00000000">
              <w:rPr>
                <w:sz w:val="19"/>
                <w:szCs w:val="19"/>
                <w:rtl w:val="0"/>
              </w:rPr>
              <w:t xml:space="preserve">Natūza sikspārnis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6C">
            <w:pPr>
              <w:rPr>
                <w:i w:val="1"/>
                <w:sz w:val="19"/>
                <w:szCs w:val="19"/>
              </w:rPr>
            </w:pPr>
            <w:r w:rsidDel="00000000" w:rsidR="00000000" w:rsidRPr="00000000">
              <w:rPr>
                <w:i w:val="1"/>
                <w:sz w:val="19"/>
                <w:szCs w:val="19"/>
                <w:rtl w:val="0"/>
              </w:rPr>
              <w:t xml:space="preserve">Pipistrellus nathusii</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6D">
            <w:pPr>
              <w:jc w:val="center"/>
              <w:rPr>
                <w:sz w:val="20"/>
                <w:szCs w:val="20"/>
              </w:rPr>
            </w:pPr>
            <w:r w:rsidDel="00000000" w:rsidR="00000000" w:rsidRPr="00000000">
              <w:rPr>
                <w:sz w:val="20"/>
                <w:szCs w:val="20"/>
                <w:rtl w:val="0"/>
              </w:rPr>
              <w:t xml:space="preserve">ĪAS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6E">
            <w:pPr>
              <w:jc w:val="center"/>
              <w:rPr>
                <w:sz w:val="20"/>
                <w:szCs w:val="20"/>
              </w:rPr>
            </w:pPr>
            <w:r w:rsidDel="00000000" w:rsidR="00000000" w:rsidRPr="00000000">
              <w:rPr>
                <w:sz w:val="20"/>
                <w:szCs w:val="20"/>
                <w:rtl w:val="0"/>
              </w:rPr>
              <w:t xml:space="preserve">IV</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D6F">
            <w:pPr>
              <w:jc w:val="center"/>
              <w:rPr>
                <w:b w:val="1"/>
                <w:color w:val="000000"/>
                <w:sz w:val="20"/>
                <w:szCs w:val="20"/>
              </w:rPr>
            </w:pPr>
            <w:r w:rsidDel="00000000" w:rsidR="00000000" w:rsidRPr="00000000">
              <w:rPr>
                <w:b w:val="1"/>
                <w:color w:val="000000"/>
                <w:sz w:val="20"/>
                <w:szCs w:val="20"/>
                <w:rtl w:val="0"/>
              </w:rPr>
              <w:t xml:space="preserve">U1=</w:t>
            </w:r>
          </w:p>
        </w:tc>
        <w:tc>
          <w:tcPr>
            <w:tcBorders>
              <w:top w:color="000000" w:space="0" w:sz="4" w:val="single"/>
              <w:left w:color="000000" w:space="0" w:sz="4" w:val="single"/>
              <w:bottom w:color="000000" w:space="0" w:sz="4" w:val="single"/>
              <w:right w:color="000000" w:space="0" w:sz="4" w:val="single"/>
            </w:tcBorders>
            <w:shd w:fill="92d050" w:val="clear"/>
            <w:vAlign w:val="center"/>
          </w:tcPr>
          <w:p w:rsidR="00000000" w:rsidDel="00000000" w:rsidP="00000000" w:rsidRDefault="00000000" w:rsidRPr="00000000" w14:paraId="00000D70">
            <w:pPr>
              <w:jc w:val="center"/>
              <w:rPr>
                <w:b w:val="1"/>
                <w:color w:val="000000"/>
                <w:sz w:val="20"/>
                <w:szCs w:val="20"/>
              </w:rPr>
            </w:pPr>
            <w:r w:rsidDel="00000000" w:rsidR="00000000" w:rsidRPr="00000000">
              <w:rPr>
                <w:b w:val="1"/>
                <w:color w:val="000000"/>
                <w:sz w:val="20"/>
                <w:szCs w:val="20"/>
                <w:rtl w:val="0"/>
              </w:rPr>
              <w:t xml:space="preserve">FV</w:t>
            </w:r>
          </w:p>
        </w:tc>
      </w:tr>
      <w:tr>
        <w:trPr>
          <w:cantSplit w:val="0"/>
          <w:trHeight w:val="273"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71">
            <w:pPr>
              <w:keepNext w:val="0"/>
              <w:keepLines w:val="0"/>
              <w:pageBreakBefore w:val="0"/>
              <w:widowControl w:val="0"/>
              <w:numPr>
                <w:ilvl w:val="0"/>
                <w:numId w:val="27"/>
              </w:numPr>
              <w:pBdr>
                <w:top w:space="0" w:sz="0" w:val="nil"/>
                <w:left w:space="0" w:sz="0" w:val="nil"/>
                <w:bottom w:space="0" w:sz="0" w:val="nil"/>
                <w:right w:space="0" w:sz="0" w:val="nil"/>
                <w:between w:space="0" w:sz="0" w:val="nil"/>
              </w:pBdr>
              <w:shd w:fill="auto" w:val="clear"/>
              <w:spacing w:after="160" w:before="0" w:line="240" w:lineRule="auto"/>
              <w:ind w:left="501"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72">
            <w:pPr>
              <w:rPr>
                <w:sz w:val="19"/>
                <w:szCs w:val="19"/>
              </w:rPr>
            </w:pPr>
            <w:r w:rsidDel="00000000" w:rsidR="00000000" w:rsidRPr="00000000">
              <w:rPr>
                <w:sz w:val="19"/>
                <w:szCs w:val="19"/>
                <w:rtl w:val="0"/>
              </w:rPr>
              <w:t xml:space="preserve">Pigmejsikspārnis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73">
            <w:pPr>
              <w:rPr>
                <w:i w:val="1"/>
                <w:sz w:val="19"/>
                <w:szCs w:val="19"/>
              </w:rPr>
            </w:pPr>
            <w:r w:rsidDel="00000000" w:rsidR="00000000" w:rsidRPr="00000000">
              <w:rPr>
                <w:i w:val="1"/>
                <w:sz w:val="19"/>
                <w:szCs w:val="19"/>
                <w:rtl w:val="0"/>
              </w:rPr>
              <w:t xml:space="preserve">Pipistrellus pygmaeus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74">
            <w:pPr>
              <w:jc w:val="center"/>
              <w:rPr>
                <w:sz w:val="20"/>
                <w:szCs w:val="20"/>
              </w:rPr>
            </w:pPr>
            <w:r w:rsidDel="00000000" w:rsidR="00000000" w:rsidRPr="00000000">
              <w:rPr>
                <w:sz w:val="20"/>
                <w:szCs w:val="20"/>
                <w:rtl w:val="0"/>
              </w:rPr>
              <w:t xml:space="preserve">ĪAS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75">
            <w:pPr>
              <w:jc w:val="center"/>
              <w:rPr>
                <w:sz w:val="20"/>
                <w:szCs w:val="20"/>
              </w:rPr>
            </w:pPr>
            <w:r w:rsidDel="00000000" w:rsidR="00000000" w:rsidRPr="00000000">
              <w:rPr>
                <w:sz w:val="20"/>
                <w:szCs w:val="20"/>
                <w:rtl w:val="0"/>
              </w:rPr>
              <w:t xml:space="preserve">IV</w:t>
            </w:r>
          </w:p>
        </w:tc>
        <w:tc>
          <w:tcPr>
            <w:tcBorders>
              <w:top w:color="000000" w:space="0" w:sz="4" w:val="single"/>
              <w:left w:color="000000" w:space="0" w:sz="4" w:val="single"/>
              <w:bottom w:color="000000" w:space="0" w:sz="4" w:val="single"/>
              <w:right w:color="000000" w:space="0" w:sz="4" w:val="single"/>
            </w:tcBorders>
            <w:shd w:fill="a6a6a6" w:val="clear"/>
            <w:vAlign w:val="center"/>
          </w:tcPr>
          <w:p w:rsidR="00000000" w:rsidDel="00000000" w:rsidP="00000000" w:rsidRDefault="00000000" w:rsidRPr="00000000" w14:paraId="00000D76">
            <w:pPr>
              <w:jc w:val="center"/>
              <w:rPr>
                <w:b w:val="1"/>
                <w:color w:val="000000"/>
                <w:sz w:val="20"/>
                <w:szCs w:val="20"/>
              </w:rPr>
            </w:pPr>
            <w:r w:rsidDel="00000000" w:rsidR="00000000" w:rsidRPr="00000000">
              <w:rPr>
                <w:b w:val="1"/>
                <w:color w:val="000000"/>
                <w:sz w:val="20"/>
                <w:szCs w:val="20"/>
                <w:rtl w:val="0"/>
              </w:rPr>
              <w:t xml:space="preserve">XX</w:t>
            </w:r>
          </w:p>
        </w:tc>
        <w:tc>
          <w:tcPr>
            <w:tcBorders>
              <w:top w:color="000000" w:space="0" w:sz="4" w:val="single"/>
              <w:left w:color="000000" w:space="0" w:sz="4" w:val="single"/>
              <w:bottom w:color="000000" w:space="0" w:sz="4" w:val="single"/>
              <w:right w:color="000000" w:space="0" w:sz="4" w:val="single"/>
            </w:tcBorders>
            <w:shd w:fill="92d050" w:val="clear"/>
            <w:vAlign w:val="center"/>
          </w:tcPr>
          <w:p w:rsidR="00000000" w:rsidDel="00000000" w:rsidP="00000000" w:rsidRDefault="00000000" w:rsidRPr="00000000" w14:paraId="00000D77">
            <w:pPr>
              <w:jc w:val="center"/>
              <w:rPr>
                <w:b w:val="1"/>
                <w:color w:val="000000"/>
                <w:sz w:val="20"/>
                <w:szCs w:val="20"/>
              </w:rPr>
            </w:pPr>
            <w:r w:rsidDel="00000000" w:rsidR="00000000" w:rsidRPr="00000000">
              <w:rPr>
                <w:b w:val="1"/>
                <w:color w:val="000000"/>
                <w:sz w:val="20"/>
                <w:szCs w:val="20"/>
                <w:rtl w:val="0"/>
              </w:rPr>
              <w:t xml:space="preserve">FV</w:t>
            </w:r>
          </w:p>
        </w:tc>
      </w:tr>
      <w:tr>
        <w:trPr>
          <w:cantSplit w:val="0"/>
          <w:trHeight w:val="273"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78">
            <w:pPr>
              <w:keepNext w:val="0"/>
              <w:keepLines w:val="0"/>
              <w:pageBreakBefore w:val="0"/>
              <w:widowControl w:val="0"/>
              <w:numPr>
                <w:ilvl w:val="0"/>
                <w:numId w:val="27"/>
              </w:numPr>
              <w:pBdr>
                <w:top w:space="0" w:sz="0" w:val="nil"/>
                <w:left w:space="0" w:sz="0" w:val="nil"/>
                <w:bottom w:space="0" w:sz="0" w:val="nil"/>
                <w:right w:space="0" w:sz="0" w:val="nil"/>
                <w:between w:space="0" w:sz="0" w:val="nil"/>
              </w:pBdr>
              <w:shd w:fill="auto" w:val="clear"/>
              <w:spacing w:after="160" w:before="0" w:line="240" w:lineRule="auto"/>
              <w:ind w:left="501"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79">
            <w:pPr>
              <w:rPr>
                <w:sz w:val="19"/>
                <w:szCs w:val="19"/>
              </w:rPr>
            </w:pPr>
            <w:r w:rsidDel="00000000" w:rsidR="00000000" w:rsidRPr="00000000">
              <w:rPr>
                <w:sz w:val="19"/>
                <w:szCs w:val="19"/>
                <w:rtl w:val="0"/>
              </w:rPr>
              <w:t xml:space="preserve">Divkrāsainais sikspārnis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7A">
            <w:pPr>
              <w:rPr>
                <w:i w:val="1"/>
                <w:sz w:val="19"/>
                <w:szCs w:val="19"/>
              </w:rPr>
            </w:pPr>
            <w:r w:rsidDel="00000000" w:rsidR="00000000" w:rsidRPr="00000000">
              <w:rPr>
                <w:i w:val="1"/>
                <w:sz w:val="19"/>
                <w:szCs w:val="19"/>
                <w:rtl w:val="0"/>
              </w:rPr>
              <w:t xml:space="preserve">Vespertilio murinus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7B">
            <w:pPr>
              <w:jc w:val="center"/>
              <w:rPr>
                <w:sz w:val="20"/>
                <w:szCs w:val="20"/>
              </w:rPr>
            </w:pPr>
            <w:r w:rsidDel="00000000" w:rsidR="00000000" w:rsidRPr="00000000">
              <w:rPr>
                <w:sz w:val="20"/>
                <w:szCs w:val="20"/>
                <w:rtl w:val="0"/>
              </w:rPr>
              <w:t xml:space="preserve">ĪAS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7C">
            <w:pPr>
              <w:jc w:val="center"/>
              <w:rPr>
                <w:sz w:val="20"/>
                <w:szCs w:val="20"/>
              </w:rPr>
            </w:pPr>
            <w:r w:rsidDel="00000000" w:rsidR="00000000" w:rsidRPr="00000000">
              <w:rPr>
                <w:sz w:val="20"/>
                <w:szCs w:val="20"/>
                <w:rtl w:val="0"/>
              </w:rPr>
              <w:t xml:space="preserve">IV</w:t>
            </w:r>
          </w:p>
        </w:tc>
        <w:tc>
          <w:tcPr>
            <w:tcBorders>
              <w:top w:color="000000" w:space="0" w:sz="4" w:val="single"/>
              <w:left w:color="000000" w:space="0" w:sz="4" w:val="single"/>
              <w:bottom w:color="000000" w:space="0" w:sz="4" w:val="single"/>
              <w:right w:color="000000" w:space="0" w:sz="4" w:val="single"/>
            </w:tcBorders>
            <w:shd w:fill="92d050" w:val="clear"/>
            <w:vAlign w:val="center"/>
          </w:tcPr>
          <w:p w:rsidR="00000000" w:rsidDel="00000000" w:rsidP="00000000" w:rsidRDefault="00000000" w:rsidRPr="00000000" w14:paraId="00000D7D">
            <w:pPr>
              <w:jc w:val="center"/>
              <w:rPr>
                <w:b w:val="1"/>
                <w:color w:val="000000"/>
                <w:sz w:val="20"/>
                <w:szCs w:val="20"/>
              </w:rPr>
            </w:pPr>
            <w:r w:rsidDel="00000000" w:rsidR="00000000" w:rsidRPr="00000000">
              <w:rPr>
                <w:b w:val="1"/>
                <w:color w:val="000000"/>
                <w:sz w:val="20"/>
                <w:szCs w:val="20"/>
                <w:rtl w:val="0"/>
              </w:rPr>
              <w:t xml:space="preserve">FV=</w:t>
            </w:r>
          </w:p>
        </w:tc>
        <w:tc>
          <w:tcPr>
            <w:tcBorders>
              <w:top w:color="000000" w:space="0" w:sz="4" w:val="single"/>
              <w:left w:color="000000" w:space="0" w:sz="4" w:val="single"/>
              <w:bottom w:color="000000" w:space="0" w:sz="4" w:val="single"/>
              <w:right w:color="000000" w:space="0" w:sz="4" w:val="single"/>
            </w:tcBorders>
            <w:shd w:fill="92d050" w:val="clear"/>
            <w:vAlign w:val="center"/>
          </w:tcPr>
          <w:p w:rsidR="00000000" w:rsidDel="00000000" w:rsidP="00000000" w:rsidRDefault="00000000" w:rsidRPr="00000000" w14:paraId="00000D7E">
            <w:pPr>
              <w:jc w:val="center"/>
              <w:rPr>
                <w:b w:val="1"/>
                <w:color w:val="000000"/>
                <w:sz w:val="20"/>
                <w:szCs w:val="20"/>
              </w:rPr>
            </w:pPr>
            <w:r w:rsidDel="00000000" w:rsidR="00000000" w:rsidRPr="00000000">
              <w:rPr>
                <w:b w:val="1"/>
                <w:color w:val="000000"/>
                <w:sz w:val="20"/>
                <w:szCs w:val="20"/>
                <w:rtl w:val="0"/>
              </w:rPr>
              <w:t xml:space="preserve">FV</w:t>
            </w:r>
          </w:p>
        </w:tc>
      </w:tr>
      <w:tr>
        <w:trPr>
          <w:cantSplit w:val="0"/>
          <w:trHeight w:val="273"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7F">
            <w:pPr>
              <w:keepNext w:val="0"/>
              <w:keepLines w:val="0"/>
              <w:pageBreakBefore w:val="0"/>
              <w:widowControl w:val="0"/>
              <w:numPr>
                <w:ilvl w:val="0"/>
                <w:numId w:val="27"/>
              </w:numPr>
              <w:pBdr>
                <w:top w:space="0" w:sz="0" w:val="nil"/>
                <w:left w:space="0" w:sz="0" w:val="nil"/>
                <w:bottom w:space="0" w:sz="0" w:val="nil"/>
                <w:right w:space="0" w:sz="0" w:val="nil"/>
                <w:between w:space="0" w:sz="0" w:val="nil"/>
              </w:pBdr>
              <w:shd w:fill="auto" w:val="clear"/>
              <w:spacing w:after="160" w:before="0" w:line="240" w:lineRule="auto"/>
              <w:ind w:left="501"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80">
            <w:pPr>
              <w:rPr>
                <w:sz w:val="19"/>
                <w:szCs w:val="19"/>
              </w:rPr>
            </w:pPr>
            <w:r w:rsidDel="00000000" w:rsidR="00000000" w:rsidRPr="00000000">
              <w:rPr>
                <w:sz w:val="19"/>
                <w:szCs w:val="19"/>
                <w:rtl w:val="0"/>
              </w:rPr>
              <w:t xml:space="preserve">Brūnais garausainis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81">
            <w:pPr>
              <w:rPr>
                <w:i w:val="1"/>
                <w:sz w:val="19"/>
                <w:szCs w:val="19"/>
              </w:rPr>
            </w:pPr>
            <w:r w:rsidDel="00000000" w:rsidR="00000000" w:rsidRPr="00000000">
              <w:rPr>
                <w:i w:val="1"/>
                <w:sz w:val="19"/>
                <w:szCs w:val="19"/>
                <w:rtl w:val="0"/>
              </w:rPr>
              <w:t xml:space="preserve">Plecotus auritus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82">
            <w:pPr>
              <w:jc w:val="center"/>
              <w:rPr>
                <w:sz w:val="20"/>
                <w:szCs w:val="20"/>
              </w:rPr>
            </w:pPr>
            <w:r w:rsidDel="00000000" w:rsidR="00000000" w:rsidRPr="00000000">
              <w:rPr>
                <w:sz w:val="20"/>
                <w:szCs w:val="20"/>
                <w:rtl w:val="0"/>
              </w:rPr>
              <w:t xml:space="preserve">ĪAS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83">
            <w:pPr>
              <w:jc w:val="center"/>
              <w:rPr>
                <w:sz w:val="20"/>
                <w:szCs w:val="20"/>
              </w:rPr>
            </w:pPr>
            <w:r w:rsidDel="00000000" w:rsidR="00000000" w:rsidRPr="00000000">
              <w:rPr>
                <w:sz w:val="20"/>
                <w:szCs w:val="20"/>
                <w:rtl w:val="0"/>
              </w:rPr>
              <w:t xml:space="preserve">IV</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D84">
            <w:pPr>
              <w:jc w:val="center"/>
              <w:rPr>
                <w:b w:val="1"/>
                <w:color w:val="000000"/>
                <w:sz w:val="20"/>
                <w:szCs w:val="20"/>
              </w:rPr>
            </w:pPr>
            <w:r w:rsidDel="00000000" w:rsidR="00000000" w:rsidRPr="00000000">
              <w:rPr>
                <w:b w:val="1"/>
                <w:color w:val="000000"/>
                <w:sz w:val="20"/>
                <w:szCs w:val="20"/>
                <w:rtl w:val="0"/>
              </w:rPr>
              <w:t xml:space="preserve">U1x</w:t>
            </w:r>
          </w:p>
        </w:tc>
        <w:tc>
          <w:tcPr>
            <w:tcBorders>
              <w:top w:color="000000" w:space="0" w:sz="4" w:val="single"/>
              <w:left w:color="000000" w:space="0" w:sz="4" w:val="single"/>
              <w:bottom w:color="000000" w:space="0" w:sz="4" w:val="single"/>
              <w:right w:color="000000" w:space="0" w:sz="4" w:val="single"/>
            </w:tcBorders>
            <w:shd w:fill="a6a6a6" w:val="clear"/>
            <w:vAlign w:val="center"/>
          </w:tcPr>
          <w:p w:rsidR="00000000" w:rsidDel="00000000" w:rsidP="00000000" w:rsidRDefault="00000000" w:rsidRPr="00000000" w14:paraId="00000D85">
            <w:pPr>
              <w:jc w:val="center"/>
              <w:rPr>
                <w:b w:val="1"/>
                <w:color w:val="000000"/>
                <w:sz w:val="20"/>
                <w:szCs w:val="20"/>
              </w:rPr>
            </w:pPr>
            <w:r w:rsidDel="00000000" w:rsidR="00000000" w:rsidRPr="00000000">
              <w:rPr>
                <w:b w:val="1"/>
                <w:color w:val="000000"/>
                <w:sz w:val="20"/>
                <w:szCs w:val="20"/>
                <w:rtl w:val="0"/>
              </w:rPr>
              <w:t xml:space="preserve">XX</w:t>
            </w:r>
          </w:p>
        </w:tc>
      </w:tr>
      <w:tr>
        <w:trPr>
          <w:cantSplit w:val="1"/>
          <w:trHeight w:val="34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86">
            <w:pPr>
              <w:keepNext w:val="0"/>
              <w:keepLines w:val="0"/>
              <w:pageBreakBefore w:val="0"/>
              <w:widowControl w:val="0"/>
              <w:numPr>
                <w:ilvl w:val="0"/>
                <w:numId w:val="27"/>
              </w:numPr>
              <w:pBdr>
                <w:top w:space="0" w:sz="0" w:val="nil"/>
                <w:left w:space="0" w:sz="0" w:val="nil"/>
                <w:bottom w:space="0" w:sz="0" w:val="nil"/>
                <w:right w:space="0" w:sz="0" w:val="nil"/>
                <w:between w:space="0" w:sz="0" w:val="nil"/>
              </w:pBdr>
              <w:shd w:fill="auto" w:val="clear"/>
              <w:spacing w:after="160" w:before="0" w:line="240" w:lineRule="auto"/>
              <w:ind w:left="501"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87">
            <w:pPr>
              <w:rPr>
                <w:sz w:val="19"/>
                <w:szCs w:val="19"/>
              </w:rPr>
            </w:pPr>
            <w:r w:rsidDel="00000000" w:rsidR="00000000" w:rsidRPr="00000000">
              <w:rPr>
                <w:sz w:val="19"/>
                <w:szCs w:val="19"/>
                <w:rtl w:val="0"/>
              </w:rPr>
              <w:t xml:space="preserve">Meža sicista</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88">
            <w:pPr>
              <w:rPr>
                <w:i w:val="1"/>
                <w:sz w:val="19"/>
                <w:szCs w:val="19"/>
              </w:rPr>
            </w:pPr>
            <w:r w:rsidDel="00000000" w:rsidR="00000000" w:rsidRPr="00000000">
              <w:rPr>
                <w:i w:val="1"/>
                <w:sz w:val="19"/>
                <w:szCs w:val="19"/>
                <w:rtl w:val="0"/>
              </w:rPr>
              <w:t xml:space="preserve">Sicista betulina</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89">
            <w:pPr>
              <w:jc w:val="center"/>
              <w:rPr>
                <w:sz w:val="20"/>
                <w:szCs w:val="20"/>
              </w:rPr>
            </w:pPr>
            <w:r w:rsidDel="00000000" w:rsidR="00000000" w:rsidRPr="00000000">
              <w:rPr>
                <w:sz w:val="20"/>
                <w:szCs w:val="20"/>
                <w:rtl w:val="0"/>
              </w:rPr>
              <w:t xml:space="preserve">ĪAS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8A">
            <w:pPr>
              <w:jc w:val="center"/>
              <w:rPr>
                <w:sz w:val="20"/>
                <w:szCs w:val="20"/>
              </w:rPr>
            </w:pPr>
            <w:r w:rsidDel="00000000" w:rsidR="00000000" w:rsidRPr="00000000">
              <w:rPr>
                <w:sz w:val="20"/>
                <w:szCs w:val="20"/>
                <w:rtl w:val="0"/>
              </w:rPr>
              <w:t xml:space="preserve">IV</w:t>
            </w:r>
          </w:p>
        </w:tc>
        <w:tc>
          <w:tcPr>
            <w:tcBorders>
              <w:top w:color="000000" w:space="0" w:sz="4" w:val="single"/>
              <w:left w:color="000000" w:space="0" w:sz="4" w:val="single"/>
              <w:bottom w:color="000000" w:space="0" w:sz="4" w:val="single"/>
              <w:right w:color="000000" w:space="0" w:sz="4" w:val="single"/>
            </w:tcBorders>
            <w:shd w:fill="92d050" w:val="clear"/>
            <w:vAlign w:val="center"/>
          </w:tcPr>
          <w:p w:rsidR="00000000" w:rsidDel="00000000" w:rsidP="00000000" w:rsidRDefault="00000000" w:rsidRPr="00000000" w14:paraId="00000D8B">
            <w:pPr>
              <w:jc w:val="center"/>
              <w:rPr>
                <w:b w:val="1"/>
                <w:color w:val="000000"/>
                <w:sz w:val="20"/>
                <w:szCs w:val="20"/>
              </w:rPr>
            </w:pPr>
            <w:r w:rsidDel="00000000" w:rsidR="00000000" w:rsidRPr="00000000">
              <w:rPr>
                <w:b w:val="1"/>
                <w:color w:val="000000"/>
                <w:sz w:val="20"/>
                <w:szCs w:val="20"/>
                <w:rtl w:val="0"/>
              </w:rPr>
              <w:t xml:space="preserve">FVx</w:t>
            </w:r>
          </w:p>
        </w:tc>
        <w:tc>
          <w:tcPr>
            <w:tcBorders>
              <w:top w:color="000000" w:space="0" w:sz="4" w:val="single"/>
              <w:left w:color="000000" w:space="0" w:sz="4" w:val="single"/>
              <w:bottom w:color="000000" w:space="0" w:sz="4" w:val="single"/>
              <w:right w:color="000000" w:space="0" w:sz="4" w:val="single"/>
            </w:tcBorders>
            <w:shd w:fill="92d050" w:val="clear"/>
            <w:vAlign w:val="center"/>
          </w:tcPr>
          <w:p w:rsidR="00000000" w:rsidDel="00000000" w:rsidP="00000000" w:rsidRDefault="00000000" w:rsidRPr="00000000" w14:paraId="00000D8C">
            <w:pPr>
              <w:jc w:val="center"/>
              <w:rPr>
                <w:b w:val="1"/>
                <w:color w:val="000000"/>
                <w:sz w:val="20"/>
                <w:szCs w:val="20"/>
              </w:rPr>
            </w:pPr>
            <w:r w:rsidDel="00000000" w:rsidR="00000000" w:rsidRPr="00000000">
              <w:rPr>
                <w:b w:val="1"/>
                <w:color w:val="000000"/>
                <w:sz w:val="20"/>
                <w:szCs w:val="20"/>
                <w:rtl w:val="0"/>
              </w:rPr>
              <w:t xml:space="preserve">FV=</w:t>
            </w:r>
          </w:p>
        </w:tc>
      </w:tr>
      <w:tr>
        <w:trPr>
          <w:cantSplit w:val="1"/>
          <w:trHeight w:val="34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8D">
            <w:pPr>
              <w:keepNext w:val="0"/>
              <w:keepLines w:val="0"/>
              <w:pageBreakBefore w:val="0"/>
              <w:widowControl w:val="0"/>
              <w:numPr>
                <w:ilvl w:val="0"/>
                <w:numId w:val="27"/>
              </w:numPr>
              <w:pBdr>
                <w:top w:space="0" w:sz="0" w:val="nil"/>
                <w:left w:space="0" w:sz="0" w:val="nil"/>
                <w:bottom w:space="0" w:sz="0" w:val="nil"/>
                <w:right w:space="0" w:sz="0" w:val="nil"/>
                <w:between w:space="0" w:sz="0" w:val="nil"/>
              </w:pBdr>
              <w:shd w:fill="auto" w:val="clear"/>
              <w:spacing w:after="160" w:before="0" w:line="240" w:lineRule="auto"/>
              <w:ind w:left="501"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8E">
            <w:pPr>
              <w:rPr>
                <w:sz w:val="19"/>
                <w:szCs w:val="19"/>
              </w:rPr>
            </w:pPr>
            <w:r w:rsidDel="00000000" w:rsidR="00000000" w:rsidRPr="00000000">
              <w:rPr>
                <w:sz w:val="19"/>
                <w:szCs w:val="19"/>
                <w:rtl w:val="0"/>
              </w:rPr>
              <w:t xml:space="preserve">Eirāzijas bebrs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8F">
            <w:pPr>
              <w:rPr>
                <w:i w:val="1"/>
                <w:sz w:val="19"/>
                <w:szCs w:val="19"/>
              </w:rPr>
            </w:pPr>
            <w:r w:rsidDel="00000000" w:rsidR="00000000" w:rsidRPr="00000000">
              <w:rPr>
                <w:i w:val="1"/>
                <w:sz w:val="19"/>
                <w:szCs w:val="19"/>
                <w:rtl w:val="0"/>
              </w:rPr>
              <w:t xml:space="preserve">Castor fiber</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90">
            <w:pPr>
              <w:jc w:val="center"/>
              <w:rPr>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91">
            <w:pPr>
              <w:jc w:val="center"/>
              <w:rPr>
                <w:sz w:val="20"/>
                <w:szCs w:val="20"/>
              </w:rPr>
            </w:pPr>
            <w:r w:rsidDel="00000000" w:rsidR="00000000" w:rsidRPr="00000000">
              <w:rPr>
                <w:sz w:val="20"/>
                <w:szCs w:val="20"/>
                <w:rtl w:val="0"/>
              </w:rPr>
              <w:t xml:space="preserve">V</w:t>
            </w:r>
          </w:p>
        </w:tc>
        <w:tc>
          <w:tcPr>
            <w:tcBorders>
              <w:top w:color="000000" w:space="0" w:sz="4" w:val="single"/>
              <w:left w:color="000000" w:space="0" w:sz="4" w:val="single"/>
              <w:bottom w:color="000000" w:space="0" w:sz="4" w:val="single"/>
              <w:right w:color="000000" w:space="0" w:sz="4" w:val="single"/>
            </w:tcBorders>
            <w:shd w:fill="92d050" w:val="clear"/>
            <w:vAlign w:val="center"/>
          </w:tcPr>
          <w:p w:rsidR="00000000" w:rsidDel="00000000" w:rsidP="00000000" w:rsidRDefault="00000000" w:rsidRPr="00000000" w14:paraId="00000D92">
            <w:pPr>
              <w:jc w:val="center"/>
              <w:rPr>
                <w:b w:val="1"/>
                <w:color w:val="000000"/>
                <w:sz w:val="20"/>
                <w:szCs w:val="20"/>
              </w:rPr>
            </w:pPr>
            <w:r w:rsidDel="00000000" w:rsidR="00000000" w:rsidRPr="00000000">
              <w:rPr>
                <w:b w:val="1"/>
                <w:color w:val="000000"/>
                <w:sz w:val="20"/>
                <w:szCs w:val="20"/>
                <w:rtl w:val="0"/>
              </w:rPr>
              <w:t xml:space="preserve">FVx</w:t>
            </w:r>
          </w:p>
        </w:tc>
        <w:tc>
          <w:tcPr>
            <w:tcBorders>
              <w:top w:color="000000" w:space="0" w:sz="4" w:val="single"/>
              <w:left w:color="000000" w:space="0" w:sz="4" w:val="single"/>
              <w:bottom w:color="000000" w:space="0" w:sz="4" w:val="single"/>
              <w:right w:color="000000" w:space="0" w:sz="4" w:val="single"/>
            </w:tcBorders>
            <w:shd w:fill="92d050" w:val="clear"/>
            <w:vAlign w:val="center"/>
          </w:tcPr>
          <w:p w:rsidR="00000000" w:rsidDel="00000000" w:rsidP="00000000" w:rsidRDefault="00000000" w:rsidRPr="00000000" w14:paraId="00000D93">
            <w:pPr>
              <w:jc w:val="center"/>
              <w:rPr>
                <w:b w:val="1"/>
                <w:color w:val="000000"/>
                <w:sz w:val="20"/>
                <w:szCs w:val="20"/>
              </w:rPr>
            </w:pPr>
            <w:r w:rsidDel="00000000" w:rsidR="00000000" w:rsidRPr="00000000">
              <w:rPr>
                <w:b w:val="1"/>
                <w:color w:val="000000"/>
                <w:sz w:val="20"/>
                <w:szCs w:val="20"/>
                <w:rtl w:val="0"/>
              </w:rPr>
              <w:t xml:space="preserve">FV=</w:t>
            </w:r>
          </w:p>
        </w:tc>
      </w:tr>
      <w:tr>
        <w:trPr>
          <w:cantSplit w:val="1"/>
          <w:trHeight w:val="34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94">
            <w:pPr>
              <w:keepNext w:val="0"/>
              <w:keepLines w:val="0"/>
              <w:pageBreakBefore w:val="0"/>
              <w:widowControl w:val="0"/>
              <w:numPr>
                <w:ilvl w:val="0"/>
                <w:numId w:val="27"/>
              </w:numPr>
              <w:pBdr>
                <w:top w:space="0" w:sz="0" w:val="nil"/>
                <w:left w:space="0" w:sz="0" w:val="nil"/>
                <w:bottom w:space="0" w:sz="0" w:val="nil"/>
                <w:right w:space="0" w:sz="0" w:val="nil"/>
                <w:between w:space="0" w:sz="0" w:val="nil"/>
              </w:pBdr>
              <w:shd w:fill="auto" w:val="clear"/>
              <w:spacing w:after="160" w:before="0" w:line="240" w:lineRule="auto"/>
              <w:ind w:left="501"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95">
            <w:pPr>
              <w:rPr>
                <w:sz w:val="19"/>
                <w:szCs w:val="19"/>
              </w:rPr>
            </w:pPr>
            <w:r w:rsidDel="00000000" w:rsidR="00000000" w:rsidRPr="00000000">
              <w:rPr>
                <w:sz w:val="19"/>
                <w:szCs w:val="19"/>
                <w:rtl w:val="0"/>
              </w:rPr>
              <w:t xml:space="preserve">Baltais zaķis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96">
            <w:pPr>
              <w:rPr>
                <w:i w:val="1"/>
                <w:sz w:val="19"/>
                <w:szCs w:val="19"/>
              </w:rPr>
            </w:pPr>
            <w:bookmarkStart w:colFirst="0" w:colLast="0" w:name="_heading=h.p5asbd5cc6qu" w:id="59"/>
            <w:bookmarkEnd w:id="59"/>
            <w:r w:rsidDel="00000000" w:rsidR="00000000" w:rsidRPr="00000000">
              <w:rPr>
                <w:i w:val="1"/>
                <w:sz w:val="19"/>
                <w:szCs w:val="19"/>
                <w:rtl w:val="0"/>
              </w:rPr>
              <w:t xml:space="preserve">Lepus timidus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97">
            <w:pPr>
              <w:jc w:val="center"/>
              <w:rPr>
                <w:sz w:val="20"/>
                <w:szCs w:val="20"/>
              </w:rPr>
            </w:pPr>
            <w:r w:rsidDel="00000000" w:rsidR="00000000" w:rsidRPr="00000000">
              <w:rPr>
                <w:sz w:val="20"/>
                <w:szCs w:val="20"/>
                <w:rtl w:val="0"/>
              </w:rPr>
              <w:t xml:space="preserve">ĪAS</w:t>
            </w:r>
            <w:r w:rsidDel="00000000" w:rsidR="00000000" w:rsidRPr="00000000">
              <w:rPr>
                <w:sz w:val="20"/>
                <w:szCs w:val="20"/>
                <w:vertAlign w:val="superscript"/>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98">
            <w:pPr>
              <w:jc w:val="center"/>
              <w:rPr>
                <w:sz w:val="20"/>
                <w:szCs w:val="20"/>
              </w:rPr>
            </w:pPr>
            <w:r w:rsidDel="00000000" w:rsidR="00000000" w:rsidRPr="00000000">
              <w:rPr>
                <w:sz w:val="20"/>
                <w:szCs w:val="20"/>
                <w:rtl w:val="0"/>
              </w:rPr>
              <w:t xml:space="preserve">V</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D99">
            <w:pPr>
              <w:jc w:val="center"/>
              <w:rPr>
                <w:b w:val="1"/>
                <w:color w:val="000000"/>
                <w:sz w:val="20"/>
                <w:szCs w:val="20"/>
              </w:rPr>
            </w:pPr>
            <w:r w:rsidDel="00000000" w:rsidR="00000000" w:rsidRPr="00000000">
              <w:rPr>
                <w:b w:val="1"/>
                <w:color w:val="000000"/>
                <w:sz w:val="20"/>
                <w:szCs w:val="20"/>
                <w:rtl w:val="0"/>
              </w:rPr>
              <w:t xml:space="preserve">U1x</w:t>
            </w:r>
          </w:p>
        </w:tc>
        <w:tc>
          <w:tcPr>
            <w:tcBorders>
              <w:top w:color="000000" w:space="0" w:sz="4" w:val="single"/>
              <w:left w:color="000000" w:space="0" w:sz="4" w:val="single"/>
              <w:bottom w:color="000000" w:space="0" w:sz="4" w:val="single"/>
              <w:right w:color="000000" w:space="0" w:sz="4" w:val="single"/>
            </w:tcBorders>
            <w:shd w:fill="a6a6a6" w:val="clear"/>
            <w:vAlign w:val="center"/>
          </w:tcPr>
          <w:p w:rsidR="00000000" w:rsidDel="00000000" w:rsidP="00000000" w:rsidRDefault="00000000" w:rsidRPr="00000000" w14:paraId="00000D9A">
            <w:pPr>
              <w:jc w:val="center"/>
              <w:rPr>
                <w:b w:val="1"/>
                <w:color w:val="000000"/>
                <w:sz w:val="20"/>
                <w:szCs w:val="20"/>
              </w:rPr>
            </w:pPr>
            <w:r w:rsidDel="00000000" w:rsidR="00000000" w:rsidRPr="00000000">
              <w:rPr>
                <w:b w:val="1"/>
                <w:color w:val="000000"/>
                <w:sz w:val="20"/>
                <w:szCs w:val="20"/>
                <w:rtl w:val="0"/>
              </w:rPr>
              <w:t xml:space="preserve">XX</w:t>
            </w:r>
          </w:p>
        </w:tc>
      </w:tr>
      <w:tr>
        <w:trPr>
          <w:cantSplit w:val="1"/>
          <w:trHeight w:val="34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9B">
            <w:pPr>
              <w:keepNext w:val="0"/>
              <w:keepLines w:val="0"/>
              <w:pageBreakBefore w:val="0"/>
              <w:widowControl w:val="0"/>
              <w:numPr>
                <w:ilvl w:val="0"/>
                <w:numId w:val="27"/>
              </w:numPr>
              <w:pBdr>
                <w:top w:space="0" w:sz="0" w:val="nil"/>
                <w:left w:space="0" w:sz="0" w:val="nil"/>
                <w:bottom w:space="0" w:sz="0" w:val="nil"/>
                <w:right w:space="0" w:sz="0" w:val="nil"/>
                <w:between w:space="0" w:sz="0" w:val="nil"/>
              </w:pBdr>
              <w:shd w:fill="auto" w:val="clear"/>
              <w:spacing w:after="160" w:before="0" w:line="240" w:lineRule="auto"/>
              <w:ind w:left="501"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9C">
            <w:pPr>
              <w:rPr>
                <w:sz w:val="19"/>
                <w:szCs w:val="19"/>
              </w:rPr>
            </w:pPr>
            <w:r w:rsidDel="00000000" w:rsidR="00000000" w:rsidRPr="00000000">
              <w:rPr>
                <w:sz w:val="19"/>
                <w:szCs w:val="19"/>
                <w:rtl w:val="0"/>
              </w:rPr>
              <w:t xml:space="preserve">Pelēkais vilks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9D">
            <w:pPr>
              <w:rPr>
                <w:i w:val="1"/>
                <w:sz w:val="19"/>
                <w:szCs w:val="19"/>
              </w:rPr>
            </w:pPr>
            <w:r w:rsidDel="00000000" w:rsidR="00000000" w:rsidRPr="00000000">
              <w:rPr>
                <w:i w:val="1"/>
                <w:sz w:val="19"/>
                <w:szCs w:val="19"/>
                <w:rtl w:val="0"/>
              </w:rPr>
              <w:t xml:space="preserve">Canis lupus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9E">
            <w:pPr>
              <w:jc w:val="center"/>
              <w:rPr>
                <w:sz w:val="20"/>
                <w:szCs w:val="20"/>
              </w:rPr>
            </w:pPr>
            <w:r w:rsidDel="00000000" w:rsidR="00000000" w:rsidRPr="00000000">
              <w:rPr>
                <w:sz w:val="20"/>
                <w:szCs w:val="20"/>
                <w:rtl w:val="0"/>
              </w:rPr>
              <w:t xml:space="preserve">ĪAS</w:t>
            </w:r>
            <w:r w:rsidDel="00000000" w:rsidR="00000000" w:rsidRPr="00000000">
              <w:rPr>
                <w:sz w:val="20"/>
                <w:szCs w:val="20"/>
                <w:vertAlign w:val="superscript"/>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9F">
            <w:pPr>
              <w:jc w:val="center"/>
              <w:rPr>
                <w:sz w:val="20"/>
                <w:szCs w:val="20"/>
              </w:rPr>
            </w:pPr>
            <w:r w:rsidDel="00000000" w:rsidR="00000000" w:rsidRPr="00000000">
              <w:rPr>
                <w:sz w:val="20"/>
                <w:szCs w:val="20"/>
                <w:rtl w:val="0"/>
              </w:rPr>
              <w:t xml:space="preserve">V</w:t>
            </w:r>
          </w:p>
        </w:tc>
        <w:tc>
          <w:tcPr>
            <w:tcBorders>
              <w:top w:color="000000" w:space="0" w:sz="4" w:val="single"/>
              <w:left w:color="000000" w:space="0" w:sz="4" w:val="single"/>
              <w:bottom w:color="000000" w:space="0" w:sz="4" w:val="single"/>
              <w:right w:color="000000" w:space="0" w:sz="4" w:val="single"/>
            </w:tcBorders>
            <w:shd w:fill="92d050" w:val="clear"/>
            <w:vAlign w:val="center"/>
          </w:tcPr>
          <w:p w:rsidR="00000000" w:rsidDel="00000000" w:rsidP="00000000" w:rsidRDefault="00000000" w:rsidRPr="00000000" w14:paraId="00000DA0">
            <w:pPr>
              <w:jc w:val="center"/>
              <w:rPr>
                <w:b w:val="1"/>
                <w:color w:val="000000"/>
                <w:sz w:val="20"/>
                <w:szCs w:val="20"/>
              </w:rPr>
            </w:pPr>
            <w:r w:rsidDel="00000000" w:rsidR="00000000" w:rsidRPr="00000000">
              <w:rPr>
                <w:b w:val="1"/>
                <w:color w:val="000000"/>
                <w:sz w:val="20"/>
                <w:szCs w:val="20"/>
                <w:rtl w:val="0"/>
              </w:rPr>
              <w:t xml:space="preserve">FV+</w:t>
            </w:r>
          </w:p>
        </w:tc>
        <w:tc>
          <w:tcPr>
            <w:tcBorders>
              <w:top w:color="000000" w:space="0" w:sz="4" w:val="single"/>
              <w:left w:color="000000" w:space="0" w:sz="4" w:val="single"/>
              <w:bottom w:color="000000" w:space="0" w:sz="4" w:val="single"/>
              <w:right w:color="000000" w:space="0" w:sz="4" w:val="single"/>
            </w:tcBorders>
            <w:shd w:fill="92d050" w:val="clear"/>
            <w:vAlign w:val="center"/>
          </w:tcPr>
          <w:p w:rsidR="00000000" w:rsidDel="00000000" w:rsidP="00000000" w:rsidRDefault="00000000" w:rsidRPr="00000000" w14:paraId="00000DA1">
            <w:pPr>
              <w:jc w:val="center"/>
              <w:rPr>
                <w:b w:val="1"/>
                <w:color w:val="000000"/>
                <w:sz w:val="20"/>
                <w:szCs w:val="20"/>
              </w:rPr>
            </w:pPr>
            <w:r w:rsidDel="00000000" w:rsidR="00000000" w:rsidRPr="00000000">
              <w:rPr>
                <w:b w:val="1"/>
                <w:color w:val="000000"/>
                <w:sz w:val="20"/>
                <w:szCs w:val="20"/>
                <w:rtl w:val="0"/>
              </w:rPr>
              <w:t xml:space="preserve">FVx</w:t>
            </w:r>
          </w:p>
        </w:tc>
      </w:tr>
      <w:tr>
        <w:trPr>
          <w:cantSplit w:val="1"/>
          <w:trHeight w:val="340" w:hRule="atLeast"/>
          <w:tblHeader w:val="0"/>
        </w:trPr>
        <w:tc>
          <w:tcPr/>
          <w:p w:rsidR="00000000" w:rsidDel="00000000" w:rsidP="00000000" w:rsidRDefault="00000000" w:rsidRPr="00000000" w14:paraId="00000DA2">
            <w:pPr>
              <w:keepNext w:val="0"/>
              <w:keepLines w:val="0"/>
              <w:pageBreakBefore w:val="0"/>
              <w:widowControl w:val="0"/>
              <w:numPr>
                <w:ilvl w:val="0"/>
                <w:numId w:val="27"/>
              </w:numPr>
              <w:pBdr>
                <w:top w:space="0" w:sz="0" w:val="nil"/>
                <w:left w:space="0" w:sz="0" w:val="nil"/>
                <w:bottom w:space="0" w:sz="0" w:val="nil"/>
                <w:right w:space="0" w:sz="0" w:val="nil"/>
                <w:between w:space="0" w:sz="0" w:val="nil"/>
              </w:pBdr>
              <w:shd w:fill="auto" w:val="clear"/>
              <w:spacing w:after="160" w:before="0" w:line="240" w:lineRule="auto"/>
              <w:ind w:left="501"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vAlign w:val="center"/>
          </w:tcPr>
          <w:p w:rsidR="00000000" w:rsidDel="00000000" w:rsidP="00000000" w:rsidRDefault="00000000" w:rsidRPr="00000000" w14:paraId="00000DA3">
            <w:pPr>
              <w:rPr>
                <w:sz w:val="19"/>
                <w:szCs w:val="19"/>
              </w:rPr>
            </w:pPr>
            <w:r w:rsidDel="00000000" w:rsidR="00000000" w:rsidRPr="00000000">
              <w:rPr>
                <w:sz w:val="19"/>
                <w:szCs w:val="19"/>
                <w:rtl w:val="0"/>
              </w:rPr>
              <w:t xml:space="preserve">Eirāzijas lūsis</w:t>
            </w:r>
          </w:p>
        </w:tc>
        <w:tc>
          <w:tcPr>
            <w:vAlign w:val="center"/>
          </w:tcPr>
          <w:p w:rsidR="00000000" w:rsidDel="00000000" w:rsidP="00000000" w:rsidRDefault="00000000" w:rsidRPr="00000000" w14:paraId="00000DA4">
            <w:pPr>
              <w:rPr>
                <w:i w:val="1"/>
                <w:sz w:val="19"/>
                <w:szCs w:val="19"/>
              </w:rPr>
            </w:pPr>
            <w:r w:rsidDel="00000000" w:rsidR="00000000" w:rsidRPr="00000000">
              <w:rPr>
                <w:i w:val="1"/>
                <w:sz w:val="19"/>
                <w:szCs w:val="19"/>
                <w:rtl w:val="0"/>
              </w:rPr>
              <w:t xml:space="preserve">Lynx lynx</w:t>
            </w:r>
          </w:p>
        </w:tc>
        <w:tc>
          <w:tcPr>
            <w:vAlign w:val="center"/>
          </w:tcPr>
          <w:p w:rsidR="00000000" w:rsidDel="00000000" w:rsidP="00000000" w:rsidRDefault="00000000" w:rsidRPr="00000000" w14:paraId="00000DA5">
            <w:pPr>
              <w:jc w:val="center"/>
              <w:rPr>
                <w:sz w:val="20"/>
                <w:szCs w:val="20"/>
              </w:rPr>
            </w:pPr>
            <w:r w:rsidDel="00000000" w:rsidR="00000000" w:rsidRPr="00000000">
              <w:rPr>
                <w:sz w:val="20"/>
                <w:szCs w:val="20"/>
                <w:rtl w:val="0"/>
              </w:rPr>
              <w:t xml:space="preserve">ĪAS</w:t>
            </w:r>
          </w:p>
        </w:tc>
        <w:tc>
          <w:tcPr>
            <w:vAlign w:val="center"/>
          </w:tcPr>
          <w:p w:rsidR="00000000" w:rsidDel="00000000" w:rsidP="00000000" w:rsidRDefault="00000000" w:rsidRPr="00000000" w14:paraId="00000DA6">
            <w:pPr>
              <w:jc w:val="center"/>
              <w:rPr>
                <w:sz w:val="20"/>
                <w:szCs w:val="20"/>
              </w:rPr>
            </w:pPr>
            <w:r w:rsidDel="00000000" w:rsidR="00000000" w:rsidRPr="00000000">
              <w:rPr>
                <w:sz w:val="20"/>
                <w:szCs w:val="20"/>
                <w:rtl w:val="0"/>
              </w:rPr>
              <w:t xml:space="preserve">IV</w:t>
            </w:r>
          </w:p>
        </w:tc>
        <w:tc>
          <w:tcPr>
            <w:shd w:fill="92d050" w:val="clear"/>
            <w:vAlign w:val="center"/>
          </w:tcPr>
          <w:p w:rsidR="00000000" w:rsidDel="00000000" w:rsidP="00000000" w:rsidRDefault="00000000" w:rsidRPr="00000000" w14:paraId="00000DA7">
            <w:pPr>
              <w:jc w:val="center"/>
              <w:rPr>
                <w:b w:val="1"/>
                <w:color w:val="000000"/>
                <w:sz w:val="20"/>
                <w:szCs w:val="20"/>
              </w:rPr>
            </w:pPr>
            <w:r w:rsidDel="00000000" w:rsidR="00000000" w:rsidRPr="00000000">
              <w:rPr>
                <w:b w:val="1"/>
                <w:color w:val="000000"/>
                <w:sz w:val="20"/>
                <w:szCs w:val="20"/>
                <w:rtl w:val="0"/>
              </w:rPr>
              <w:t xml:space="preserve">FV+</w:t>
            </w:r>
          </w:p>
        </w:tc>
        <w:tc>
          <w:tcPr>
            <w:shd w:fill="92d050" w:val="clear"/>
            <w:vAlign w:val="center"/>
          </w:tcPr>
          <w:p w:rsidR="00000000" w:rsidDel="00000000" w:rsidP="00000000" w:rsidRDefault="00000000" w:rsidRPr="00000000" w14:paraId="00000DA8">
            <w:pPr>
              <w:jc w:val="center"/>
              <w:rPr>
                <w:b w:val="1"/>
                <w:color w:val="000000"/>
                <w:sz w:val="20"/>
                <w:szCs w:val="20"/>
              </w:rPr>
            </w:pPr>
            <w:r w:rsidDel="00000000" w:rsidR="00000000" w:rsidRPr="00000000">
              <w:rPr>
                <w:b w:val="1"/>
                <w:color w:val="000000"/>
                <w:sz w:val="20"/>
                <w:szCs w:val="20"/>
                <w:rtl w:val="0"/>
              </w:rPr>
              <w:t xml:space="preserve">FVx</w:t>
            </w:r>
          </w:p>
        </w:tc>
      </w:tr>
      <w:tr>
        <w:trPr>
          <w:cantSplit w:val="1"/>
          <w:trHeight w:val="340" w:hRule="atLeast"/>
          <w:tblHeader w:val="0"/>
        </w:trPr>
        <w:tc>
          <w:tcPr/>
          <w:p w:rsidR="00000000" w:rsidDel="00000000" w:rsidP="00000000" w:rsidRDefault="00000000" w:rsidRPr="00000000" w14:paraId="00000DA9">
            <w:pPr>
              <w:keepNext w:val="0"/>
              <w:keepLines w:val="0"/>
              <w:pageBreakBefore w:val="0"/>
              <w:widowControl w:val="0"/>
              <w:numPr>
                <w:ilvl w:val="0"/>
                <w:numId w:val="27"/>
              </w:numPr>
              <w:pBdr>
                <w:top w:space="0" w:sz="0" w:val="nil"/>
                <w:left w:space="0" w:sz="0" w:val="nil"/>
                <w:bottom w:space="0" w:sz="0" w:val="nil"/>
                <w:right w:space="0" w:sz="0" w:val="nil"/>
                <w:between w:space="0" w:sz="0" w:val="nil"/>
              </w:pBdr>
              <w:shd w:fill="auto" w:val="clear"/>
              <w:spacing w:after="160" w:before="0" w:line="240" w:lineRule="auto"/>
              <w:ind w:left="501"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vAlign w:val="center"/>
          </w:tcPr>
          <w:p w:rsidR="00000000" w:rsidDel="00000000" w:rsidP="00000000" w:rsidRDefault="00000000" w:rsidRPr="00000000" w14:paraId="00000DAA">
            <w:pPr>
              <w:rPr>
                <w:sz w:val="19"/>
                <w:szCs w:val="19"/>
              </w:rPr>
            </w:pPr>
            <w:r w:rsidDel="00000000" w:rsidR="00000000" w:rsidRPr="00000000">
              <w:rPr>
                <w:sz w:val="19"/>
                <w:szCs w:val="19"/>
                <w:rtl w:val="0"/>
              </w:rPr>
              <w:t xml:space="preserve">Eirāzijas ūdrs</w:t>
            </w:r>
          </w:p>
        </w:tc>
        <w:tc>
          <w:tcPr>
            <w:vAlign w:val="center"/>
          </w:tcPr>
          <w:p w:rsidR="00000000" w:rsidDel="00000000" w:rsidP="00000000" w:rsidRDefault="00000000" w:rsidRPr="00000000" w14:paraId="00000DAB">
            <w:pPr>
              <w:rPr>
                <w:i w:val="1"/>
                <w:sz w:val="19"/>
                <w:szCs w:val="19"/>
              </w:rPr>
            </w:pPr>
            <w:r w:rsidDel="00000000" w:rsidR="00000000" w:rsidRPr="00000000">
              <w:rPr>
                <w:i w:val="1"/>
                <w:sz w:val="19"/>
                <w:szCs w:val="19"/>
                <w:rtl w:val="0"/>
              </w:rPr>
              <w:t xml:space="preserve">Lutra lutra</w:t>
            </w:r>
          </w:p>
        </w:tc>
        <w:tc>
          <w:tcPr>
            <w:vAlign w:val="center"/>
          </w:tcPr>
          <w:p w:rsidR="00000000" w:rsidDel="00000000" w:rsidP="00000000" w:rsidRDefault="00000000" w:rsidRPr="00000000" w14:paraId="00000DAC">
            <w:pPr>
              <w:jc w:val="center"/>
              <w:rPr>
                <w:sz w:val="20"/>
                <w:szCs w:val="20"/>
              </w:rPr>
            </w:pPr>
            <w:r w:rsidDel="00000000" w:rsidR="00000000" w:rsidRPr="00000000">
              <w:rPr>
                <w:sz w:val="20"/>
                <w:szCs w:val="20"/>
                <w:rtl w:val="0"/>
              </w:rPr>
              <w:t xml:space="preserve">ĪAS</w:t>
            </w:r>
          </w:p>
        </w:tc>
        <w:tc>
          <w:tcPr>
            <w:vAlign w:val="center"/>
          </w:tcPr>
          <w:p w:rsidR="00000000" w:rsidDel="00000000" w:rsidP="00000000" w:rsidRDefault="00000000" w:rsidRPr="00000000" w14:paraId="00000DAD">
            <w:pPr>
              <w:jc w:val="center"/>
              <w:rPr>
                <w:sz w:val="20"/>
                <w:szCs w:val="20"/>
              </w:rPr>
            </w:pPr>
            <w:r w:rsidDel="00000000" w:rsidR="00000000" w:rsidRPr="00000000">
              <w:rPr>
                <w:sz w:val="20"/>
                <w:szCs w:val="20"/>
                <w:rtl w:val="0"/>
              </w:rPr>
              <w:t xml:space="preserve">II, IV</w:t>
            </w:r>
          </w:p>
        </w:tc>
        <w:tc>
          <w:tcPr>
            <w:shd w:fill="92d050" w:val="clear"/>
            <w:vAlign w:val="center"/>
          </w:tcPr>
          <w:p w:rsidR="00000000" w:rsidDel="00000000" w:rsidP="00000000" w:rsidRDefault="00000000" w:rsidRPr="00000000" w14:paraId="00000DAE">
            <w:pPr>
              <w:jc w:val="center"/>
              <w:rPr>
                <w:b w:val="1"/>
                <w:color w:val="000000"/>
                <w:sz w:val="20"/>
                <w:szCs w:val="20"/>
              </w:rPr>
            </w:pPr>
            <w:r w:rsidDel="00000000" w:rsidR="00000000" w:rsidRPr="00000000">
              <w:rPr>
                <w:b w:val="1"/>
                <w:color w:val="000000"/>
                <w:sz w:val="20"/>
                <w:szCs w:val="20"/>
                <w:rtl w:val="0"/>
              </w:rPr>
              <w:t xml:space="preserve">FV=</w:t>
            </w:r>
          </w:p>
        </w:tc>
        <w:tc>
          <w:tcPr>
            <w:shd w:fill="92d050" w:val="clear"/>
            <w:vAlign w:val="center"/>
          </w:tcPr>
          <w:p w:rsidR="00000000" w:rsidDel="00000000" w:rsidP="00000000" w:rsidRDefault="00000000" w:rsidRPr="00000000" w14:paraId="00000DAF">
            <w:pPr>
              <w:jc w:val="center"/>
              <w:rPr>
                <w:b w:val="1"/>
                <w:color w:val="000000"/>
                <w:sz w:val="20"/>
                <w:szCs w:val="20"/>
              </w:rPr>
            </w:pPr>
            <w:r w:rsidDel="00000000" w:rsidR="00000000" w:rsidRPr="00000000">
              <w:rPr>
                <w:b w:val="1"/>
                <w:color w:val="000000"/>
                <w:sz w:val="20"/>
                <w:szCs w:val="20"/>
                <w:rtl w:val="0"/>
              </w:rPr>
              <w:t xml:space="preserve">FV=</w:t>
            </w:r>
          </w:p>
        </w:tc>
      </w:tr>
    </w:tbl>
    <w:p w:rsidR="00000000" w:rsidDel="00000000" w:rsidP="00000000" w:rsidRDefault="00000000" w:rsidRPr="00000000" w14:paraId="00000DB0">
      <w:pPr>
        <w:spacing w:before="120" w:lineRule="auto"/>
        <w:ind w:right="5335"/>
        <w:jc w:val="both"/>
        <w:rPr>
          <w:b w:val="1"/>
          <w:sz w:val="16"/>
          <w:szCs w:val="16"/>
        </w:rPr>
      </w:pPr>
      <w:r w:rsidDel="00000000" w:rsidR="00000000" w:rsidRPr="00000000">
        <w:rPr>
          <w:b w:val="1"/>
          <w:sz w:val="16"/>
          <w:szCs w:val="16"/>
          <w:rtl w:val="0"/>
        </w:rPr>
        <w:t xml:space="preserve">PASKAIDROJUMI UN APZ</w:t>
      </w:r>
      <w:r w:rsidDel="00000000" w:rsidR="00000000" w:rsidRPr="00000000">
        <w:rPr>
          <w:sz w:val="16"/>
          <w:szCs w:val="16"/>
          <w:rtl w:val="0"/>
        </w:rPr>
        <w:t xml:space="preserve">Ī</w:t>
      </w:r>
      <w:r w:rsidDel="00000000" w:rsidR="00000000" w:rsidRPr="00000000">
        <w:rPr>
          <w:b w:val="1"/>
          <w:sz w:val="16"/>
          <w:szCs w:val="16"/>
          <w:rtl w:val="0"/>
        </w:rPr>
        <w:t xml:space="preserve">M</w:t>
      </w:r>
      <w:r w:rsidDel="00000000" w:rsidR="00000000" w:rsidRPr="00000000">
        <w:rPr>
          <w:sz w:val="16"/>
          <w:szCs w:val="16"/>
          <w:rtl w:val="0"/>
        </w:rPr>
        <w:t xml:space="preserve">Ē</w:t>
      </w:r>
      <w:r w:rsidDel="00000000" w:rsidR="00000000" w:rsidRPr="00000000">
        <w:rPr>
          <w:b w:val="1"/>
          <w:sz w:val="16"/>
          <w:szCs w:val="16"/>
          <w:rtl w:val="0"/>
        </w:rPr>
        <w:t xml:space="preserve">JUMI:</w:t>
      </w:r>
    </w:p>
    <w:p w:rsidR="00000000" w:rsidDel="00000000" w:rsidP="00000000" w:rsidRDefault="00000000" w:rsidRPr="00000000" w14:paraId="00000DB1">
      <w:pPr>
        <w:jc w:val="both"/>
        <w:rPr>
          <w:sz w:val="16"/>
          <w:szCs w:val="16"/>
        </w:rPr>
      </w:pPr>
      <w:r w:rsidDel="00000000" w:rsidR="00000000" w:rsidRPr="00000000">
        <w:rPr>
          <w:sz w:val="16"/>
          <w:szCs w:val="16"/>
          <w:rtl w:val="0"/>
        </w:rPr>
        <w:t xml:space="preserve">ĪAS</w:t>
      </w:r>
      <w:r w:rsidDel="00000000" w:rsidR="00000000" w:rsidRPr="00000000">
        <w:rPr>
          <w:sz w:val="16"/>
          <w:szCs w:val="16"/>
          <w:vertAlign w:val="superscript"/>
          <w:rtl w:val="0"/>
        </w:rPr>
        <w:t xml:space="preserve">2 </w:t>
      </w:r>
      <w:r w:rsidDel="00000000" w:rsidR="00000000" w:rsidRPr="00000000">
        <w:rPr>
          <w:sz w:val="16"/>
          <w:szCs w:val="16"/>
          <w:rtl w:val="0"/>
        </w:rPr>
        <w:t xml:space="preserve">– iekļauts Ierobežoti izmantojamo īpaši aizsargājamo sugu sarakstā, (Pielikums MK 12.04.2022. noteikumu Nr. 226 redakcijā)</w:t>
      </w:r>
    </w:p>
    <w:p w:rsidR="00000000" w:rsidDel="00000000" w:rsidP="00000000" w:rsidRDefault="00000000" w:rsidRPr="00000000" w14:paraId="00000DB2">
      <w:pPr>
        <w:jc w:val="both"/>
        <w:rPr>
          <w:sz w:val="16"/>
          <w:szCs w:val="16"/>
        </w:rPr>
      </w:pPr>
      <w:r w:rsidDel="00000000" w:rsidR="00000000" w:rsidRPr="00000000">
        <w:rPr>
          <w:b w:val="1"/>
          <w:sz w:val="16"/>
          <w:szCs w:val="16"/>
          <w:rtl w:val="0"/>
        </w:rPr>
        <w:t xml:space="preserve">Aizsardzības stāvokļa novērtējums atbilstoši ziņojumā Eiropas Komisijai (ES ziņojums, 2019) lietotajiem apzīmējumiem (norāda tikai Biotopu direktīvā iekļautajām sugām):</w:t>
      </w:r>
      <w:r w:rsidDel="00000000" w:rsidR="00000000" w:rsidRPr="00000000">
        <w:rPr>
          <w:rtl w:val="0"/>
        </w:rPr>
      </w:r>
    </w:p>
    <w:tbl>
      <w:tblPr>
        <w:tblStyle w:val="Table45"/>
        <w:tblW w:w="9349.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704"/>
        <w:gridCol w:w="8645"/>
        <w:tblGridChange w:id="0">
          <w:tblGrid>
            <w:gridCol w:w="704"/>
            <w:gridCol w:w="864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92d050" w:val="clear"/>
          </w:tcPr>
          <w:p w:rsidR="00000000" w:rsidDel="00000000" w:rsidP="00000000" w:rsidRDefault="00000000" w:rsidRPr="00000000" w14:paraId="00000DB3">
            <w:pPr>
              <w:jc w:val="both"/>
              <w:rPr>
                <w:sz w:val="16"/>
                <w:szCs w:val="16"/>
                <w:shd w:fill="ffc000" w:val="clear"/>
              </w:rPr>
            </w:pPr>
            <w:r w:rsidDel="00000000" w:rsidR="00000000" w:rsidRPr="00000000">
              <w:rPr>
                <w:rtl w:val="0"/>
              </w:rPr>
            </w:r>
          </w:p>
        </w:tc>
        <w:tc>
          <w:tcPr>
            <w:tcBorders>
              <w:top w:color="000000" w:space="0" w:sz="0" w:val="nil"/>
              <w:left w:color="000000" w:space="0" w:sz="4" w:val="single"/>
              <w:bottom w:color="000000" w:space="0" w:sz="0" w:val="nil"/>
              <w:right w:color="000000" w:space="0" w:sz="0" w:val="nil"/>
            </w:tcBorders>
          </w:tcPr>
          <w:p w:rsidR="00000000" w:rsidDel="00000000" w:rsidP="00000000" w:rsidRDefault="00000000" w:rsidRPr="00000000" w14:paraId="00000DB4">
            <w:pPr>
              <w:jc w:val="both"/>
              <w:rPr>
                <w:color w:val="000000"/>
                <w:sz w:val="16"/>
                <w:szCs w:val="16"/>
                <w:shd w:fill="ffc000" w:val="clear"/>
              </w:rPr>
            </w:pPr>
            <w:r w:rsidDel="00000000" w:rsidR="00000000" w:rsidRPr="00000000">
              <w:rPr>
                <w:color w:val="000000"/>
                <w:sz w:val="16"/>
                <w:szCs w:val="16"/>
                <w:highlight w:val="white"/>
                <w:rtl w:val="0"/>
              </w:rPr>
              <w:t xml:space="preserve">FV</w:t>
            </w:r>
            <w:r w:rsidDel="00000000" w:rsidR="00000000" w:rsidRPr="00000000">
              <w:rPr>
                <w:color w:val="000000"/>
                <w:sz w:val="16"/>
                <w:szCs w:val="16"/>
                <w:rtl w:val="0"/>
              </w:rPr>
              <w:t xml:space="preserve">: Aizsardzības stāvoklis labvēlīgs (Favourable);</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ffc000" w:val="clear"/>
          </w:tcPr>
          <w:p w:rsidR="00000000" w:rsidDel="00000000" w:rsidP="00000000" w:rsidRDefault="00000000" w:rsidRPr="00000000" w14:paraId="00000DB5">
            <w:pPr>
              <w:jc w:val="both"/>
              <w:rPr>
                <w:sz w:val="16"/>
                <w:szCs w:val="16"/>
                <w:shd w:fill="ffc000" w:val="clear"/>
              </w:rPr>
            </w:pPr>
            <w:r w:rsidDel="00000000" w:rsidR="00000000" w:rsidRPr="00000000">
              <w:rPr>
                <w:rtl w:val="0"/>
              </w:rPr>
            </w:r>
          </w:p>
        </w:tc>
        <w:tc>
          <w:tcPr>
            <w:tcBorders>
              <w:top w:color="000000" w:space="0" w:sz="0" w:val="nil"/>
              <w:left w:color="000000" w:space="0" w:sz="4" w:val="single"/>
              <w:bottom w:color="000000" w:space="0" w:sz="0" w:val="nil"/>
              <w:right w:color="000000" w:space="0" w:sz="0" w:val="nil"/>
            </w:tcBorders>
          </w:tcPr>
          <w:p w:rsidR="00000000" w:rsidDel="00000000" w:rsidP="00000000" w:rsidRDefault="00000000" w:rsidRPr="00000000" w14:paraId="00000DB6">
            <w:pPr>
              <w:jc w:val="both"/>
              <w:rPr>
                <w:color w:val="000000"/>
                <w:sz w:val="16"/>
                <w:szCs w:val="16"/>
              </w:rPr>
            </w:pPr>
            <w:r w:rsidDel="00000000" w:rsidR="00000000" w:rsidRPr="00000000">
              <w:rPr>
                <w:color w:val="000000"/>
                <w:sz w:val="16"/>
                <w:szCs w:val="16"/>
                <w:rtl w:val="0"/>
              </w:rPr>
              <w:t xml:space="preserve">U1: Aizsardzības stāvoklis nelabvēlīgs-nepietiekams (Unfavourable-Inadequate); </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ff0000" w:val="clear"/>
          </w:tcPr>
          <w:p w:rsidR="00000000" w:rsidDel="00000000" w:rsidP="00000000" w:rsidRDefault="00000000" w:rsidRPr="00000000" w14:paraId="00000DB7">
            <w:pPr>
              <w:jc w:val="both"/>
              <w:rPr>
                <w:sz w:val="16"/>
                <w:szCs w:val="16"/>
                <w:shd w:fill="ffc000" w:val="clear"/>
              </w:rPr>
            </w:pPr>
            <w:r w:rsidDel="00000000" w:rsidR="00000000" w:rsidRPr="00000000">
              <w:rPr>
                <w:rtl w:val="0"/>
              </w:rPr>
            </w:r>
          </w:p>
        </w:tc>
        <w:tc>
          <w:tcPr>
            <w:tcBorders>
              <w:top w:color="000000" w:space="0" w:sz="0" w:val="nil"/>
              <w:left w:color="000000" w:space="0" w:sz="4" w:val="single"/>
              <w:bottom w:color="000000" w:space="0" w:sz="0" w:val="nil"/>
              <w:right w:color="000000" w:space="0" w:sz="0" w:val="nil"/>
            </w:tcBorders>
          </w:tcPr>
          <w:p w:rsidR="00000000" w:rsidDel="00000000" w:rsidP="00000000" w:rsidRDefault="00000000" w:rsidRPr="00000000" w14:paraId="00000DB8">
            <w:pPr>
              <w:jc w:val="both"/>
              <w:rPr>
                <w:color w:val="000000"/>
                <w:sz w:val="16"/>
                <w:szCs w:val="16"/>
              </w:rPr>
            </w:pPr>
            <w:r w:rsidDel="00000000" w:rsidR="00000000" w:rsidRPr="00000000">
              <w:rPr>
                <w:color w:val="000000"/>
                <w:sz w:val="16"/>
                <w:szCs w:val="16"/>
                <w:rtl w:val="0"/>
              </w:rPr>
              <w:t xml:space="preserve">U2: Aizsardzības stāvoklis nelabvēlīgs-slikts (Unfavourable-Bad);</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6a6a6" w:val="clear"/>
          </w:tcPr>
          <w:p w:rsidR="00000000" w:rsidDel="00000000" w:rsidP="00000000" w:rsidRDefault="00000000" w:rsidRPr="00000000" w14:paraId="00000DB9">
            <w:pPr>
              <w:jc w:val="both"/>
              <w:rPr>
                <w:sz w:val="16"/>
                <w:szCs w:val="16"/>
                <w:shd w:fill="ffc000" w:val="clear"/>
              </w:rPr>
            </w:pPr>
            <w:r w:rsidDel="00000000" w:rsidR="00000000" w:rsidRPr="00000000">
              <w:rPr>
                <w:rtl w:val="0"/>
              </w:rPr>
            </w:r>
          </w:p>
        </w:tc>
        <w:tc>
          <w:tcPr>
            <w:tcBorders>
              <w:top w:color="000000" w:space="0" w:sz="0" w:val="nil"/>
              <w:left w:color="000000" w:space="0" w:sz="4" w:val="single"/>
              <w:bottom w:color="000000" w:space="0" w:sz="0" w:val="nil"/>
              <w:right w:color="000000" w:space="0" w:sz="0" w:val="nil"/>
            </w:tcBorders>
          </w:tcPr>
          <w:p w:rsidR="00000000" w:rsidDel="00000000" w:rsidP="00000000" w:rsidRDefault="00000000" w:rsidRPr="00000000" w14:paraId="00000DBA">
            <w:pPr>
              <w:jc w:val="both"/>
              <w:rPr>
                <w:color w:val="000000"/>
                <w:sz w:val="16"/>
                <w:szCs w:val="16"/>
              </w:rPr>
            </w:pPr>
            <w:r w:rsidDel="00000000" w:rsidR="00000000" w:rsidRPr="00000000">
              <w:rPr>
                <w:color w:val="000000"/>
                <w:sz w:val="16"/>
                <w:szCs w:val="16"/>
                <w:rtl w:val="0"/>
              </w:rPr>
              <w:t xml:space="preserve">XX: Aizsardzības stāvoklis nezināms (Unknown).</w:t>
            </w:r>
          </w:p>
        </w:tc>
      </w:tr>
    </w:tbl>
    <w:p w:rsidR="00000000" w:rsidDel="00000000" w:rsidP="00000000" w:rsidRDefault="00000000" w:rsidRPr="00000000" w14:paraId="00000DBB">
      <w:pPr>
        <w:rPr>
          <w:sz w:val="16"/>
          <w:szCs w:val="16"/>
        </w:rPr>
      </w:pPr>
      <w:r w:rsidDel="00000000" w:rsidR="00000000" w:rsidRPr="00000000">
        <w:rPr>
          <w:b w:val="1"/>
          <w:sz w:val="16"/>
          <w:szCs w:val="16"/>
          <w:rtl w:val="0"/>
        </w:rPr>
        <w:t xml:space="preserve">Apzīmējumi aizsardzības stāvokļa tendencei:</w:t>
      </w:r>
      <w:r w:rsidDel="00000000" w:rsidR="00000000" w:rsidRPr="00000000">
        <w:rPr>
          <w:sz w:val="16"/>
          <w:szCs w:val="16"/>
          <w:rtl w:val="0"/>
        </w:rPr>
        <w:t xml:space="preserve"> “+” – uzlabojas; “-” – pasliktinās; “=” – stabils; “x” – nezināms.</w:t>
      </w:r>
    </w:p>
    <w:p w:rsidR="00000000" w:rsidDel="00000000" w:rsidP="00000000" w:rsidRDefault="00000000" w:rsidRPr="00000000" w14:paraId="00000DBC">
      <w:pPr>
        <w:rPr>
          <w:i w:val="1"/>
          <w:sz w:val="20"/>
          <w:szCs w:val="20"/>
        </w:rPr>
      </w:pPr>
      <w:r w:rsidDel="00000000" w:rsidR="00000000" w:rsidRPr="00000000">
        <w:rPr>
          <w:rtl w:val="0"/>
        </w:rPr>
      </w:r>
    </w:p>
    <w:p w:rsidR="00000000" w:rsidDel="00000000" w:rsidP="00000000" w:rsidRDefault="00000000" w:rsidRPr="00000000" w14:paraId="00000DBD">
      <w:pPr>
        <w:rPr>
          <w:b w:val="1"/>
          <w:i w:val="1"/>
          <w:sz w:val="20"/>
          <w:szCs w:val="20"/>
        </w:rPr>
      </w:pPr>
      <w:r w:rsidDel="00000000" w:rsidR="00000000" w:rsidRPr="00000000">
        <w:rPr>
          <w:i w:val="1"/>
          <w:sz w:val="20"/>
          <w:szCs w:val="20"/>
          <w:rtl w:val="0"/>
        </w:rPr>
        <w:t xml:space="preserve">4.4.2.1.6. tabula. </w:t>
      </w:r>
      <w:r w:rsidDel="00000000" w:rsidR="00000000" w:rsidRPr="00000000">
        <w:rPr>
          <w:b w:val="1"/>
          <w:i w:val="1"/>
          <w:sz w:val="20"/>
          <w:szCs w:val="20"/>
          <w:rtl w:val="0"/>
        </w:rPr>
        <w:t xml:space="preserve">Citas no dabas aizsardzības viedokļa nozīmīgas sugas Dabas lieguma teritorijā un to aizsardzības statuss</w:t>
      </w:r>
    </w:p>
    <w:tbl>
      <w:tblPr>
        <w:tblStyle w:val="Table46"/>
        <w:tblW w:w="9343.999999999998"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720"/>
        <w:gridCol w:w="2860"/>
        <w:gridCol w:w="1964"/>
        <w:gridCol w:w="1962"/>
        <w:gridCol w:w="1838"/>
        <w:tblGridChange w:id="0">
          <w:tblGrid>
            <w:gridCol w:w="720"/>
            <w:gridCol w:w="2860"/>
            <w:gridCol w:w="1964"/>
            <w:gridCol w:w="1962"/>
            <w:gridCol w:w="1838"/>
          </w:tblGrid>
        </w:tblGridChange>
      </w:tblGrid>
      <w:tr>
        <w:trPr>
          <w:cantSplit w:val="0"/>
          <w:trHeight w:val="423" w:hRule="atLeast"/>
          <w:tblHeader w:val="0"/>
        </w:trPr>
        <w:tc>
          <w:tcPr>
            <w:vMerge w:val="restart"/>
            <w:shd w:fill="ccff99" w:val="clear"/>
            <w:vAlign w:val="center"/>
          </w:tcPr>
          <w:p w:rsidR="00000000" w:rsidDel="00000000" w:rsidP="00000000" w:rsidRDefault="00000000" w:rsidRPr="00000000" w14:paraId="00000DBE">
            <w:pPr>
              <w:jc w:val="center"/>
              <w:rPr>
                <w:b w:val="1"/>
                <w:sz w:val="20"/>
                <w:szCs w:val="20"/>
              </w:rPr>
            </w:pPr>
            <w:r w:rsidDel="00000000" w:rsidR="00000000" w:rsidRPr="00000000">
              <w:rPr>
                <w:b w:val="1"/>
                <w:sz w:val="20"/>
                <w:szCs w:val="20"/>
                <w:rtl w:val="0"/>
              </w:rPr>
              <w:t xml:space="preserve">Nr. p.k.</w:t>
            </w:r>
          </w:p>
        </w:tc>
        <w:tc>
          <w:tcPr>
            <w:vMerge w:val="restart"/>
            <w:shd w:fill="ccff99" w:val="clear"/>
            <w:vAlign w:val="center"/>
          </w:tcPr>
          <w:p w:rsidR="00000000" w:rsidDel="00000000" w:rsidP="00000000" w:rsidRDefault="00000000" w:rsidRPr="00000000" w14:paraId="00000DBF">
            <w:pPr>
              <w:jc w:val="center"/>
              <w:rPr>
                <w:b w:val="1"/>
                <w:sz w:val="20"/>
                <w:szCs w:val="20"/>
              </w:rPr>
            </w:pPr>
            <w:r w:rsidDel="00000000" w:rsidR="00000000" w:rsidRPr="00000000">
              <w:rPr>
                <w:b w:val="1"/>
                <w:sz w:val="20"/>
                <w:szCs w:val="20"/>
                <w:rtl w:val="0"/>
              </w:rPr>
              <w:t xml:space="preserve">Sugas nosaukums (latviski un latīniski)</w:t>
            </w:r>
          </w:p>
        </w:tc>
        <w:tc>
          <w:tcPr>
            <w:vMerge w:val="restart"/>
            <w:shd w:fill="ccff99" w:val="clear"/>
            <w:vAlign w:val="center"/>
          </w:tcPr>
          <w:p w:rsidR="00000000" w:rsidDel="00000000" w:rsidP="00000000" w:rsidRDefault="00000000" w:rsidRPr="00000000" w14:paraId="00000DC0">
            <w:pPr>
              <w:jc w:val="center"/>
              <w:rPr>
                <w:b w:val="1"/>
                <w:sz w:val="20"/>
                <w:szCs w:val="20"/>
              </w:rPr>
            </w:pPr>
            <w:r w:rsidDel="00000000" w:rsidR="00000000" w:rsidRPr="00000000">
              <w:rPr>
                <w:b w:val="1"/>
                <w:sz w:val="20"/>
                <w:szCs w:val="20"/>
                <w:rtl w:val="0"/>
              </w:rPr>
              <w:t xml:space="preserve">Statuss*</w:t>
            </w:r>
          </w:p>
        </w:tc>
        <w:tc>
          <w:tcPr>
            <w:vMerge w:val="restart"/>
            <w:shd w:fill="ccff99" w:val="clear"/>
            <w:vAlign w:val="center"/>
          </w:tcPr>
          <w:p w:rsidR="00000000" w:rsidDel="00000000" w:rsidP="00000000" w:rsidRDefault="00000000" w:rsidRPr="00000000" w14:paraId="00000DC1">
            <w:pPr>
              <w:jc w:val="center"/>
              <w:rPr>
                <w:b w:val="1"/>
                <w:sz w:val="20"/>
                <w:szCs w:val="20"/>
              </w:rPr>
            </w:pPr>
            <w:r w:rsidDel="00000000" w:rsidR="00000000" w:rsidRPr="00000000">
              <w:rPr>
                <w:b w:val="1"/>
                <w:sz w:val="20"/>
                <w:szCs w:val="20"/>
                <w:rtl w:val="0"/>
              </w:rPr>
              <w:t xml:space="preserve">Sugas stāvoklis Latvijā</w:t>
            </w:r>
          </w:p>
        </w:tc>
        <w:tc>
          <w:tcPr>
            <w:vMerge w:val="restart"/>
            <w:shd w:fill="ccff99" w:val="clear"/>
            <w:vAlign w:val="center"/>
          </w:tcPr>
          <w:p w:rsidR="00000000" w:rsidDel="00000000" w:rsidP="00000000" w:rsidRDefault="00000000" w:rsidRPr="00000000" w14:paraId="00000DC2">
            <w:pPr>
              <w:jc w:val="center"/>
              <w:rPr>
                <w:b w:val="1"/>
                <w:sz w:val="20"/>
                <w:szCs w:val="20"/>
              </w:rPr>
            </w:pPr>
            <w:r w:rsidDel="00000000" w:rsidR="00000000" w:rsidRPr="00000000">
              <w:rPr>
                <w:b w:val="1"/>
                <w:sz w:val="20"/>
                <w:szCs w:val="20"/>
                <w:rtl w:val="0"/>
              </w:rPr>
              <w:t xml:space="preserve">Sugas stāvoklis DL “Klaucānu un Priekulānu ezeri”</w:t>
            </w:r>
          </w:p>
        </w:tc>
      </w:tr>
      <w:tr>
        <w:trPr>
          <w:cantSplit w:val="0"/>
          <w:trHeight w:val="423" w:hRule="atLeast"/>
          <w:tblHeader w:val="0"/>
        </w:trPr>
        <w:tc>
          <w:tcPr>
            <w:vMerge w:val="continue"/>
            <w:shd w:fill="ccff99" w:val="clear"/>
            <w:vAlign w:val="center"/>
          </w:tcPr>
          <w:p w:rsidR="00000000" w:rsidDel="00000000" w:rsidP="00000000" w:rsidRDefault="00000000" w:rsidRPr="00000000" w14:paraId="00000D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0D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0D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0D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0D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0DC8">
            <w:pPr>
              <w:jc w:val="center"/>
              <w:rPr>
                <w:sz w:val="20"/>
                <w:szCs w:val="20"/>
              </w:rPr>
            </w:pPr>
            <w:r w:rsidDel="00000000" w:rsidR="00000000" w:rsidRPr="00000000">
              <w:rPr>
                <w:sz w:val="20"/>
                <w:szCs w:val="20"/>
                <w:rtl w:val="0"/>
              </w:rPr>
              <w:t xml:space="preserve">1.</w:t>
            </w:r>
          </w:p>
        </w:tc>
        <w:tc>
          <w:tcPr/>
          <w:p w:rsidR="00000000" w:rsidDel="00000000" w:rsidP="00000000" w:rsidRDefault="00000000" w:rsidRPr="00000000" w14:paraId="00000DC9">
            <w:pPr>
              <w:jc w:val="center"/>
              <w:rPr>
                <w:sz w:val="20"/>
                <w:szCs w:val="20"/>
              </w:rPr>
            </w:pPr>
            <w:r w:rsidDel="00000000" w:rsidR="00000000" w:rsidRPr="00000000">
              <w:rPr>
                <w:sz w:val="20"/>
                <w:szCs w:val="20"/>
                <w:rtl w:val="0"/>
              </w:rPr>
              <w:t xml:space="preserve">Sermulis </w:t>
            </w:r>
            <w:r w:rsidDel="00000000" w:rsidR="00000000" w:rsidRPr="00000000">
              <w:rPr>
                <w:i w:val="1"/>
                <w:sz w:val="20"/>
                <w:szCs w:val="20"/>
                <w:rtl w:val="0"/>
              </w:rPr>
              <w:t xml:space="preserve">(Mustela erminea)</w:t>
            </w:r>
            <w:r w:rsidDel="00000000" w:rsidR="00000000" w:rsidRPr="00000000">
              <w:rPr>
                <w:rtl w:val="0"/>
              </w:rPr>
            </w:r>
          </w:p>
        </w:tc>
        <w:tc>
          <w:tcPr/>
          <w:p w:rsidR="00000000" w:rsidDel="00000000" w:rsidP="00000000" w:rsidRDefault="00000000" w:rsidRPr="00000000" w14:paraId="00000DCA">
            <w:pPr>
              <w:jc w:val="center"/>
              <w:rPr>
                <w:sz w:val="20"/>
                <w:szCs w:val="20"/>
              </w:rPr>
            </w:pPr>
            <w:r w:rsidDel="00000000" w:rsidR="00000000" w:rsidRPr="00000000">
              <w:rPr>
                <w:sz w:val="20"/>
                <w:szCs w:val="20"/>
                <w:rtl w:val="0"/>
              </w:rPr>
              <w:t xml:space="preserve">4</w:t>
            </w:r>
          </w:p>
        </w:tc>
        <w:tc>
          <w:tcPr>
            <w:shd w:fill="auto" w:val="clear"/>
          </w:tcPr>
          <w:p w:rsidR="00000000" w:rsidDel="00000000" w:rsidP="00000000" w:rsidRDefault="00000000" w:rsidRPr="00000000" w14:paraId="00000DCB">
            <w:pPr>
              <w:jc w:val="center"/>
              <w:rPr>
                <w:sz w:val="20"/>
                <w:szCs w:val="20"/>
              </w:rPr>
            </w:pPr>
            <w:r w:rsidDel="00000000" w:rsidR="00000000" w:rsidRPr="00000000">
              <w:rPr>
                <w:sz w:val="20"/>
                <w:szCs w:val="20"/>
                <w:rtl w:val="0"/>
              </w:rPr>
              <w:t xml:space="preserve">NZ</w:t>
            </w:r>
          </w:p>
        </w:tc>
        <w:tc>
          <w:tcPr>
            <w:shd w:fill="auto" w:val="clear"/>
          </w:tcPr>
          <w:p w:rsidR="00000000" w:rsidDel="00000000" w:rsidP="00000000" w:rsidRDefault="00000000" w:rsidRPr="00000000" w14:paraId="00000DCC">
            <w:pPr>
              <w:jc w:val="both"/>
              <w:rPr>
                <w:sz w:val="20"/>
                <w:szCs w:val="20"/>
              </w:rPr>
            </w:pPr>
            <w:r w:rsidDel="00000000" w:rsidR="00000000" w:rsidRPr="00000000">
              <w:rPr>
                <w:sz w:val="20"/>
                <w:szCs w:val="20"/>
                <w:rtl w:val="0"/>
              </w:rPr>
              <w:t xml:space="preserve">NZ (ir novērota ĪADT)</w:t>
            </w:r>
          </w:p>
        </w:tc>
      </w:tr>
    </w:tbl>
    <w:p w:rsidR="00000000" w:rsidDel="00000000" w:rsidP="00000000" w:rsidRDefault="00000000" w:rsidRPr="00000000" w14:paraId="00000DCD">
      <w:pPr>
        <w:jc w:val="both"/>
        <w:rPr>
          <w:b w:val="1"/>
          <w:sz w:val="16"/>
          <w:szCs w:val="16"/>
        </w:rPr>
      </w:pPr>
      <w:r w:rsidDel="00000000" w:rsidR="00000000" w:rsidRPr="00000000">
        <w:rPr>
          <w:b w:val="1"/>
          <w:sz w:val="16"/>
          <w:szCs w:val="16"/>
          <w:rtl w:val="0"/>
        </w:rPr>
        <w:t xml:space="preserve">PASKAIDROJUMI UN APZ</w:t>
      </w:r>
      <w:r w:rsidDel="00000000" w:rsidR="00000000" w:rsidRPr="00000000">
        <w:rPr>
          <w:sz w:val="16"/>
          <w:szCs w:val="16"/>
          <w:rtl w:val="0"/>
        </w:rPr>
        <w:t xml:space="preserve">Ī</w:t>
      </w:r>
      <w:r w:rsidDel="00000000" w:rsidR="00000000" w:rsidRPr="00000000">
        <w:rPr>
          <w:b w:val="1"/>
          <w:sz w:val="16"/>
          <w:szCs w:val="16"/>
          <w:rtl w:val="0"/>
        </w:rPr>
        <w:t xml:space="preserve">M</w:t>
      </w:r>
      <w:r w:rsidDel="00000000" w:rsidR="00000000" w:rsidRPr="00000000">
        <w:rPr>
          <w:sz w:val="16"/>
          <w:szCs w:val="16"/>
          <w:rtl w:val="0"/>
        </w:rPr>
        <w:t xml:space="preserve">Ē</w:t>
      </w:r>
      <w:r w:rsidDel="00000000" w:rsidR="00000000" w:rsidRPr="00000000">
        <w:rPr>
          <w:b w:val="1"/>
          <w:sz w:val="16"/>
          <w:szCs w:val="16"/>
          <w:rtl w:val="0"/>
        </w:rPr>
        <w:t xml:space="preserve">JUMI:</w:t>
      </w:r>
    </w:p>
    <w:p w:rsidR="00000000" w:rsidDel="00000000" w:rsidP="00000000" w:rsidRDefault="00000000" w:rsidRPr="00000000" w14:paraId="00000DCE">
      <w:pPr>
        <w:jc w:val="both"/>
        <w:rPr>
          <w:sz w:val="14"/>
          <w:szCs w:val="14"/>
        </w:rPr>
      </w:pPr>
      <w:r w:rsidDel="00000000" w:rsidR="00000000" w:rsidRPr="00000000">
        <w:rPr>
          <w:b w:val="1"/>
          <w:sz w:val="14"/>
          <w:szCs w:val="14"/>
          <w:rtl w:val="0"/>
        </w:rPr>
        <w:t xml:space="preserve">LSG </w:t>
      </w:r>
      <w:r w:rsidDel="00000000" w:rsidR="00000000" w:rsidRPr="00000000">
        <w:rPr>
          <w:sz w:val="14"/>
          <w:szCs w:val="14"/>
          <w:rtl w:val="0"/>
        </w:rPr>
        <w:t xml:space="preserve">– Latvijas Sarkanā grāmata. LSG tiek lietotas sekojošas apdraudēto sugu kategorijas, kas atbilst vecajām IUCN kategorijām: </w:t>
      </w:r>
      <w:r w:rsidDel="00000000" w:rsidR="00000000" w:rsidRPr="00000000">
        <w:rPr>
          <w:b w:val="1"/>
          <w:sz w:val="14"/>
          <w:szCs w:val="14"/>
          <w:rtl w:val="0"/>
        </w:rPr>
        <w:t xml:space="preserve">0</w:t>
      </w:r>
      <w:r w:rsidDel="00000000" w:rsidR="00000000" w:rsidRPr="00000000">
        <w:rPr>
          <w:sz w:val="14"/>
          <w:szCs w:val="14"/>
          <w:rtl w:val="0"/>
        </w:rPr>
        <w:t xml:space="preserve">. kategorija – izzudušās sugas; </w:t>
      </w:r>
      <w:r w:rsidDel="00000000" w:rsidR="00000000" w:rsidRPr="00000000">
        <w:rPr>
          <w:b w:val="1"/>
          <w:sz w:val="14"/>
          <w:szCs w:val="14"/>
          <w:rtl w:val="0"/>
        </w:rPr>
        <w:t xml:space="preserve">1</w:t>
      </w:r>
      <w:r w:rsidDel="00000000" w:rsidR="00000000" w:rsidRPr="00000000">
        <w:rPr>
          <w:sz w:val="14"/>
          <w:szCs w:val="14"/>
          <w:rtl w:val="0"/>
        </w:rPr>
        <w:t xml:space="preserve">. kategorija – izzūdošās sugas; </w:t>
      </w:r>
      <w:r w:rsidDel="00000000" w:rsidR="00000000" w:rsidRPr="00000000">
        <w:rPr>
          <w:b w:val="1"/>
          <w:sz w:val="14"/>
          <w:szCs w:val="14"/>
          <w:rtl w:val="0"/>
        </w:rPr>
        <w:t xml:space="preserve">2</w:t>
      </w:r>
      <w:r w:rsidDel="00000000" w:rsidR="00000000" w:rsidRPr="00000000">
        <w:rPr>
          <w:sz w:val="14"/>
          <w:szCs w:val="14"/>
          <w:rtl w:val="0"/>
        </w:rPr>
        <w:t xml:space="preserve">. kategorija – sarūkošās sugas; </w:t>
      </w:r>
      <w:r w:rsidDel="00000000" w:rsidR="00000000" w:rsidRPr="00000000">
        <w:rPr>
          <w:b w:val="1"/>
          <w:sz w:val="14"/>
          <w:szCs w:val="14"/>
          <w:rtl w:val="0"/>
        </w:rPr>
        <w:t xml:space="preserve">3</w:t>
      </w:r>
      <w:r w:rsidDel="00000000" w:rsidR="00000000" w:rsidRPr="00000000">
        <w:rPr>
          <w:sz w:val="14"/>
          <w:szCs w:val="14"/>
          <w:rtl w:val="0"/>
        </w:rPr>
        <w:t xml:space="preserve">. kategorija – retās sugas; </w:t>
      </w:r>
      <w:r w:rsidDel="00000000" w:rsidR="00000000" w:rsidRPr="00000000">
        <w:rPr>
          <w:b w:val="1"/>
          <w:sz w:val="14"/>
          <w:szCs w:val="14"/>
          <w:rtl w:val="0"/>
        </w:rPr>
        <w:t xml:space="preserve">4</w:t>
      </w:r>
      <w:r w:rsidDel="00000000" w:rsidR="00000000" w:rsidRPr="00000000">
        <w:rPr>
          <w:sz w:val="14"/>
          <w:szCs w:val="14"/>
          <w:rtl w:val="0"/>
        </w:rPr>
        <w:t xml:space="preserve">. kategorija – maz pazīstamās sugas. </w:t>
      </w:r>
      <w:r w:rsidDel="00000000" w:rsidR="00000000" w:rsidRPr="00000000">
        <w:rPr>
          <w:b w:val="1"/>
          <w:sz w:val="14"/>
          <w:szCs w:val="14"/>
          <w:rtl w:val="0"/>
        </w:rPr>
        <w:t xml:space="preserve">MAB </w:t>
      </w:r>
      <w:r w:rsidDel="00000000" w:rsidR="00000000" w:rsidRPr="00000000">
        <w:rPr>
          <w:sz w:val="14"/>
          <w:szCs w:val="14"/>
          <w:rtl w:val="0"/>
        </w:rPr>
        <w:t xml:space="preserve">– Mežaudžu atslēgas biotopu (MAB) (= dabisku meža biotopu) sugas (Lārmanis u.c., 2000). </w:t>
      </w:r>
      <w:r w:rsidDel="00000000" w:rsidR="00000000" w:rsidRPr="00000000">
        <w:rPr>
          <w:b w:val="1"/>
          <w:sz w:val="14"/>
          <w:szCs w:val="14"/>
          <w:rtl w:val="0"/>
        </w:rPr>
        <w:t xml:space="preserve">BSS </w:t>
      </w:r>
      <w:r w:rsidDel="00000000" w:rsidR="00000000" w:rsidRPr="00000000">
        <w:rPr>
          <w:sz w:val="14"/>
          <w:szCs w:val="14"/>
          <w:rtl w:val="0"/>
        </w:rPr>
        <w:t xml:space="preserve">– Biotopu speciālistu suga, kuras pastāvēšana ir atkarīga no noteikta biotopa. Tā ir apdraudēta suga, kuras pastāvēšana ir atkarīga no ļoti specifiskiem (mežaudžu atslēgas) biotopiem un kuras izzudīs, ja šie biotopi tiks apsaimniekoti sugu pastāvēšanai nepiemērotā veidā; </w:t>
      </w:r>
      <w:r w:rsidDel="00000000" w:rsidR="00000000" w:rsidRPr="00000000">
        <w:rPr>
          <w:b w:val="1"/>
          <w:sz w:val="14"/>
          <w:szCs w:val="14"/>
          <w:rtl w:val="0"/>
        </w:rPr>
        <w:t xml:space="preserve">IS </w:t>
      </w:r>
      <w:r w:rsidDel="00000000" w:rsidR="00000000" w:rsidRPr="00000000">
        <w:rPr>
          <w:sz w:val="14"/>
          <w:szCs w:val="14"/>
          <w:rtl w:val="0"/>
        </w:rPr>
        <w:t xml:space="preserve">– Indikatorsuga, kam ir samērā augstas prasības pret dzīves vidi, bet ne tik augstas kā biotopu speciālistu sugām. </w:t>
      </w:r>
      <w:r w:rsidDel="00000000" w:rsidR="00000000" w:rsidRPr="00000000">
        <w:rPr>
          <w:b w:val="1"/>
          <w:sz w:val="14"/>
          <w:szCs w:val="14"/>
          <w:rtl w:val="0"/>
        </w:rPr>
        <w:t xml:space="preserve">NZ</w:t>
      </w:r>
      <w:r w:rsidDel="00000000" w:rsidR="00000000" w:rsidRPr="00000000">
        <w:rPr>
          <w:sz w:val="14"/>
          <w:szCs w:val="14"/>
          <w:rtl w:val="0"/>
        </w:rPr>
        <w:t xml:space="preserve"> – sugas stāvoklis nav zināms.</w:t>
      </w:r>
    </w:p>
    <w:p w:rsidR="00000000" w:rsidDel="00000000" w:rsidP="00000000" w:rsidRDefault="00000000" w:rsidRPr="00000000" w14:paraId="00000DCF">
      <w:pPr>
        <w:jc w:val="both"/>
        <w:rPr>
          <w:sz w:val="14"/>
          <w:szCs w:val="14"/>
        </w:rPr>
      </w:pPr>
      <w:r w:rsidDel="00000000" w:rsidR="00000000" w:rsidRPr="00000000">
        <w:rPr>
          <w:rtl w:val="0"/>
        </w:rPr>
      </w:r>
    </w:p>
    <w:p w:rsidR="00000000" w:rsidDel="00000000" w:rsidP="00000000" w:rsidRDefault="00000000" w:rsidRPr="00000000" w14:paraId="00000DD0">
      <w:pPr>
        <w:jc w:val="both"/>
        <w:rPr>
          <w:sz w:val="14"/>
          <w:szCs w:val="14"/>
        </w:rPr>
      </w:pPr>
      <w:r w:rsidDel="00000000" w:rsidR="00000000" w:rsidRPr="00000000">
        <w:rPr>
          <w:rtl w:val="0"/>
        </w:rPr>
      </w:r>
    </w:p>
    <w:p w:rsidR="00000000" w:rsidDel="00000000" w:rsidP="00000000" w:rsidRDefault="00000000" w:rsidRPr="00000000" w14:paraId="00000DD1">
      <w:pPr>
        <w:spacing w:after="120" w:lineRule="auto"/>
        <w:rPr/>
      </w:pPr>
      <w:r w:rsidDel="00000000" w:rsidR="00000000" w:rsidRPr="00000000">
        <w:rPr>
          <w:i w:val="1"/>
          <w:sz w:val="20"/>
          <w:szCs w:val="20"/>
          <w:rtl w:val="0"/>
        </w:rPr>
        <w:t xml:space="preserve">4.4.2.1.7. tabula. </w:t>
      </w:r>
      <w:r w:rsidDel="00000000" w:rsidR="00000000" w:rsidRPr="00000000">
        <w:rPr>
          <w:b w:val="1"/>
          <w:i w:val="1"/>
          <w:sz w:val="20"/>
          <w:szCs w:val="20"/>
          <w:rtl w:val="0"/>
        </w:rPr>
        <w:t xml:space="preserve">Biotopu direktīvas pielikumos iekļauto sugu populāciju lielums un sugu dzīvotņu platība</w:t>
      </w:r>
      <w:r w:rsidDel="00000000" w:rsidR="00000000" w:rsidRPr="00000000">
        <w:rPr>
          <w:rtl w:val="0"/>
        </w:rPr>
      </w:r>
    </w:p>
    <w:tbl>
      <w:tblPr>
        <w:tblStyle w:val="Table47"/>
        <w:tblW w:w="9344.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30"/>
        <w:gridCol w:w="2114"/>
        <w:gridCol w:w="789"/>
        <w:gridCol w:w="767"/>
        <w:gridCol w:w="1316"/>
        <w:gridCol w:w="1207"/>
        <w:gridCol w:w="1205"/>
        <w:gridCol w:w="1316"/>
        <w:tblGridChange w:id="0">
          <w:tblGrid>
            <w:gridCol w:w="630"/>
            <w:gridCol w:w="2114"/>
            <w:gridCol w:w="789"/>
            <w:gridCol w:w="767"/>
            <w:gridCol w:w="1316"/>
            <w:gridCol w:w="1207"/>
            <w:gridCol w:w="1205"/>
            <w:gridCol w:w="1316"/>
          </w:tblGrid>
        </w:tblGridChange>
      </w:tblGrid>
      <w:tr>
        <w:trPr>
          <w:cantSplit w:val="0"/>
          <w:tblHeader w:val="0"/>
        </w:trPr>
        <w:tc>
          <w:tcPr>
            <w:vMerge w:val="restart"/>
            <w:shd w:fill="ccff99" w:val="clear"/>
            <w:vAlign w:val="center"/>
          </w:tcPr>
          <w:p w:rsidR="00000000" w:rsidDel="00000000" w:rsidP="00000000" w:rsidRDefault="00000000" w:rsidRPr="00000000" w14:paraId="00000DD2">
            <w:pPr>
              <w:jc w:val="center"/>
              <w:rPr>
                <w:b w:val="1"/>
                <w:sz w:val="20"/>
                <w:szCs w:val="20"/>
              </w:rPr>
            </w:pPr>
            <w:r w:rsidDel="00000000" w:rsidR="00000000" w:rsidRPr="00000000">
              <w:rPr>
                <w:b w:val="1"/>
                <w:sz w:val="20"/>
                <w:szCs w:val="20"/>
                <w:rtl w:val="0"/>
              </w:rPr>
              <w:t xml:space="preserve">Nr. p.k.</w:t>
            </w:r>
          </w:p>
        </w:tc>
        <w:tc>
          <w:tcPr>
            <w:vMerge w:val="restart"/>
            <w:shd w:fill="ccff99" w:val="clear"/>
            <w:vAlign w:val="center"/>
          </w:tcPr>
          <w:p w:rsidR="00000000" w:rsidDel="00000000" w:rsidP="00000000" w:rsidRDefault="00000000" w:rsidRPr="00000000" w14:paraId="00000DD3">
            <w:pPr>
              <w:jc w:val="center"/>
              <w:rPr>
                <w:b w:val="1"/>
                <w:sz w:val="20"/>
                <w:szCs w:val="20"/>
              </w:rPr>
            </w:pPr>
            <w:r w:rsidDel="00000000" w:rsidR="00000000" w:rsidRPr="00000000">
              <w:rPr>
                <w:b w:val="1"/>
                <w:sz w:val="20"/>
                <w:szCs w:val="20"/>
                <w:rtl w:val="0"/>
              </w:rPr>
              <w:t xml:space="preserve">Sugas nosaukums (latviski un latīniski)</w:t>
            </w:r>
          </w:p>
        </w:tc>
        <w:tc>
          <w:tcPr>
            <w:gridSpan w:val="2"/>
            <w:shd w:fill="ccff99" w:val="clear"/>
            <w:vAlign w:val="center"/>
          </w:tcPr>
          <w:p w:rsidR="00000000" w:rsidDel="00000000" w:rsidP="00000000" w:rsidRDefault="00000000" w:rsidRPr="00000000" w14:paraId="00000DD4">
            <w:pPr>
              <w:jc w:val="center"/>
              <w:rPr>
                <w:b w:val="1"/>
                <w:sz w:val="20"/>
                <w:szCs w:val="20"/>
              </w:rPr>
            </w:pPr>
            <w:r w:rsidDel="00000000" w:rsidR="00000000" w:rsidRPr="00000000">
              <w:rPr>
                <w:b w:val="1"/>
                <w:sz w:val="20"/>
                <w:szCs w:val="20"/>
                <w:rtl w:val="0"/>
              </w:rPr>
              <w:t xml:space="preserve">Sugas populācijas lielums teritorijā</w:t>
            </w:r>
          </w:p>
        </w:tc>
        <w:tc>
          <w:tcPr>
            <w:vMerge w:val="restart"/>
            <w:shd w:fill="ccff99" w:val="clear"/>
            <w:vAlign w:val="center"/>
          </w:tcPr>
          <w:p w:rsidR="00000000" w:rsidDel="00000000" w:rsidP="00000000" w:rsidRDefault="00000000" w:rsidRPr="00000000" w14:paraId="00000DD6">
            <w:pPr>
              <w:jc w:val="center"/>
              <w:rPr>
                <w:b w:val="1"/>
                <w:sz w:val="20"/>
                <w:szCs w:val="20"/>
              </w:rPr>
            </w:pPr>
            <w:r w:rsidDel="00000000" w:rsidR="00000000" w:rsidRPr="00000000">
              <w:rPr>
                <w:b w:val="1"/>
                <w:sz w:val="20"/>
                <w:szCs w:val="20"/>
                <w:rtl w:val="0"/>
              </w:rPr>
              <w:t xml:space="preserve">Teritorijā esošās sugas populācijas attiecība (%) pret sugas populāciju Natura 2000 teritorijās Latvijā kopumā</w:t>
            </w:r>
          </w:p>
        </w:tc>
        <w:tc>
          <w:tcPr>
            <w:vMerge w:val="restart"/>
            <w:shd w:fill="ccff99" w:val="clear"/>
            <w:vAlign w:val="center"/>
          </w:tcPr>
          <w:p w:rsidR="00000000" w:rsidDel="00000000" w:rsidP="00000000" w:rsidRDefault="00000000" w:rsidRPr="00000000" w14:paraId="00000DD7">
            <w:pPr>
              <w:jc w:val="center"/>
              <w:rPr>
                <w:b w:val="1"/>
                <w:sz w:val="20"/>
                <w:szCs w:val="20"/>
              </w:rPr>
            </w:pPr>
            <w:r w:rsidDel="00000000" w:rsidR="00000000" w:rsidRPr="00000000">
              <w:rPr>
                <w:b w:val="1"/>
                <w:sz w:val="20"/>
                <w:szCs w:val="20"/>
                <w:rtl w:val="0"/>
              </w:rPr>
              <w:t xml:space="preserve">Teritorijā esošās sugas populācijas attiecība (%) pret sugas populāciju valstī</w:t>
            </w:r>
          </w:p>
        </w:tc>
        <w:tc>
          <w:tcPr>
            <w:vMerge w:val="restart"/>
            <w:shd w:fill="ccff99" w:val="clear"/>
            <w:vAlign w:val="center"/>
          </w:tcPr>
          <w:p w:rsidR="00000000" w:rsidDel="00000000" w:rsidP="00000000" w:rsidRDefault="00000000" w:rsidRPr="00000000" w14:paraId="00000DD8">
            <w:pPr>
              <w:jc w:val="center"/>
              <w:rPr>
                <w:b w:val="1"/>
                <w:sz w:val="20"/>
                <w:szCs w:val="20"/>
              </w:rPr>
            </w:pPr>
            <w:r w:rsidDel="00000000" w:rsidR="00000000" w:rsidRPr="00000000">
              <w:rPr>
                <w:b w:val="1"/>
                <w:sz w:val="20"/>
                <w:szCs w:val="20"/>
                <w:rtl w:val="0"/>
              </w:rPr>
              <w:t xml:space="preserve">Sugas dzīvotnes platība (ha)</w:t>
            </w:r>
          </w:p>
        </w:tc>
        <w:tc>
          <w:tcPr>
            <w:vMerge w:val="restart"/>
            <w:shd w:fill="ccff99" w:val="clear"/>
            <w:vAlign w:val="center"/>
          </w:tcPr>
          <w:p w:rsidR="00000000" w:rsidDel="00000000" w:rsidP="00000000" w:rsidRDefault="00000000" w:rsidRPr="00000000" w14:paraId="00000DD9">
            <w:pPr>
              <w:jc w:val="center"/>
              <w:rPr>
                <w:b w:val="1"/>
                <w:sz w:val="20"/>
                <w:szCs w:val="20"/>
              </w:rPr>
            </w:pPr>
            <w:r w:rsidDel="00000000" w:rsidR="00000000" w:rsidRPr="00000000">
              <w:rPr>
                <w:b w:val="1"/>
                <w:sz w:val="20"/>
                <w:szCs w:val="20"/>
                <w:rtl w:val="0"/>
              </w:rPr>
              <w:t xml:space="preserve">Sugas dzīvotnes platības attiecība (%) pret sugas dzīvotnes platību Natura 2000 teritorijās Latvijā kopumā</w:t>
            </w:r>
          </w:p>
        </w:tc>
      </w:tr>
      <w:tr>
        <w:trPr>
          <w:cantSplit w:val="0"/>
          <w:trHeight w:val="1386" w:hRule="atLeast"/>
          <w:tblHeader w:val="0"/>
        </w:trPr>
        <w:tc>
          <w:tcPr>
            <w:vMerge w:val="continue"/>
            <w:shd w:fill="ccff99" w:val="clear"/>
            <w:vAlign w:val="center"/>
          </w:tcPr>
          <w:p w:rsidR="00000000" w:rsidDel="00000000" w:rsidP="00000000" w:rsidRDefault="00000000" w:rsidRPr="00000000" w14:paraId="00000D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0D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shd w:fill="ccff99" w:val="clear"/>
            <w:vAlign w:val="center"/>
          </w:tcPr>
          <w:p w:rsidR="00000000" w:rsidDel="00000000" w:rsidP="00000000" w:rsidRDefault="00000000" w:rsidRPr="00000000" w14:paraId="00000DDC">
            <w:pPr>
              <w:jc w:val="center"/>
              <w:rPr>
                <w:b w:val="1"/>
                <w:sz w:val="20"/>
                <w:szCs w:val="20"/>
              </w:rPr>
            </w:pPr>
            <w:r w:rsidDel="00000000" w:rsidR="00000000" w:rsidRPr="00000000">
              <w:rPr>
                <w:b w:val="1"/>
                <w:sz w:val="20"/>
                <w:szCs w:val="20"/>
                <w:rtl w:val="0"/>
              </w:rPr>
              <w:t xml:space="preserve">Min.</w:t>
            </w:r>
          </w:p>
        </w:tc>
        <w:tc>
          <w:tcPr>
            <w:shd w:fill="ccff99" w:val="clear"/>
            <w:vAlign w:val="center"/>
          </w:tcPr>
          <w:p w:rsidR="00000000" w:rsidDel="00000000" w:rsidP="00000000" w:rsidRDefault="00000000" w:rsidRPr="00000000" w14:paraId="00000DDD">
            <w:pPr>
              <w:jc w:val="center"/>
              <w:rPr>
                <w:b w:val="1"/>
                <w:sz w:val="20"/>
                <w:szCs w:val="20"/>
              </w:rPr>
            </w:pPr>
            <w:r w:rsidDel="00000000" w:rsidR="00000000" w:rsidRPr="00000000">
              <w:rPr>
                <w:b w:val="1"/>
                <w:sz w:val="20"/>
                <w:szCs w:val="20"/>
                <w:rtl w:val="0"/>
              </w:rPr>
              <w:t xml:space="preserve">Maks.</w:t>
            </w:r>
          </w:p>
        </w:tc>
        <w:tc>
          <w:tcPr>
            <w:vMerge w:val="continue"/>
            <w:shd w:fill="ccff99" w:val="clear"/>
            <w:vAlign w:val="center"/>
          </w:tcPr>
          <w:p w:rsidR="00000000" w:rsidDel="00000000" w:rsidP="00000000" w:rsidRDefault="00000000" w:rsidRPr="00000000" w14:paraId="00000D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0D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0D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0D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E2">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spacing w:after="0" w:before="0" w:line="240" w:lineRule="auto"/>
              <w:ind w:left="501" w:right="0" w:hanging="36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E3">
            <w:pPr>
              <w:rPr>
                <w:sz w:val="20"/>
                <w:szCs w:val="20"/>
              </w:rPr>
            </w:pPr>
            <w:r w:rsidDel="00000000" w:rsidR="00000000" w:rsidRPr="00000000">
              <w:rPr>
                <w:sz w:val="20"/>
                <w:szCs w:val="20"/>
                <w:rtl w:val="0"/>
              </w:rPr>
              <w:t xml:space="preserve">Ziemeļu sikspārnis </w:t>
            </w:r>
            <w:r w:rsidDel="00000000" w:rsidR="00000000" w:rsidRPr="00000000">
              <w:rPr>
                <w:i w:val="1"/>
                <w:sz w:val="20"/>
                <w:szCs w:val="20"/>
                <w:rtl w:val="0"/>
              </w:rPr>
              <w:t xml:space="preserve">Eptesicus nilssonii</w:t>
            </w:r>
            <w:r w:rsidDel="00000000" w:rsidR="00000000" w:rsidRPr="00000000">
              <w:rPr>
                <w:rtl w:val="0"/>
              </w:rPr>
            </w:r>
          </w:p>
        </w:tc>
        <w:tc>
          <w:tcPr>
            <w:shd w:fill="auto" w:val="clear"/>
            <w:vAlign w:val="center"/>
          </w:tcPr>
          <w:p w:rsidR="00000000" w:rsidDel="00000000" w:rsidP="00000000" w:rsidRDefault="00000000" w:rsidRPr="00000000" w14:paraId="00000DE4">
            <w:pPr>
              <w:jc w:val="center"/>
              <w:rPr>
                <w:sz w:val="20"/>
                <w:szCs w:val="20"/>
              </w:rPr>
            </w:pPr>
            <w:r w:rsidDel="00000000" w:rsidR="00000000" w:rsidRPr="00000000">
              <w:rPr>
                <w:sz w:val="20"/>
                <w:szCs w:val="20"/>
                <w:rtl w:val="0"/>
              </w:rPr>
              <w:t xml:space="preserve">3</w:t>
            </w:r>
          </w:p>
        </w:tc>
        <w:tc>
          <w:tcPr>
            <w:shd w:fill="auto" w:val="clear"/>
            <w:vAlign w:val="center"/>
          </w:tcPr>
          <w:p w:rsidR="00000000" w:rsidDel="00000000" w:rsidP="00000000" w:rsidRDefault="00000000" w:rsidRPr="00000000" w14:paraId="00000DE5">
            <w:pPr>
              <w:jc w:val="center"/>
              <w:rPr>
                <w:sz w:val="20"/>
                <w:szCs w:val="20"/>
              </w:rPr>
            </w:pPr>
            <w:r w:rsidDel="00000000" w:rsidR="00000000" w:rsidRPr="00000000">
              <w:rPr>
                <w:sz w:val="20"/>
                <w:szCs w:val="20"/>
                <w:rtl w:val="0"/>
              </w:rPr>
              <w:t xml:space="preserve">3</w:t>
            </w:r>
          </w:p>
        </w:tc>
        <w:tc>
          <w:tcPr>
            <w:shd w:fill="auto" w:val="clear"/>
            <w:vAlign w:val="center"/>
          </w:tcPr>
          <w:p w:rsidR="00000000" w:rsidDel="00000000" w:rsidP="00000000" w:rsidRDefault="00000000" w:rsidRPr="00000000" w14:paraId="00000DE6">
            <w:pPr>
              <w:jc w:val="center"/>
              <w:rPr>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DE7">
            <w:pPr>
              <w:jc w:val="center"/>
              <w:rPr>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DE8">
            <w:pPr>
              <w:jc w:val="center"/>
              <w:rPr>
                <w:sz w:val="20"/>
                <w:szCs w:val="20"/>
              </w:rPr>
            </w:pPr>
            <w:r w:rsidDel="00000000" w:rsidR="00000000" w:rsidRPr="00000000">
              <w:rPr>
                <w:sz w:val="20"/>
                <w:szCs w:val="20"/>
                <w:rtl w:val="0"/>
              </w:rPr>
              <w:t xml:space="preserve">202</w:t>
            </w:r>
          </w:p>
        </w:tc>
        <w:tc>
          <w:tcPr>
            <w:shd w:fill="auto" w:val="clear"/>
            <w:vAlign w:val="center"/>
          </w:tcPr>
          <w:p w:rsidR="00000000" w:rsidDel="00000000" w:rsidP="00000000" w:rsidRDefault="00000000" w:rsidRPr="00000000" w14:paraId="00000DE9">
            <w:pPr>
              <w:jc w:val="center"/>
              <w:rPr>
                <w:sz w:val="20"/>
                <w:szCs w:val="20"/>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EA">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spacing w:after="0" w:before="0" w:line="240" w:lineRule="auto"/>
              <w:ind w:left="501" w:right="0" w:hanging="36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EB">
            <w:pPr>
              <w:rPr>
                <w:sz w:val="20"/>
                <w:szCs w:val="20"/>
              </w:rPr>
            </w:pPr>
            <w:r w:rsidDel="00000000" w:rsidR="00000000" w:rsidRPr="00000000">
              <w:rPr>
                <w:sz w:val="20"/>
                <w:szCs w:val="20"/>
                <w:rtl w:val="0"/>
              </w:rPr>
              <w:t xml:space="preserve">Ūdeņu naktssikspārnis </w:t>
            </w:r>
            <w:r w:rsidDel="00000000" w:rsidR="00000000" w:rsidRPr="00000000">
              <w:rPr>
                <w:i w:val="1"/>
                <w:sz w:val="20"/>
                <w:szCs w:val="20"/>
                <w:rtl w:val="0"/>
              </w:rPr>
              <w:t xml:space="preserve">Myotis daubentonii</w:t>
            </w:r>
            <w:r w:rsidDel="00000000" w:rsidR="00000000" w:rsidRPr="00000000">
              <w:rPr>
                <w:rtl w:val="0"/>
              </w:rPr>
            </w:r>
          </w:p>
        </w:tc>
        <w:tc>
          <w:tcPr>
            <w:shd w:fill="auto" w:val="clear"/>
            <w:vAlign w:val="center"/>
          </w:tcPr>
          <w:p w:rsidR="00000000" w:rsidDel="00000000" w:rsidP="00000000" w:rsidRDefault="00000000" w:rsidRPr="00000000" w14:paraId="00000DEC">
            <w:pPr>
              <w:jc w:val="center"/>
              <w:rPr>
                <w:sz w:val="20"/>
                <w:szCs w:val="20"/>
              </w:rPr>
            </w:pPr>
            <w:r w:rsidDel="00000000" w:rsidR="00000000" w:rsidRPr="00000000">
              <w:rPr>
                <w:sz w:val="20"/>
                <w:szCs w:val="20"/>
                <w:rtl w:val="0"/>
              </w:rPr>
              <w:t xml:space="preserve">3</w:t>
            </w:r>
          </w:p>
        </w:tc>
        <w:tc>
          <w:tcPr>
            <w:shd w:fill="auto" w:val="clear"/>
            <w:vAlign w:val="center"/>
          </w:tcPr>
          <w:p w:rsidR="00000000" w:rsidDel="00000000" w:rsidP="00000000" w:rsidRDefault="00000000" w:rsidRPr="00000000" w14:paraId="00000DED">
            <w:pPr>
              <w:jc w:val="center"/>
              <w:rPr>
                <w:sz w:val="20"/>
                <w:szCs w:val="20"/>
              </w:rPr>
            </w:pPr>
            <w:r w:rsidDel="00000000" w:rsidR="00000000" w:rsidRPr="00000000">
              <w:rPr>
                <w:sz w:val="20"/>
                <w:szCs w:val="20"/>
                <w:rtl w:val="0"/>
              </w:rPr>
              <w:t xml:space="preserve">3</w:t>
            </w:r>
          </w:p>
        </w:tc>
        <w:tc>
          <w:tcPr>
            <w:shd w:fill="auto" w:val="clear"/>
            <w:vAlign w:val="center"/>
          </w:tcPr>
          <w:p w:rsidR="00000000" w:rsidDel="00000000" w:rsidP="00000000" w:rsidRDefault="00000000" w:rsidRPr="00000000" w14:paraId="00000DEE">
            <w:pPr>
              <w:jc w:val="center"/>
              <w:rPr>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DEF">
            <w:pPr>
              <w:jc w:val="center"/>
              <w:rPr>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DF0">
            <w:pPr>
              <w:jc w:val="center"/>
              <w:rPr>
                <w:sz w:val="20"/>
                <w:szCs w:val="20"/>
              </w:rPr>
            </w:pPr>
            <w:r w:rsidDel="00000000" w:rsidR="00000000" w:rsidRPr="00000000">
              <w:rPr>
                <w:sz w:val="20"/>
                <w:szCs w:val="20"/>
                <w:rtl w:val="0"/>
              </w:rPr>
              <w:t xml:space="preserve">202</w:t>
            </w:r>
          </w:p>
        </w:tc>
        <w:tc>
          <w:tcPr>
            <w:shd w:fill="auto" w:val="clear"/>
            <w:vAlign w:val="center"/>
          </w:tcPr>
          <w:p w:rsidR="00000000" w:rsidDel="00000000" w:rsidP="00000000" w:rsidRDefault="00000000" w:rsidRPr="00000000" w14:paraId="00000DF1">
            <w:pPr>
              <w:jc w:val="center"/>
              <w:rPr>
                <w:sz w:val="20"/>
                <w:szCs w:val="20"/>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F2">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spacing w:after="0" w:before="0" w:line="240" w:lineRule="auto"/>
              <w:ind w:left="501" w:right="0" w:hanging="36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F3">
            <w:pPr>
              <w:rPr>
                <w:sz w:val="20"/>
                <w:szCs w:val="20"/>
              </w:rPr>
            </w:pPr>
            <w:r w:rsidDel="00000000" w:rsidR="00000000" w:rsidRPr="00000000">
              <w:rPr>
                <w:sz w:val="20"/>
                <w:szCs w:val="20"/>
                <w:rtl w:val="0"/>
              </w:rPr>
              <w:t xml:space="preserve">Dīķu naktssikspārnis </w:t>
            </w:r>
            <w:r w:rsidDel="00000000" w:rsidR="00000000" w:rsidRPr="00000000">
              <w:rPr>
                <w:i w:val="1"/>
                <w:sz w:val="20"/>
                <w:szCs w:val="20"/>
                <w:rtl w:val="0"/>
              </w:rPr>
              <w:t xml:space="preserve">Myotis dasycneme</w:t>
            </w:r>
            <w:r w:rsidDel="00000000" w:rsidR="00000000" w:rsidRPr="00000000">
              <w:rPr>
                <w:rtl w:val="0"/>
              </w:rPr>
            </w:r>
          </w:p>
        </w:tc>
        <w:tc>
          <w:tcPr>
            <w:shd w:fill="auto" w:val="clear"/>
            <w:vAlign w:val="center"/>
          </w:tcPr>
          <w:p w:rsidR="00000000" w:rsidDel="00000000" w:rsidP="00000000" w:rsidRDefault="00000000" w:rsidRPr="00000000" w14:paraId="00000DF4">
            <w:pPr>
              <w:jc w:val="center"/>
              <w:rPr>
                <w:sz w:val="20"/>
                <w:szCs w:val="20"/>
              </w:rPr>
            </w:pPr>
            <w:r w:rsidDel="00000000" w:rsidR="00000000" w:rsidRPr="00000000">
              <w:rPr>
                <w:sz w:val="20"/>
                <w:szCs w:val="20"/>
                <w:rtl w:val="0"/>
              </w:rPr>
              <w:t xml:space="preserve">1</w:t>
            </w:r>
          </w:p>
        </w:tc>
        <w:tc>
          <w:tcPr>
            <w:shd w:fill="auto" w:val="clear"/>
            <w:vAlign w:val="center"/>
          </w:tcPr>
          <w:p w:rsidR="00000000" w:rsidDel="00000000" w:rsidP="00000000" w:rsidRDefault="00000000" w:rsidRPr="00000000" w14:paraId="00000DF5">
            <w:pPr>
              <w:jc w:val="center"/>
              <w:rPr>
                <w:sz w:val="20"/>
                <w:szCs w:val="20"/>
              </w:rPr>
            </w:pPr>
            <w:r w:rsidDel="00000000" w:rsidR="00000000" w:rsidRPr="00000000">
              <w:rPr>
                <w:sz w:val="20"/>
                <w:szCs w:val="20"/>
                <w:rtl w:val="0"/>
              </w:rPr>
              <w:t xml:space="preserve">3</w:t>
            </w:r>
          </w:p>
        </w:tc>
        <w:tc>
          <w:tcPr>
            <w:shd w:fill="auto" w:val="clear"/>
            <w:vAlign w:val="center"/>
          </w:tcPr>
          <w:p w:rsidR="00000000" w:rsidDel="00000000" w:rsidP="00000000" w:rsidRDefault="00000000" w:rsidRPr="00000000" w14:paraId="00000DF6">
            <w:pPr>
              <w:jc w:val="center"/>
              <w:rPr>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DF7">
            <w:pPr>
              <w:jc w:val="center"/>
              <w:rPr>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DF8">
            <w:pPr>
              <w:jc w:val="center"/>
              <w:rPr>
                <w:sz w:val="20"/>
                <w:szCs w:val="20"/>
              </w:rPr>
            </w:pPr>
            <w:r w:rsidDel="00000000" w:rsidR="00000000" w:rsidRPr="00000000">
              <w:rPr>
                <w:sz w:val="20"/>
                <w:szCs w:val="20"/>
                <w:rtl w:val="0"/>
              </w:rPr>
              <w:t xml:space="preserve">202</w:t>
            </w:r>
          </w:p>
        </w:tc>
        <w:tc>
          <w:tcPr>
            <w:shd w:fill="auto" w:val="clear"/>
            <w:vAlign w:val="center"/>
          </w:tcPr>
          <w:p w:rsidR="00000000" w:rsidDel="00000000" w:rsidP="00000000" w:rsidRDefault="00000000" w:rsidRPr="00000000" w14:paraId="00000DF9">
            <w:pPr>
              <w:jc w:val="center"/>
              <w:rPr>
                <w:sz w:val="20"/>
                <w:szCs w:val="20"/>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FA">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spacing w:after="0" w:before="0" w:line="240" w:lineRule="auto"/>
              <w:ind w:left="501" w:right="0" w:hanging="36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FB">
            <w:pPr>
              <w:rPr>
                <w:sz w:val="20"/>
                <w:szCs w:val="20"/>
              </w:rPr>
            </w:pPr>
            <w:r w:rsidDel="00000000" w:rsidR="00000000" w:rsidRPr="00000000">
              <w:rPr>
                <w:sz w:val="20"/>
                <w:szCs w:val="20"/>
                <w:rtl w:val="0"/>
              </w:rPr>
              <w:t xml:space="preserve">Rūsganais vakarsikspārnis </w:t>
            </w:r>
            <w:r w:rsidDel="00000000" w:rsidR="00000000" w:rsidRPr="00000000">
              <w:rPr>
                <w:i w:val="1"/>
                <w:sz w:val="20"/>
                <w:szCs w:val="20"/>
                <w:rtl w:val="0"/>
              </w:rPr>
              <w:t xml:space="preserve">Nyctalus noctula</w:t>
            </w:r>
            <w:r w:rsidDel="00000000" w:rsidR="00000000" w:rsidRPr="00000000">
              <w:rPr>
                <w:rtl w:val="0"/>
              </w:rPr>
            </w:r>
          </w:p>
        </w:tc>
        <w:tc>
          <w:tcPr>
            <w:shd w:fill="auto" w:val="clear"/>
            <w:vAlign w:val="center"/>
          </w:tcPr>
          <w:p w:rsidR="00000000" w:rsidDel="00000000" w:rsidP="00000000" w:rsidRDefault="00000000" w:rsidRPr="00000000" w14:paraId="00000DFC">
            <w:pPr>
              <w:jc w:val="center"/>
              <w:rPr>
                <w:sz w:val="20"/>
                <w:szCs w:val="20"/>
              </w:rPr>
            </w:pPr>
            <w:r w:rsidDel="00000000" w:rsidR="00000000" w:rsidRPr="00000000">
              <w:rPr>
                <w:sz w:val="20"/>
                <w:szCs w:val="20"/>
                <w:rtl w:val="0"/>
              </w:rPr>
              <w:t xml:space="preserve">3</w:t>
            </w:r>
          </w:p>
        </w:tc>
        <w:tc>
          <w:tcPr>
            <w:shd w:fill="auto" w:val="clear"/>
            <w:vAlign w:val="center"/>
          </w:tcPr>
          <w:p w:rsidR="00000000" w:rsidDel="00000000" w:rsidP="00000000" w:rsidRDefault="00000000" w:rsidRPr="00000000" w14:paraId="00000DFD">
            <w:pPr>
              <w:jc w:val="center"/>
              <w:rPr>
                <w:sz w:val="20"/>
                <w:szCs w:val="20"/>
              </w:rPr>
            </w:pPr>
            <w:r w:rsidDel="00000000" w:rsidR="00000000" w:rsidRPr="00000000">
              <w:rPr>
                <w:sz w:val="20"/>
                <w:szCs w:val="20"/>
                <w:rtl w:val="0"/>
              </w:rPr>
              <w:t xml:space="preserve">3</w:t>
            </w:r>
          </w:p>
        </w:tc>
        <w:tc>
          <w:tcPr>
            <w:shd w:fill="auto" w:val="clear"/>
            <w:vAlign w:val="center"/>
          </w:tcPr>
          <w:p w:rsidR="00000000" w:rsidDel="00000000" w:rsidP="00000000" w:rsidRDefault="00000000" w:rsidRPr="00000000" w14:paraId="00000DFE">
            <w:pPr>
              <w:jc w:val="center"/>
              <w:rPr>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DFF">
            <w:pPr>
              <w:jc w:val="center"/>
              <w:rPr>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E00">
            <w:pPr>
              <w:jc w:val="center"/>
              <w:rPr>
                <w:sz w:val="20"/>
                <w:szCs w:val="20"/>
              </w:rPr>
            </w:pPr>
            <w:r w:rsidDel="00000000" w:rsidR="00000000" w:rsidRPr="00000000">
              <w:rPr>
                <w:sz w:val="20"/>
                <w:szCs w:val="20"/>
                <w:rtl w:val="0"/>
              </w:rPr>
              <w:t xml:space="preserve">202</w:t>
            </w:r>
          </w:p>
        </w:tc>
        <w:tc>
          <w:tcPr>
            <w:shd w:fill="auto" w:val="clear"/>
            <w:vAlign w:val="center"/>
          </w:tcPr>
          <w:p w:rsidR="00000000" w:rsidDel="00000000" w:rsidP="00000000" w:rsidRDefault="00000000" w:rsidRPr="00000000" w14:paraId="00000E01">
            <w:pPr>
              <w:jc w:val="center"/>
              <w:rPr>
                <w:sz w:val="20"/>
                <w:szCs w:val="20"/>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02">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spacing w:after="0" w:before="0" w:line="240" w:lineRule="auto"/>
              <w:ind w:left="501" w:right="0" w:hanging="36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03">
            <w:pPr>
              <w:rPr>
                <w:sz w:val="20"/>
                <w:szCs w:val="20"/>
              </w:rPr>
            </w:pPr>
            <w:r w:rsidDel="00000000" w:rsidR="00000000" w:rsidRPr="00000000">
              <w:rPr>
                <w:sz w:val="20"/>
                <w:szCs w:val="20"/>
                <w:rtl w:val="0"/>
              </w:rPr>
              <w:t xml:space="preserve">Natūza sikspārnis</w:t>
            </w:r>
          </w:p>
          <w:p w:rsidR="00000000" w:rsidDel="00000000" w:rsidP="00000000" w:rsidRDefault="00000000" w:rsidRPr="00000000" w14:paraId="00000E04">
            <w:pPr>
              <w:rPr>
                <w:sz w:val="20"/>
                <w:szCs w:val="20"/>
              </w:rPr>
            </w:pPr>
            <w:r w:rsidDel="00000000" w:rsidR="00000000" w:rsidRPr="00000000">
              <w:rPr>
                <w:i w:val="1"/>
                <w:sz w:val="20"/>
                <w:szCs w:val="20"/>
                <w:rtl w:val="0"/>
              </w:rPr>
              <w:t xml:space="preserve">Pipistrellus nathusii</w:t>
            </w:r>
            <w:r w:rsidDel="00000000" w:rsidR="00000000" w:rsidRPr="00000000">
              <w:rPr>
                <w:rtl w:val="0"/>
              </w:rPr>
            </w:r>
          </w:p>
        </w:tc>
        <w:tc>
          <w:tcPr>
            <w:shd w:fill="auto" w:val="clear"/>
            <w:vAlign w:val="center"/>
          </w:tcPr>
          <w:p w:rsidR="00000000" w:rsidDel="00000000" w:rsidP="00000000" w:rsidRDefault="00000000" w:rsidRPr="00000000" w14:paraId="00000E05">
            <w:pPr>
              <w:jc w:val="center"/>
              <w:rPr>
                <w:sz w:val="20"/>
                <w:szCs w:val="20"/>
              </w:rPr>
            </w:pPr>
            <w:r w:rsidDel="00000000" w:rsidR="00000000" w:rsidRPr="00000000">
              <w:rPr>
                <w:sz w:val="20"/>
                <w:szCs w:val="20"/>
                <w:rtl w:val="0"/>
              </w:rPr>
              <w:t xml:space="preserve">3</w:t>
            </w:r>
          </w:p>
        </w:tc>
        <w:tc>
          <w:tcPr>
            <w:shd w:fill="auto" w:val="clear"/>
            <w:vAlign w:val="center"/>
          </w:tcPr>
          <w:p w:rsidR="00000000" w:rsidDel="00000000" w:rsidP="00000000" w:rsidRDefault="00000000" w:rsidRPr="00000000" w14:paraId="00000E06">
            <w:pPr>
              <w:jc w:val="center"/>
              <w:rPr>
                <w:sz w:val="20"/>
                <w:szCs w:val="20"/>
              </w:rPr>
            </w:pPr>
            <w:r w:rsidDel="00000000" w:rsidR="00000000" w:rsidRPr="00000000">
              <w:rPr>
                <w:sz w:val="20"/>
                <w:szCs w:val="20"/>
                <w:rtl w:val="0"/>
              </w:rPr>
              <w:t xml:space="preserve">3</w:t>
            </w:r>
          </w:p>
        </w:tc>
        <w:tc>
          <w:tcPr>
            <w:shd w:fill="auto" w:val="clear"/>
            <w:vAlign w:val="center"/>
          </w:tcPr>
          <w:p w:rsidR="00000000" w:rsidDel="00000000" w:rsidP="00000000" w:rsidRDefault="00000000" w:rsidRPr="00000000" w14:paraId="00000E07">
            <w:pPr>
              <w:jc w:val="center"/>
              <w:rPr>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E08">
            <w:pPr>
              <w:jc w:val="center"/>
              <w:rPr>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E09">
            <w:pPr>
              <w:jc w:val="center"/>
              <w:rPr>
                <w:sz w:val="20"/>
                <w:szCs w:val="20"/>
              </w:rPr>
            </w:pPr>
            <w:r w:rsidDel="00000000" w:rsidR="00000000" w:rsidRPr="00000000">
              <w:rPr>
                <w:sz w:val="20"/>
                <w:szCs w:val="20"/>
                <w:rtl w:val="0"/>
              </w:rPr>
              <w:t xml:space="preserve">202</w:t>
            </w:r>
          </w:p>
        </w:tc>
        <w:tc>
          <w:tcPr>
            <w:shd w:fill="auto" w:val="clear"/>
            <w:vAlign w:val="center"/>
          </w:tcPr>
          <w:p w:rsidR="00000000" w:rsidDel="00000000" w:rsidP="00000000" w:rsidRDefault="00000000" w:rsidRPr="00000000" w14:paraId="00000E0A">
            <w:pPr>
              <w:jc w:val="center"/>
              <w:rPr>
                <w:sz w:val="20"/>
                <w:szCs w:val="20"/>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0B">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spacing w:after="0" w:before="0" w:line="240" w:lineRule="auto"/>
              <w:ind w:left="501" w:right="0" w:hanging="36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0C">
            <w:pPr>
              <w:rPr>
                <w:sz w:val="20"/>
                <w:szCs w:val="20"/>
              </w:rPr>
            </w:pPr>
            <w:r w:rsidDel="00000000" w:rsidR="00000000" w:rsidRPr="00000000">
              <w:rPr>
                <w:sz w:val="20"/>
                <w:szCs w:val="20"/>
                <w:rtl w:val="0"/>
              </w:rPr>
              <w:t xml:space="preserve">Pigmejsikspārnis</w:t>
            </w:r>
          </w:p>
          <w:p w:rsidR="00000000" w:rsidDel="00000000" w:rsidP="00000000" w:rsidRDefault="00000000" w:rsidRPr="00000000" w14:paraId="00000E0D">
            <w:pPr>
              <w:rPr>
                <w:sz w:val="20"/>
                <w:szCs w:val="20"/>
              </w:rPr>
            </w:pPr>
            <w:r w:rsidDel="00000000" w:rsidR="00000000" w:rsidRPr="00000000">
              <w:rPr>
                <w:i w:val="1"/>
                <w:sz w:val="20"/>
                <w:szCs w:val="20"/>
                <w:rtl w:val="0"/>
              </w:rPr>
              <w:t xml:space="preserve">Pipistrellus pygmaeus</w:t>
            </w:r>
            <w:r w:rsidDel="00000000" w:rsidR="00000000" w:rsidRPr="00000000">
              <w:rPr>
                <w:rtl w:val="0"/>
              </w:rPr>
            </w:r>
          </w:p>
        </w:tc>
        <w:tc>
          <w:tcPr>
            <w:shd w:fill="auto" w:val="clear"/>
            <w:vAlign w:val="center"/>
          </w:tcPr>
          <w:p w:rsidR="00000000" w:rsidDel="00000000" w:rsidP="00000000" w:rsidRDefault="00000000" w:rsidRPr="00000000" w14:paraId="00000E0E">
            <w:pPr>
              <w:jc w:val="center"/>
              <w:rPr>
                <w:sz w:val="20"/>
                <w:szCs w:val="20"/>
              </w:rPr>
            </w:pPr>
            <w:r w:rsidDel="00000000" w:rsidR="00000000" w:rsidRPr="00000000">
              <w:rPr>
                <w:sz w:val="20"/>
                <w:szCs w:val="20"/>
                <w:rtl w:val="0"/>
              </w:rPr>
              <w:t xml:space="preserve">3</w:t>
            </w:r>
          </w:p>
        </w:tc>
        <w:tc>
          <w:tcPr>
            <w:shd w:fill="auto" w:val="clear"/>
            <w:vAlign w:val="center"/>
          </w:tcPr>
          <w:p w:rsidR="00000000" w:rsidDel="00000000" w:rsidP="00000000" w:rsidRDefault="00000000" w:rsidRPr="00000000" w14:paraId="00000E0F">
            <w:pPr>
              <w:jc w:val="center"/>
              <w:rPr>
                <w:sz w:val="20"/>
                <w:szCs w:val="20"/>
              </w:rPr>
            </w:pPr>
            <w:r w:rsidDel="00000000" w:rsidR="00000000" w:rsidRPr="00000000">
              <w:rPr>
                <w:sz w:val="20"/>
                <w:szCs w:val="20"/>
                <w:rtl w:val="0"/>
              </w:rPr>
              <w:t xml:space="preserve">3</w:t>
            </w:r>
          </w:p>
        </w:tc>
        <w:tc>
          <w:tcPr>
            <w:shd w:fill="auto" w:val="clear"/>
            <w:vAlign w:val="center"/>
          </w:tcPr>
          <w:p w:rsidR="00000000" w:rsidDel="00000000" w:rsidP="00000000" w:rsidRDefault="00000000" w:rsidRPr="00000000" w14:paraId="00000E10">
            <w:pPr>
              <w:jc w:val="center"/>
              <w:rPr>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E11">
            <w:pPr>
              <w:jc w:val="center"/>
              <w:rPr>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E12">
            <w:pPr>
              <w:jc w:val="center"/>
              <w:rPr>
                <w:sz w:val="20"/>
                <w:szCs w:val="20"/>
              </w:rPr>
            </w:pPr>
            <w:r w:rsidDel="00000000" w:rsidR="00000000" w:rsidRPr="00000000">
              <w:rPr>
                <w:sz w:val="20"/>
                <w:szCs w:val="20"/>
                <w:rtl w:val="0"/>
              </w:rPr>
              <w:t xml:space="preserve">202</w:t>
            </w:r>
          </w:p>
        </w:tc>
        <w:tc>
          <w:tcPr>
            <w:shd w:fill="auto" w:val="clear"/>
            <w:vAlign w:val="center"/>
          </w:tcPr>
          <w:p w:rsidR="00000000" w:rsidDel="00000000" w:rsidP="00000000" w:rsidRDefault="00000000" w:rsidRPr="00000000" w14:paraId="00000E13">
            <w:pPr>
              <w:jc w:val="center"/>
              <w:rPr>
                <w:sz w:val="20"/>
                <w:szCs w:val="20"/>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14">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spacing w:after="0" w:before="0" w:line="240" w:lineRule="auto"/>
              <w:ind w:left="501" w:right="0" w:hanging="36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15">
            <w:pPr>
              <w:rPr>
                <w:sz w:val="20"/>
                <w:szCs w:val="20"/>
              </w:rPr>
            </w:pPr>
            <w:r w:rsidDel="00000000" w:rsidR="00000000" w:rsidRPr="00000000">
              <w:rPr>
                <w:sz w:val="20"/>
                <w:szCs w:val="20"/>
                <w:rtl w:val="0"/>
              </w:rPr>
              <w:t xml:space="preserve">Divkrāsainais sikspārnis</w:t>
            </w:r>
          </w:p>
          <w:p w:rsidR="00000000" w:rsidDel="00000000" w:rsidP="00000000" w:rsidRDefault="00000000" w:rsidRPr="00000000" w14:paraId="00000E16">
            <w:pPr>
              <w:rPr>
                <w:sz w:val="20"/>
                <w:szCs w:val="20"/>
              </w:rPr>
            </w:pPr>
            <w:r w:rsidDel="00000000" w:rsidR="00000000" w:rsidRPr="00000000">
              <w:rPr>
                <w:i w:val="1"/>
                <w:sz w:val="20"/>
                <w:szCs w:val="20"/>
                <w:rtl w:val="0"/>
              </w:rPr>
              <w:t xml:space="preserve">Vespertilio murinus</w:t>
            </w:r>
            <w:r w:rsidDel="00000000" w:rsidR="00000000" w:rsidRPr="00000000">
              <w:rPr>
                <w:rtl w:val="0"/>
              </w:rPr>
            </w:r>
          </w:p>
        </w:tc>
        <w:tc>
          <w:tcPr>
            <w:shd w:fill="auto" w:val="clear"/>
            <w:vAlign w:val="center"/>
          </w:tcPr>
          <w:p w:rsidR="00000000" w:rsidDel="00000000" w:rsidP="00000000" w:rsidRDefault="00000000" w:rsidRPr="00000000" w14:paraId="00000E17">
            <w:pPr>
              <w:jc w:val="center"/>
              <w:rPr>
                <w:sz w:val="20"/>
                <w:szCs w:val="20"/>
              </w:rPr>
            </w:pPr>
            <w:r w:rsidDel="00000000" w:rsidR="00000000" w:rsidRPr="00000000">
              <w:rPr>
                <w:sz w:val="20"/>
                <w:szCs w:val="20"/>
                <w:rtl w:val="0"/>
              </w:rPr>
              <w:t xml:space="preserve">3</w:t>
            </w:r>
          </w:p>
        </w:tc>
        <w:tc>
          <w:tcPr>
            <w:shd w:fill="auto" w:val="clear"/>
            <w:vAlign w:val="center"/>
          </w:tcPr>
          <w:p w:rsidR="00000000" w:rsidDel="00000000" w:rsidP="00000000" w:rsidRDefault="00000000" w:rsidRPr="00000000" w14:paraId="00000E18">
            <w:pPr>
              <w:jc w:val="center"/>
              <w:rPr>
                <w:sz w:val="20"/>
                <w:szCs w:val="20"/>
              </w:rPr>
            </w:pPr>
            <w:r w:rsidDel="00000000" w:rsidR="00000000" w:rsidRPr="00000000">
              <w:rPr>
                <w:sz w:val="20"/>
                <w:szCs w:val="20"/>
                <w:rtl w:val="0"/>
              </w:rPr>
              <w:t xml:space="preserve">3</w:t>
            </w:r>
          </w:p>
        </w:tc>
        <w:tc>
          <w:tcPr>
            <w:shd w:fill="auto" w:val="clear"/>
            <w:vAlign w:val="center"/>
          </w:tcPr>
          <w:p w:rsidR="00000000" w:rsidDel="00000000" w:rsidP="00000000" w:rsidRDefault="00000000" w:rsidRPr="00000000" w14:paraId="00000E19">
            <w:pPr>
              <w:jc w:val="center"/>
              <w:rPr>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E1A">
            <w:pPr>
              <w:jc w:val="center"/>
              <w:rPr>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E1B">
            <w:pPr>
              <w:jc w:val="center"/>
              <w:rPr>
                <w:sz w:val="20"/>
                <w:szCs w:val="20"/>
              </w:rPr>
            </w:pPr>
            <w:r w:rsidDel="00000000" w:rsidR="00000000" w:rsidRPr="00000000">
              <w:rPr>
                <w:sz w:val="20"/>
                <w:szCs w:val="20"/>
                <w:rtl w:val="0"/>
              </w:rPr>
              <w:t xml:space="preserve">202</w:t>
            </w:r>
          </w:p>
        </w:tc>
        <w:tc>
          <w:tcPr>
            <w:shd w:fill="auto" w:val="clear"/>
            <w:vAlign w:val="center"/>
          </w:tcPr>
          <w:p w:rsidR="00000000" w:rsidDel="00000000" w:rsidP="00000000" w:rsidRDefault="00000000" w:rsidRPr="00000000" w14:paraId="00000E1C">
            <w:pPr>
              <w:jc w:val="center"/>
              <w:rPr>
                <w:sz w:val="20"/>
                <w:szCs w:val="20"/>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1D">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spacing w:after="0" w:before="0" w:line="240" w:lineRule="auto"/>
              <w:ind w:left="501" w:right="0" w:hanging="36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1E">
            <w:pPr>
              <w:rPr>
                <w:sz w:val="20"/>
                <w:szCs w:val="20"/>
              </w:rPr>
            </w:pPr>
            <w:r w:rsidDel="00000000" w:rsidR="00000000" w:rsidRPr="00000000">
              <w:rPr>
                <w:sz w:val="20"/>
                <w:szCs w:val="20"/>
                <w:rtl w:val="0"/>
              </w:rPr>
              <w:t xml:space="preserve">Brūnais garausainis </w:t>
            </w:r>
            <w:r w:rsidDel="00000000" w:rsidR="00000000" w:rsidRPr="00000000">
              <w:rPr>
                <w:i w:val="1"/>
                <w:sz w:val="20"/>
                <w:szCs w:val="20"/>
                <w:rtl w:val="0"/>
              </w:rPr>
              <w:t xml:space="preserve">Plecotus auritus</w:t>
            </w:r>
            <w:r w:rsidDel="00000000" w:rsidR="00000000" w:rsidRPr="00000000">
              <w:rPr>
                <w:rtl w:val="0"/>
              </w:rPr>
            </w:r>
          </w:p>
        </w:tc>
        <w:tc>
          <w:tcPr>
            <w:shd w:fill="auto" w:val="clear"/>
            <w:vAlign w:val="center"/>
          </w:tcPr>
          <w:p w:rsidR="00000000" w:rsidDel="00000000" w:rsidP="00000000" w:rsidRDefault="00000000" w:rsidRPr="00000000" w14:paraId="00000E1F">
            <w:pPr>
              <w:jc w:val="center"/>
              <w:rPr>
                <w:sz w:val="20"/>
                <w:szCs w:val="20"/>
              </w:rPr>
            </w:pPr>
            <w:r w:rsidDel="00000000" w:rsidR="00000000" w:rsidRPr="00000000">
              <w:rPr>
                <w:sz w:val="20"/>
                <w:szCs w:val="20"/>
                <w:rtl w:val="0"/>
              </w:rPr>
              <w:t xml:space="preserve">1</w:t>
            </w:r>
          </w:p>
        </w:tc>
        <w:tc>
          <w:tcPr>
            <w:shd w:fill="auto" w:val="clear"/>
            <w:vAlign w:val="center"/>
          </w:tcPr>
          <w:p w:rsidR="00000000" w:rsidDel="00000000" w:rsidP="00000000" w:rsidRDefault="00000000" w:rsidRPr="00000000" w14:paraId="00000E20">
            <w:pPr>
              <w:jc w:val="center"/>
              <w:rPr>
                <w:sz w:val="20"/>
                <w:szCs w:val="20"/>
              </w:rPr>
            </w:pPr>
            <w:r w:rsidDel="00000000" w:rsidR="00000000" w:rsidRPr="00000000">
              <w:rPr>
                <w:sz w:val="20"/>
                <w:szCs w:val="20"/>
                <w:rtl w:val="0"/>
              </w:rPr>
              <w:t xml:space="preserve">3</w:t>
            </w:r>
          </w:p>
        </w:tc>
        <w:tc>
          <w:tcPr>
            <w:shd w:fill="auto" w:val="clear"/>
            <w:vAlign w:val="center"/>
          </w:tcPr>
          <w:p w:rsidR="00000000" w:rsidDel="00000000" w:rsidP="00000000" w:rsidRDefault="00000000" w:rsidRPr="00000000" w14:paraId="00000E21">
            <w:pPr>
              <w:jc w:val="center"/>
              <w:rPr>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E22">
            <w:pPr>
              <w:jc w:val="center"/>
              <w:rPr>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E23">
            <w:pPr>
              <w:jc w:val="center"/>
              <w:rPr>
                <w:sz w:val="20"/>
                <w:szCs w:val="20"/>
              </w:rPr>
            </w:pPr>
            <w:r w:rsidDel="00000000" w:rsidR="00000000" w:rsidRPr="00000000">
              <w:rPr>
                <w:sz w:val="20"/>
                <w:szCs w:val="20"/>
                <w:rtl w:val="0"/>
              </w:rPr>
              <w:t xml:space="preserve">157</w:t>
            </w:r>
          </w:p>
        </w:tc>
        <w:tc>
          <w:tcPr>
            <w:shd w:fill="auto" w:val="clear"/>
            <w:vAlign w:val="center"/>
          </w:tcPr>
          <w:p w:rsidR="00000000" w:rsidDel="00000000" w:rsidP="00000000" w:rsidRDefault="00000000" w:rsidRPr="00000000" w14:paraId="00000E24">
            <w:pPr>
              <w:jc w:val="center"/>
              <w:rPr>
                <w:sz w:val="20"/>
                <w:szCs w:val="20"/>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25">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spacing w:after="0" w:before="0" w:line="240" w:lineRule="auto"/>
              <w:ind w:left="501" w:right="0" w:hanging="360"/>
              <w:jc w:val="center"/>
              <w:rPr>
                <w:rFonts w:ascii="Calibri" w:cs="Calibri" w:eastAsia="Calibri" w:hAnsi="Calibri"/>
                <w:b w:val="0"/>
                <w:i w:val="0"/>
                <w:smallCaps w:val="0"/>
                <w:strike w:val="0"/>
                <w:color w:val="000000"/>
                <w:sz w:val="20"/>
                <w:szCs w:val="20"/>
                <w:u w:val="none"/>
                <w:shd w:fill="auto" w:val="clear"/>
                <w:vertAlign w:val="baseline"/>
              </w:rPr>
            </w:pPr>
            <w:bookmarkStart w:colFirst="0" w:colLast="0" w:name="_heading=h.ifrmmlqlz3ln" w:id="60"/>
            <w:bookmarkEnd w:id="60"/>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26">
            <w:pPr>
              <w:rPr>
                <w:sz w:val="20"/>
                <w:szCs w:val="20"/>
              </w:rPr>
            </w:pPr>
            <w:r w:rsidDel="00000000" w:rsidR="00000000" w:rsidRPr="00000000">
              <w:rPr>
                <w:sz w:val="20"/>
                <w:szCs w:val="20"/>
                <w:rtl w:val="0"/>
              </w:rPr>
              <w:t xml:space="preserve">Meža sicista (</w:t>
            </w:r>
            <w:r w:rsidDel="00000000" w:rsidR="00000000" w:rsidRPr="00000000">
              <w:rPr>
                <w:i w:val="1"/>
                <w:sz w:val="20"/>
                <w:szCs w:val="20"/>
                <w:rtl w:val="0"/>
              </w:rPr>
              <w:t xml:space="preserve">Sicista betulina</w:t>
            </w: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0E27">
            <w:pPr>
              <w:jc w:val="center"/>
              <w:rPr>
                <w:sz w:val="20"/>
                <w:szCs w:val="20"/>
              </w:rPr>
            </w:pPr>
            <w:r w:rsidDel="00000000" w:rsidR="00000000" w:rsidRPr="00000000">
              <w:rPr>
                <w:sz w:val="20"/>
                <w:szCs w:val="20"/>
                <w:rtl w:val="0"/>
              </w:rPr>
              <w:t xml:space="preserve">1</w:t>
            </w:r>
          </w:p>
        </w:tc>
        <w:tc>
          <w:tcPr>
            <w:shd w:fill="auto" w:val="clear"/>
            <w:vAlign w:val="center"/>
          </w:tcPr>
          <w:p w:rsidR="00000000" w:rsidDel="00000000" w:rsidP="00000000" w:rsidRDefault="00000000" w:rsidRPr="00000000" w14:paraId="00000E28">
            <w:pPr>
              <w:jc w:val="center"/>
              <w:rPr>
                <w:sz w:val="20"/>
                <w:szCs w:val="20"/>
              </w:rPr>
            </w:pPr>
            <w:r w:rsidDel="00000000" w:rsidR="00000000" w:rsidRPr="00000000">
              <w:rPr>
                <w:sz w:val="20"/>
                <w:szCs w:val="20"/>
                <w:rtl w:val="0"/>
              </w:rPr>
              <w:t xml:space="preserve">NZ</w:t>
            </w:r>
          </w:p>
        </w:tc>
        <w:tc>
          <w:tcPr>
            <w:shd w:fill="auto" w:val="clear"/>
            <w:vAlign w:val="center"/>
          </w:tcPr>
          <w:p w:rsidR="00000000" w:rsidDel="00000000" w:rsidP="00000000" w:rsidRDefault="00000000" w:rsidRPr="00000000" w14:paraId="00000E29">
            <w:pPr>
              <w:jc w:val="center"/>
              <w:rPr>
                <w:sz w:val="20"/>
                <w:szCs w:val="20"/>
              </w:rPr>
            </w:pPr>
            <w:r w:rsidDel="00000000" w:rsidR="00000000" w:rsidRPr="00000000">
              <w:rPr>
                <w:sz w:val="20"/>
                <w:szCs w:val="20"/>
                <w:rtl w:val="0"/>
              </w:rPr>
              <w:t xml:space="preserve">NZ</w:t>
            </w:r>
          </w:p>
        </w:tc>
        <w:tc>
          <w:tcPr>
            <w:shd w:fill="auto" w:val="clear"/>
            <w:vAlign w:val="center"/>
          </w:tcPr>
          <w:p w:rsidR="00000000" w:rsidDel="00000000" w:rsidP="00000000" w:rsidRDefault="00000000" w:rsidRPr="00000000" w14:paraId="00000E2A">
            <w:pPr>
              <w:jc w:val="center"/>
              <w:rPr>
                <w:sz w:val="20"/>
                <w:szCs w:val="20"/>
              </w:rPr>
            </w:pPr>
            <w:r w:rsidDel="00000000" w:rsidR="00000000" w:rsidRPr="00000000">
              <w:rPr>
                <w:sz w:val="20"/>
                <w:szCs w:val="20"/>
                <w:rtl w:val="0"/>
              </w:rPr>
              <w:t xml:space="preserve">NZ</w:t>
            </w:r>
          </w:p>
        </w:tc>
        <w:tc>
          <w:tcPr>
            <w:shd w:fill="auto" w:val="clear"/>
            <w:vAlign w:val="center"/>
          </w:tcPr>
          <w:p w:rsidR="00000000" w:rsidDel="00000000" w:rsidP="00000000" w:rsidRDefault="00000000" w:rsidRPr="00000000" w14:paraId="00000E2B">
            <w:pPr>
              <w:jc w:val="center"/>
              <w:rPr>
                <w:sz w:val="20"/>
                <w:szCs w:val="20"/>
              </w:rPr>
            </w:pPr>
            <w:r w:rsidDel="00000000" w:rsidR="00000000" w:rsidRPr="00000000">
              <w:rPr>
                <w:sz w:val="20"/>
                <w:szCs w:val="20"/>
                <w:rtl w:val="0"/>
              </w:rPr>
              <w:t xml:space="preserve">NZ</w:t>
            </w:r>
          </w:p>
        </w:tc>
        <w:tc>
          <w:tcPr>
            <w:shd w:fill="auto" w:val="clear"/>
            <w:vAlign w:val="center"/>
          </w:tcPr>
          <w:p w:rsidR="00000000" w:rsidDel="00000000" w:rsidP="00000000" w:rsidRDefault="00000000" w:rsidRPr="00000000" w14:paraId="00000E2C">
            <w:pPr>
              <w:jc w:val="center"/>
              <w:rPr>
                <w:sz w:val="20"/>
                <w:szCs w:val="20"/>
              </w:rPr>
            </w:pPr>
            <w:r w:rsidDel="00000000" w:rsidR="00000000" w:rsidRPr="00000000">
              <w:rPr>
                <w:sz w:val="20"/>
                <w:szCs w:val="20"/>
                <w:rtl w:val="0"/>
              </w:rPr>
              <w:t xml:space="preserve">NZ</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2D">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spacing w:after="0" w:before="0" w:line="240" w:lineRule="auto"/>
              <w:ind w:left="501" w:right="0" w:hanging="36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2E">
            <w:pPr>
              <w:rPr>
                <w:sz w:val="20"/>
                <w:szCs w:val="20"/>
              </w:rPr>
            </w:pPr>
            <w:r w:rsidDel="00000000" w:rsidR="00000000" w:rsidRPr="00000000">
              <w:rPr>
                <w:sz w:val="20"/>
                <w:szCs w:val="20"/>
                <w:rtl w:val="0"/>
              </w:rPr>
              <w:t xml:space="preserve">Eirāzijas bebrs </w:t>
            </w:r>
            <w:r w:rsidDel="00000000" w:rsidR="00000000" w:rsidRPr="00000000">
              <w:rPr>
                <w:i w:val="1"/>
                <w:sz w:val="20"/>
                <w:szCs w:val="20"/>
                <w:rtl w:val="0"/>
              </w:rPr>
              <w:t xml:space="preserve">(Castor fiber)</w:t>
            </w:r>
            <w:r w:rsidDel="00000000" w:rsidR="00000000" w:rsidRPr="00000000">
              <w:rPr>
                <w:rtl w:val="0"/>
              </w:rPr>
            </w:r>
          </w:p>
        </w:tc>
        <w:tc>
          <w:tcPr>
            <w:shd w:fill="auto" w:val="clear"/>
            <w:vAlign w:val="center"/>
          </w:tcPr>
          <w:p w:rsidR="00000000" w:rsidDel="00000000" w:rsidP="00000000" w:rsidRDefault="00000000" w:rsidRPr="00000000" w14:paraId="00000E2F">
            <w:pPr>
              <w:jc w:val="center"/>
              <w:rPr>
                <w:sz w:val="20"/>
                <w:szCs w:val="20"/>
              </w:rPr>
            </w:pPr>
            <w:r w:rsidDel="00000000" w:rsidR="00000000" w:rsidRPr="00000000">
              <w:rPr>
                <w:sz w:val="20"/>
                <w:szCs w:val="20"/>
                <w:rtl w:val="0"/>
              </w:rPr>
              <w:t xml:space="preserve">1</w:t>
            </w:r>
          </w:p>
        </w:tc>
        <w:tc>
          <w:tcPr>
            <w:shd w:fill="auto" w:val="clear"/>
            <w:vAlign w:val="center"/>
          </w:tcPr>
          <w:p w:rsidR="00000000" w:rsidDel="00000000" w:rsidP="00000000" w:rsidRDefault="00000000" w:rsidRPr="00000000" w14:paraId="00000E30">
            <w:pPr>
              <w:jc w:val="center"/>
              <w:rPr>
                <w:sz w:val="20"/>
                <w:szCs w:val="20"/>
              </w:rPr>
            </w:pPr>
            <w:r w:rsidDel="00000000" w:rsidR="00000000" w:rsidRPr="00000000">
              <w:rPr>
                <w:sz w:val="20"/>
                <w:szCs w:val="20"/>
                <w:rtl w:val="0"/>
              </w:rPr>
              <w:t xml:space="preserve">5</w:t>
            </w:r>
          </w:p>
        </w:tc>
        <w:tc>
          <w:tcPr>
            <w:shd w:fill="auto" w:val="clear"/>
            <w:vAlign w:val="center"/>
          </w:tcPr>
          <w:p w:rsidR="00000000" w:rsidDel="00000000" w:rsidP="00000000" w:rsidRDefault="00000000" w:rsidRPr="00000000" w14:paraId="00000E31">
            <w:pPr>
              <w:jc w:val="center"/>
              <w:rPr>
                <w:sz w:val="20"/>
                <w:szCs w:val="20"/>
              </w:rPr>
            </w:pPr>
            <w:r w:rsidDel="00000000" w:rsidR="00000000" w:rsidRPr="00000000">
              <w:rPr>
                <w:sz w:val="20"/>
                <w:szCs w:val="20"/>
                <w:rtl w:val="0"/>
              </w:rPr>
              <w:t xml:space="preserve">&lt;1%</w:t>
            </w:r>
          </w:p>
        </w:tc>
        <w:tc>
          <w:tcPr>
            <w:shd w:fill="auto" w:val="clear"/>
            <w:vAlign w:val="center"/>
          </w:tcPr>
          <w:p w:rsidR="00000000" w:rsidDel="00000000" w:rsidP="00000000" w:rsidRDefault="00000000" w:rsidRPr="00000000" w14:paraId="00000E32">
            <w:pPr>
              <w:jc w:val="center"/>
              <w:rPr>
                <w:sz w:val="20"/>
                <w:szCs w:val="20"/>
              </w:rPr>
            </w:pPr>
            <w:r w:rsidDel="00000000" w:rsidR="00000000" w:rsidRPr="00000000">
              <w:rPr>
                <w:sz w:val="20"/>
                <w:szCs w:val="20"/>
                <w:rtl w:val="0"/>
              </w:rPr>
              <w:t xml:space="preserve">&lt;1%</w:t>
            </w:r>
          </w:p>
        </w:tc>
        <w:tc>
          <w:tcPr>
            <w:shd w:fill="auto" w:val="clear"/>
            <w:vAlign w:val="center"/>
          </w:tcPr>
          <w:p w:rsidR="00000000" w:rsidDel="00000000" w:rsidP="00000000" w:rsidRDefault="00000000" w:rsidRPr="00000000" w14:paraId="00000E33">
            <w:pPr>
              <w:jc w:val="center"/>
              <w:rPr>
                <w:sz w:val="20"/>
                <w:szCs w:val="20"/>
              </w:rPr>
            </w:pPr>
            <w:sdt>
              <w:sdtPr>
                <w:id w:val="-192301137"/>
                <w:tag w:val="goog_rdk_0"/>
              </w:sdtPr>
              <w:sdtContent>
                <w:r w:rsidDel="00000000" w:rsidR="00000000" w:rsidRPr="00000000">
                  <w:rPr>
                    <w:rFonts w:ascii="Gungsuh" w:cs="Gungsuh" w:eastAsia="Gungsuh" w:hAnsi="Gungsuh"/>
                    <w:sz w:val="20"/>
                    <w:szCs w:val="20"/>
                    <w:rtl w:val="0"/>
                  </w:rPr>
                  <w:t xml:space="preserve">≈ 40</w:t>
                </w:r>
              </w:sdtContent>
            </w:sdt>
          </w:p>
        </w:tc>
        <w:tc>
          <w:tcPr>
            <w:shd w:fill="auto" w:val="clear"/>
            <w:vAlign w:val="center"/>
          </w:tcPr>
          <w:p w:rsidR="00000000" w:rsidDel="00000000" w:rsidP="00000000" w:rsidRDefault="00000000" w:rsidRPr="00000000" w14:paraId="00000E34">
            <w:pPr>
              <w:jc w:val="center"/>
              <w:rPr>
                <w:sz w:val="20"/>
                <w:szCs w:val="20"/>
              </w:rPr>
            </w:pPr>
            <w:r w:rsidDel="00000000" w:rsidR="00000000" w:rsidRPr="00000000">
              <w:rPr>
                <w:sz w:val="20"/>
                <w:szCs w:val="20"/>
                <w:rtl w:val="0"/>
              </w:rPr>
              <w:t xml:space="preserve">&lt;1%</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35">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spacing w:after="0" w:before="0" w:line="240" w:lineRule="auto"/>
              <w:ind w:left="501" w:right="0" w:hanging="36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36">
            <w:pPr>
              <w:rPr>
                <w:sz w:val="20"/>
                <w:szCs w:val="20"/>
              </w:rPr>
            </w:pPr>
            <w:r w:rsidDel="00000000" w:rsidR="00000000" w:rsidRPr="00000000">
              <w:rPr>
                <w:sz w:val="20"/>
                <w:szCs w:val="20"/>
                <w:rtl w:val="0"/>
              </w:rPr>
              <w:t xml:space="preserve">Baltais zaķis </w:t>
            </w:r>
            <w:r w:rsidDel="00000000" w:rsidR="00000000" w:rsidRPr="00000000">
              <w:rPr>
                <w:i w:val="1"/>
                <w:sz w:val="20"/>
                <w:szCs w:val="20"/>
                <w:rtl w:val="0"/>
              </w:rPr>
              <w:t xml:space="preserve">(Lepus timidus)</w:t>
            </w:r>
            <w:r w:rsidDel="00000000" w:rsidR="00000000" w:rsidRPr="00000000">
              <w:rPr>
                <w:rtl w:val="0"/>
              </w:rPr>
            </w:r>
          </w:p>
        </w:tc>
        <w:tc>
          <w:tcPr>
            <w:shd w:fill="auto" w:val="clear"/>
            <w:vAlign w:val="center"/>
          </w:tcPr>
          <w:p w:rsidR="00000000" w:rsidDel="00000000" w:rsidP="00000000" w:rsidRDefault="00000000" w:rsidRPr="00000000" w14:paraId="00000E37">
            <w:pPr>
              <w:jc w:val="center"/>
              <w:rPr>
                <w:sz w:val="20"/>
                <w:szCs w:val="20"/>
              </w:rPr>
            </w:pPr>
            <w:r w:rsidDel="00000000" w:rsidR="00000000" w:rsidRPr="00000000">
              <w:rPr>
                <w:sz w:val="20"/>
                <w:szCs w:val="20"/>
                <w:rtl w:val="0"/>
              </w:rPr>
              <w:t xml:space="preserve">1</w:t>
            </w:r>
          </w:p>
        </w:tc>
        <w:tc>
          <w:tcPr>
            <w:shd w:fill="auto" w:val="clear"/>
            <w:vAlign w:val="center"/>
          </w:tcPr>
          <w:p w:rsidR="00000000" w:rsidDel="00000000" w:rsidP="00000000" w:rsidRDefault="00000000" w:rsidRPr="00000000" w14:paraId="00000E38">
            <w:pPr>
              <w:jc w:val="center"/>
              <w:rPr>
                <w:sz w:val="20"/>
                <w:szCs w:val="20"/>
              </w:rPr>
            </w:pPr>
            <w:r w:rsidDel="00000000" w:rsidR="00000000" w:rsidRPr="00000000">
              <w:rPr>
                <w:sz w:val="20"/>
                <w:szCs w:val="20"/>
                <w:rtl w:val="0"/>
              </w:rPr>
              <w:t xml:space="preserve">5</w:t>
            </w:r>
          </w:p>
        </w:tc>
        <w:tc>
          <w:tcPr>
            <w:shd w:fill="auto" w:val="clear"/>
            <w:vAlign w:val="center"/>
          </w:tcPr>
          <w:p w:rsidR="00000000" w:rsidDel="00000000" w:rsidP="00000000" w:rsidRDefault="00000000" w:rsidRPr="00000000" w14:paraId="00000E39">
            <w:pPr>
              <w:jc w:val="center"/>
              <w:rPr>
                <w:sz w:val="20"/>
                <w:szCs w:val="20"/>
              </w:rPr>
            </w:pPr>
            <w:r w:rsidDel="00000000" w:rsidR="00000000" w:rsidRPr="00000000">
              <w:rPr>
                <w:sz w:val="20"/>
                <w:szCs w:val="20"/>
                <w:rtl w:val="0"/>
              </w:rPr>
              <w:t xml:space="preserve">&lt;1%</w:t>
            </w:r>
          </w:p>
        </w:tc>
        <w:tc>
          <w:tcPr>
            <w:shd w:fill="auto" w:val="clear"/>
            <w:vAlign w:val="center"/>
          </w:tcPr>
          <w:p w:rsidR="00000000" w:rsidDel="00000000" w:rsidP="00000000" w:rsidRDefault="00000000" w:rsidRPr="00000000" w14:paraId="00000E3A">
            <w:pPr>
              <w:jc w:val="center"/>
              <w:rPr>
                <w:sz w:val="20"/>
                <w:szCs w:val="20"/>
              </w:rPr>
            </w:pPr>
            <w:r w:rsidDel="00000000" w:rsidR="00000000" w:rsidRPr="00000000">
              <w:rPr>
                <w:sz w:val="20"/>
                <w:szCs w:val="20"/>
                <w:rtl w:val="0"/>
              </w:rPr>
              <w:t xml:space="preserve">&lt;1%</w:t>
            </w:r>
          </w:p>
        </w:tc>
        <w:tc>
          <w:tcPr>
            <w:shd w:fill="auto" w:val="clear"/>
            <w:vAlign w:val="center"/>
          </w:tcPr>
          <w:p w:rsidR="00000000" w:rsidDel="00000000" w:rsidP="00000000" w:rsidRDefault="00000000" w:rsidRPr="00000000" w14:paraId="00000E3B">
            <w:pPr>
              <w:jc w:val="center"/>
              <w:rPr>
                <w:sz w:val="20"/>
                <w:szCs w:val="20"/>
              </w:rPr>
            </w:pPr>
            <w:sdt>
              <w:sdtPr>
                <w:id w:val="-1676941093"/>
                <w:tag w:val="goog_rdk_1"/>
              </w:sdtPr>
              <w:sdtContent>
                <w:r w:rsidDel="00000000" w:rsidR="00000000" w:rsidRPr="00000000">
                  <w:rPr>
                    <w:rFonts w:ascii="Gungsuh" w:cs="Gungsuh" w:eastAsia="Gungsuh" w:hAnsi="Gungsuh"/>
                    <w:sz w:val="20"/>
                    <w:szCs w:val="20"/>
                    <w:rtl w:val="0"/>
                  </w:rPr>
                  <w:t xml:space="preserve">≈100</w:t>
                </w:r>
              </w:sdtContent>
            </w:sdt>
          </w:p>
        </w:tc>
        <w:tc>
          <w:tcPr>
            <w:shd w:fill="auto" w:val="clear"/>
            <w:vAlign w:val="center"/>
          </w:tcPr>
          <w:p w:rsidR="00000000" w:rsidDel="00000000" w:rsidP="00000000" w:rsidRDefault="00000000" w:rsidRPr="00000000" w14:paraId="00000E3C">
            <w:pPr>
              <w:jc w:val="center"/>
              <w:rPr>
                <w:sz w:val="20"/>
                <w:szCs w:val="20"/>
              </w:rPr>
            </w:pPr>
            <w:r w:rsidDel="00000000" w:rsidR="00000000" w:rsidRPr="00000000">
              <w:rPr>
                <w:sz w:val="20"/>
                <w:szCs w:val="20"/>
                <w:rtl w:val="0"/>
              </w:rPr>
              <w:t xml:space="preserve">&lt;1%</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3D">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spacing w:after="0" w:before="0" w:line="240" w:lineRule="auto"/>
              <w:ind w:left="501" w:right="0" w:hanging="36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3E">
            <w:pPr>
              <w:rPr>
                <w:sz w:val="20"/>
                <w:szCs w:val="20"/>
              </w:rPr>
            </w:pPr>
            <w:r w:rsidDel="00000000" w:rsidR="00000000" w:rsidRPr="00000000">
              <w:rPr>
                <w:sz w:val="20"/>
                <w:szCs w:val="20"/>
                <w:rtl w:val="0"/>
              </w:rPr>
              <w:t xml:space="preserve">Pelēkais vilks </w:t>
            </w:r>
            <w:r w:rsidDel="00000000" w:rsidR="00000000" w:rsidRPr="00000000">
              <w:rPr>
                <w:i w:val="1"/>
                <w:sz w:val="20"/>
                <w:szCs w:val="20"/>
                <w:rtl w:val="0"/>
              </w:rPr>
              <w:t xml:space="preserve">(Canis lupus)</w:t>
            </w:r>
            <w:r w:rsidDel="00000000" w:rsidR="00000000" w:rsidRPr="00000000">
              <w:rPr>
                <w:rtl w:val="0"/>
              </w:rPr>
            </w:r>
          </w:p>
        </w:tc>
        <w:tc>
          <w:tcPr>
            <w:shd w:fill="auto" w:val="clear"/>
            <w:vAlign w:val="center"/>
          </w:tcPr>
          <w:p w:rsidR="00000000" w:rsidDel="00000000" w:rsidP="00000000" w:rsidRDefault="00000000" w:rsidRPr="00000000" w14:paraId="00000E3F">
            <w:pPr>
              <w:jc w:val="center"/>
              <w:rPr>
                <w:sz w:val="20"/>
                <w:szCs w:val="20"/>
              </w:rPr>
            </w:pPr>
            <w:r w:rsidDel="00000000" w:rsidR="00000000" w:rsidRPr="00000000">
              <w:rPr>
                <w:sz w:val="20"/>
                <w:szCs w:val="20"/>
                <w:rtl w:val="0"/>
              </w:rPr>
              <w:t xml:space="preserve">5</w:t>
            </w:r>
          </w:p>
        </w:tc>
        <w:tc>
          <w:tcPr>
            <w:shd w:fill="auto" w:val="clear"/>
            <w:vAlign w:val="center"/>
          </w:tcPr>
          <w:p w:rsidR="00000000" w:rsidDel="00000000" w:rsidP="00000000" w:rsidRDefault="00000000" w:rsidRPr="00000000" w14:paraId="00000E40">
            <w:pPr>
              <w:jc w:val="center"/>
              <w:rPr>
                <w:sz w:val="20"/>
                <w:szCs w:val="20"/>
              </w:rPr>
            </w:pPr>
            <w:r w:rsidDel="00000000" w:rsidR="00000000" w:rsidRPr="00000000">
              <w:rPr>
                <w:sz w:val="20"/>
                <w:szCs w:val="20"/>
                <w:rtl w:val="0"/>
              </w:rPr>
              <w:t xml:space="preserve">10</w:t>
            </w:r>
          </w:p>
        </w:tc>
        <w:tc>
          <w:tcPr>
            <w:shd w:fill="auto" w:val="clear"/>
            <w:vAlign w:val="center"/>
          </w:tcPr>
          <w:p w:rsidR="00000000" w:rsidDel="00000000" w:rsidP="00000000" w:rsidRDefault="00000000" w:rsidRPr="00000000" w14:paraId="00000E41">
            <w:pPr>
              <w:jc w:val="center"/>
              <w:rPr>
                <w:sz w:val="20"/>
                <w:szCs w:val="20"/>
              </w:rPr>
            </w:pPr>
            <w:r w:rsidDel="00000000" w:rsidR="00000000" w:rsidRPr="00000000">
              <w:rPr>
                <w:sz w:val="20"/>
                <w:szCs w:val="20"/>
                <w:rtl w:val="0"/>
              </w:rPr>
              <w:t xml:space="preserve">&lt;1%</w:t>
            </w:r>
          </w:p>
        </w:tc>
        <w:tc>
          <w:tcPr>
            <w:shd w:fill="auto" w:val="clear"/>
            <w:vAlign w:val="center"/>
          </w:tcPr>
          <w:p w:rsidR="00000000" w:rsidDel="00000000" w:rsidP="00000000" w:rsidRDefault="00000000" w:rsidRPr="00000000" w14:paraId="00000E42">
            <w:pPr>
              <w:jc w:val="center"/>
              <w:rPr>
                <w:sz w:val="20"/>
                <w:szCs w:val="20"/>
              </w:rPr>
            </w:pPr>
            <w:r w:rsidDel="00000000" w:rsidR="00000000" w:rsidRPr="00000000">
              <w:rPr>
                <w:sz w:val="20"/>
                <w:szCs w:val="20"/>
                <w:rtl w:val="0"/>
              </w:rPr>
              <w:t xml:space="preserve">&lt;1%</w:t>
            </w:r>
          </w:p>
        </w:tc>
        <w:tc>
          <w:tcPr>
            <w:shd w:fill="auto" w:val="clear"/>
            <w:vAlign w:val="center"/>
          </w:tcPr>
          <w:p w:rsidR="00000000" w:rsidDel="00000000" w:rsidP="00000000" w:rsidRDefault="00000000" w:rsidRPr="00000000" w14:paraId="00000E43">
            <w:pPr>
              <w:jc w:val="center"/>
              <w:rPr>
                <w:sz w:val="20"/>
                <w:szCs w:val="20"/>
              </w:rPr>
            </w:pPr>
            <w:sdt>
              <w:sdtPr>
                <w:id w:val="-1809807279"/>
                <w:tag w:val="goog_rdk_2"/>
              </w:sdtPr>
              <w:sdtContent>
                <w:r w:rsidDel="00000000" w:rsidR="00000000" w:rsidRPr="00000000">
                  <w:rPr>
                    <w:rFonts w:ascii="Gungsuh" w:cs="Gungsuh" w:eastAsia="Gungsuh" w:hAnsi="Gungsuh"/>
                    <w:sz w:val="20"/>
                    <w:szCs w:val="20"/>
                    <w:rtl w:val="0"/>
                  </w:rPr>
                  <w:t xml:space="preserve">≈100</w:t>
                </w:r>
              </w:sdtContent>
            </w:sdt>
          </w:p>
        </w:tc>
        <w:tc>
          <w:tcPr>
            <w:shd w:fill="auto" w:val="clear"/>
            <w:vAlign w:val="center"/>
          </w:tcPr>
          <w:p w:rsidR="00000000" w:rsidDel="00000000" w:rsidP="00000000" w:rsidRDefault="00000000" w:rsidRPr="00000000" w14:paraId="00000E44">
            <w:pPr>
              <w:jc w:val="center"/>
              <w:rPr>
                <w:sz w:val="20"/>
                <w:szCs w:val="20"/>
              </w:rPr>
            </w:pPr>
            <w:r w:rsidDel="00000000" w:rsidR="00000000" w:rsidRPr="00000000">
              <w:rPr>
                <w:sz w:val="20"/>
                <w:szCs w:val="20"/>
                <w:rtl w:val="0"/>
              </w:rPr>
              <w:t xml:space="preserve">&lt;1%</w:t>
            </w:r>
          </w:p>
        </w:tc>
      </w:tr>
      <w:tr>
        <w:trPr>
          <w:cantSplit w:val="0"/>
          <w:tblHeader w:val="0"/>
        </w:trPr>
        <w:tc>
          <w:tcPr/>
          <w:p w:rsidR="00000000" w:rsidDel="00000000" w:rsidP="00000000" w:rsidRDefault="00000000" w:rsidRPr="00000000" w14:paraId="00000E45">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spacing w:after="0" w:before="0" w:line="240" w:lineRule="auto"/>
              <w:ind w:left="501" w:right="0" w:hanging="36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E46">
            <w:pPr>
              <w:rPr>
                <w:sz w:val="20"/>
                <w:szCs w:val="20"/>
              </w:rPr>
            </w:pPr>
            <w:r w:rsidDel="00000000" w:rsidR="00000000" w:rsidRPr="00000000">
              <w:rPr>
                <w:sz w:val="20"/>
                <w:szCs w:val="20"/>
                <w:rtl w:val="0"/>
              </w:rPr>
              <w:t xml:space="preserve">Eirāzijas lūsis </w:t>
            </w:r>
            <w:r w:rsidDel="00000000" w:rsidR="00000000" w:rsidRPr="00000000">
              <w:rPr>
                <w:i w:val="1"/>
                <w:sz w:val="20"/>
                <w:szCs w:val="20"/>
                <w:rtl w:val="0"/>
              </w:rPr>
              <w:t xml:space="preserve">(Lynx lynx)</w:t>
            </w:r>
            <w:r w:rsidDel="00000000" w:rsidR="00000000" w:rsidRPr="00000000">
              <w:rPr>
                <w:rtl w:val="0"/>
              </w:rPr>
            </w:r>
          </w:p>
        </w:tc>
        <w:tc>
          <w:tcPr>
            <w:shd w:fill="auto" w:val="clear"/>
            <w:vAlign w:val="center"/>
          </w:tcPr>
          <w:p w:rsidR="00000000" w:rsidDel="00000000" w:rsidP="00000000" w:rsidRDefault="00000000" w:rsidRPr="00000000" w14:paraId="00000E47">
            <w:pPr>
              <w:jc w:val="center"/>
              <w:rPr>
                <w:sz w:val="20"/>
                <w:szCs w:val="20"/>
              </w:rPr>
            </w:pPr>
            <w:r w:rsidDel="00000000" w:rsidR="00000000" w:rsidRPr="00000000">
              <w:rPr>
                <w:sz w:val="20"/>
                <w:szCs w:val="20"/>
                <w:rtl w:val="0"/>
              </w:rPr>
              <w:t xml:space="preserve">0</w:t>
            </w:r>
          </w:p>
        </w:tc>
        <w:tc>
          <w:tcPr>
            <w:shd w:fill="auto" w:val="clear"/>
            <w:vAlign w:val="center"/>
          </w:tcPr>
          <w:p w:rsidR="00000000" w:rsidDel="00000000" w:rsidP="00000000" w:rsidRDefault="00000000" w:rsidRPr="00000000" w14:paraId="00000E48">
            <w:pPr>
              <w:jc w:val="center"/>
              <w:rPr>
                <w:sz w:val="20"/>
                <w:szCs w:val="20"/>
              </w:rPr>
            </w:pPr>
            <w:r w:rsidDel="00000000" w:rsidR="00000000" w:rsidRPr="00000000">
              <w:rPr>
                <w:sz w:val="20"/>
                <w:szCs w:val="20"/>
                <w:rtl w:val="0"/>
              </w:rPr>
              <w:t xml:space="preserve">1</w:t>
            </w:r>
          </w:p>
        </w:tc>
        <w:tc>
          <w:tcPr>
            <w:shd w:fill="auto" w:val="clear"/>
            <w:vAlign w:val="center"/>
          </w:tcPr>
          <w:p w:rsidR="00000000" w:rsidDel="00000000" w:rsidP="00000000" w:rsidRDefault="00000000" w:rsidRPr="00000000" w14:paraId="00000E49">
            <w:pPr>
              <w:jc w:val="center"/>
              <w:rPr>
                <w:sz w:val="20"/>
                <w:szCs w:val="20"/>
              </w:rPr>
            </w:pPr>
            <w:r w:rsidDel="00000000" w:rsidR="00000000" w:rsidRPr="00000000">
              <w:rPr>
                <w:sz w:val="20"/>
                <w:szCs w:val="20"/>
                <w:rtl w:val="0"/>
              </w:rPr>
              <w:t xml:space="preserve">&lt;1%</w:t>
            </w:r>
          </w:p>
        </w:tc>
        <w:tc>
          <w:tcPr>
            <w:shd w:fill="auto" w:val="clear"/>
            <w:vAlign w:val="center"/>
          </w:tcPr>
          <w:p w:rsidR="00000000" w:rsidDel="00000000" w:rsidP="00000000" w:rsidRDefault="00000000" w:rsidRPr="00000000" w14:paraId="00000E4A">
            <w:pPr>
              <w:jc w:val="center"/>
              <w:rPr>
                <w:sz w:val="20"/>
                <w:szCs w:val="20"/>
              </w:rPr>
            </w:pPr>
            <w:r w:rsidDel="00000000" w:rsidR="00000000" w:rsidRPr="00000000">
              <w:rPr>
                <w:sz w:val="20"/>
                <w:szCs w:val="20"/>
                <w:rtl w:val="0"/>
              </w:rPr>
              <w:t xml:space="preserve">&lt;1%</w:t>
            </w:r>
          </w:p>
        </w:tc>
        <w:tc>
          <w:tcPr>
            <w:shd w:fill="auto" w:val="clear"/>
            <w:vAlign w:val="center"/>
          </w:tcPr>
          <w:p w:rsidR="00000000" w:rsidDel="00000000" w:rsidP="00000000" w:rsidRDefault="00000000" w:rsidRPr="00000000" w14:paraId="00000E4B">
            <w:pPr>
              <w:jc w:val="center"/>
              <w:rPr>
                <w:sz w:val="20"/>
                <w:szCs w:val="20"/>
              </w:rPr>
            </w:pPr>
            <w:sdt>
              <w:sdtPr>
                <w:id w:val="-1897650336"/>
                <w:tag w:val="goog_rdk_3"/>
              </w:sdtPr>
              <w:sdtContent>
                <w:r w:rsidDel="00000000" w:rsidR="00000000" w:rsidRPr="00000000">
                  <w:rPr>
                    <w:rFonts w:ascii="Gungsuh" w:cs="Gungsuh" w:eastAsia="Gungsuh" w:hAnsi="Gungsuh"/>
                    <w:sz w:val="20"/>
                    <w:szCs w:val="20"/>
                    <w:rtl w:val="0"/>
                  </w:rPr>
                  <w:t xml:space="preserve">≈100</w:t>
                </w:r>
              </w:sdtContent>
            </w:sdt>
          </w:p>
        </w:tc>
        <w:tc>
          <w:tcPr>
            <w:shd w:fill="auto" w:val="clear"/>
            <w:vAlign w:val="center"/>
          </w:tcPr>
          <w:p w:rsidR="00000000" w:rsidDel="00000000" w:rsidP="00000000" w:rsidRDefault="00000000" w:rsidRPr="00000000" w14:paraId="00000E4C">
            <w:pPr>
              <w:jc w:val="center"/>
              <w:rPr>
                <w:sz w:val="20"/>
                <w:szCs w:val="20"/>
              </w:rPr>
            </w:pPr>
            <w:r w:rsidDel="00000000" w:rsidR="00000000" w:rsidRPr="00000000">
              <w:rPr>
                <w:sz w:val="20"/>
                <w:szCs w:val="20"/>
                <w:rtl w:val="0"/>
              </w:rPr>
              <w:t xml:space="preserve">&lt;1%</w:t>
            </w:r>
          </w:p>
        </w:tc>
      </w:tr>
      <w:tr>
        <w:trPr>
          <w:cantSplit w:val="0"/>
          <w:tblHeader w:val="0"/>
        </w:trPr>
        <w:tc>
          <w:tcPr/>
          <w:p w:rsidR="00000000" w:rsidDel="00000000" w:rsidP="00000000" w:rsidRDefault="00000000" w:rsidRPr="00000000" w14:paraId="00000E4D">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spacing w:after="0" w:before="0" w:line="240" w:lineRule="auto"/>
              <w:ind w:left="501" w:right="0" w:hanging="36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E4E">
            <w:pPr>
              <w:rPr>
                <w:i w:val="1"/>
                <w:sz w:val="20"/>
                <w:szCs w:val="20"/>
              </w:rPr>
            </w:pPr>
            <w:r w:rsidDel="00000000" w:rsidR="00000000" w:rsidRPr="00000000">
              <w:rPr>
                <w:sz w:val="20"/>
                <w:szCs w:val="20"/>
                <w:rtl w:val="0"/>
              </w:rPr>
              <w:t xml:space="preserve">Eirāzijas ūdrs </w:t>
            </w:r>
            <w:r w:rsidDel="00000000" w:rsidR="00000000" w:rsidRPr="00000000">
              <w:rPr>
                <w:i w:val="1"/>
                <w:sz w:val="20"/>
                <w:szCs w:val="20"/>
                <w:rtl w:val="0"/>
              </w:rPr>
              <w:t xml:space="preserve">(Lutra lutra)</w:t>
            </w:r>
          </w:p>
        </w:tc>
        <w:tc>
          <w:tcPr>
            <w:shd w:fill="auto" w:val="clear"/>
            <w:vAlign w:val="center"/>
          </w:tcPr>
          <w:p w:rsidR="00000000" w:rsidDel="00000000" w:rsidP="00000000" w:rsidRDefault="00000000" w:rsidRPr="00000000" w14:paraId="00000E4F">
            <w:pPr>
              <w:jc w:val="center"/>
              <w:rPr>
                <w:sz w:val="20"/>
                <w:szCs w:val="20"/>
              </w:rPr>
            </w:pPr>
            <w:r w:rsidDel="00000000" w:rsidR="00000000" w:rsidRPr="00000000">
              <w:rPr>
                <w:sz w:val="20"/>
                <w:szCs w:val="20"/>
                <w:rtl w:val="0"/>
              </w:rPr>
              <w:t xml:space="preserve">3</w:t>
            </w:r>
          </w:p>
        </w:tc>
        <w:tc>
          <w:tcPr>
            <w:shd w:fill="auto" w:val="clear"/>
            <w:vAlign w:val="center"/>
          </w:tcPr>
          <w:p w:rsidR="00000000" w:rsidDel="00000000" w:rsidP="00000000" w:rsidRDefault="00000000" w:rsidRPr="00000000" w14:paraId="00000E50">
            <w:pPr>
              <w:jc w:val="center"/>
              <w:rPr>
                <w:sz w:val="20"/>
                <w:szCs w:val="20"/>
              </w:rPr>
            </w:pPr>
            <w:r w:rsidDel="00000000" w:rsidR="00000000" w:rsidRPr="00000000">
              <w:rPr>
                <w:sz w:val="20"/>
                <w:szCs w:val="20"/>
                <w:rtl w:val="0"/>
              </w:rPr>
              <w:t xml:space="preserve">6</w:t>
            </w:r>
          </w:p>
        </w:tc>
        <w:tc>
          <w:tcPr>
            <w:shd w:fill="auto" w:val="clear"/>
            <w:vAlign w:val="center"/>
          </w:tcPr>
          <w:p w:rsidR="00000000" w:rsidDel="00000000" w:rsidP="00000000" w:rsidRDefault="00000000" w:rsidRPr="00000000" w14:paraId="00000E51">
            <w:pPr>
              <w:jc w:val="center"/>
              <w:rPr>
                <w:sz w:val="20"/>
                <w:szCs w:val="20"/>
              </w:rPr>
            </w:pPr>
            <w:r w:rsidDel="00000000" w:rsidR="00000000" w:rsidRPr="00000000">
              <w:rPr>
                <w:sz w:val="20"/>
                <w:szCs w:val="20"/>
                <w:rtl w:val="0"/>
              </w:rPr>
              <w:t xml:space="preserve">&lt;1%</w:t>
            </w:r>
          </w:p>
        </w:tc>
        <w:tc>
          <w:tcPr>
            <w:shd w:fill="auto" w:val="clear"/>
            <w:vAlign w:val="center"/>
          </w:tcPr>
          <w:p w:rsidR="00000000" w:rsidDel="00000000" w:rsidP="00000000" w:rsidRDefault="00000000" w:rsidRPr="00000000" w14:paraId="00000E52">
            <w:pPr>
              <w:jc w:val="center"/>
              <w:rPr>
                <w:sz w:val="20"/>
                <w:szCs w:val="20"/>
              </w:rPr>
            </w:pPr>
            <w:r w:rsidDel="00000000" w:rsidR="00000000" w:rsidRPr="00000000">
              <w:rPr>
                <w:sz w:val="20"/>
                <w:szCs w:val="20"/>
                <w:rtl w:val="0"/>
              </w:rPr>
              <w:t xml:space="preserve">&lt;1%</w:t>
            </w:r>
          </w:p>
        </w:tc>
        <w:tc>
          <w:tcPr>
            <w:shd w:fill="auto" w:val="clear"/>
            <w:vAlign w:val="center"/>
          </w:tcPr>
          <w:p w:rsidR="00000000" w:rsidDel="00000000" w:rsidP="00000000" w:rsidRDefault="00000000" w:rsidRPr="00000000" w14:paraId="00000E53">
            <w:pPr>
              <w:jc w:val="center"/>
              <w:rPr>
                <w:sz w:val="20"/>
                <w:szCs w:val="20"/>
              </w:rPr>
            </w:pPr>
            <w:sdt>
              <w:sdtPr>
                <w:id w:val="1463249285"/>
                <w:tag w:val="goog_rdk_4"/>
              </w:sdtPr>
              <w:sdtContent>
                <w:r w:rsidDel="00000000" w:rsidR="00000000" w:rsidRPr="00000000">
                  <w:rPr>
                    <w:rFonts w:ascii="Gungsuh" w:cs="Gungsuh" w:eastAsia="Gungsuh" w:hAnsi="Gungsuh"/>
                    <w:sz w:val="20"/>
                    <w:szCs w:val="20"/>
                    <w:rtl w:val="0"/>
                  </w:rPr>
                  <w:t xml:space="preserve">≈ 40</w:t>
                </w:r>
              </w:sdtContent>
            </w:sdt>
          </w:p>
        </w:tc>
        <w:tc>
          <w:tcPr>
            <w:shd w:fill="auto" w:val="clear"/>
            <w:vAlign w:val="center"/>
          </w:tcPr>
          <w:p w:rsidR="00000000" w:rsidDel="00000000" w:rsidP="00000000" w:rsidRDefault="00000000" w:rsidRPr="00000000" w14:paraId="00000E54">
            <w:pPr>
              <w:jc w:val="center"/>
              <w:rPr>
                <w:sz w:val="20"/>
                <w:szCs w:val="20"/>
              </w:rPr>
            </w:pPr>
            <w:r w:rsidDel="00000000" w:rsidR="00000000" w:rsidRPr="00000000">
              <w:rPr>
                <w:sz w:val="20"/>
                <w:szCs w:val="20"/>
                <w:rtl w:val="0"/>
              </w:rPr>
              <w:t xml:space="preserve">&lt;1%</w:t>
            </w:r>
          </w:p>
        </w:tc>
      </w:tr>
    </w:tbl>
    <w:p w:rsidR="00000000" w:rsidDel="00000000" w:rsidP="00000000" w:rsidRDefault="00000000" w:rsidRPr="00000000" w14:paraId="00000E55">
      <w:pPr>
        <w:tabs>
          <w:tab w:val="left" w:leader="none" w:pos="6168"/>
        </w:tabs>
        <w:spacing w:before="120" w:lineRule="auto"/>
        <w:jc w:val="both"/>
        <w:rPr>
          <w:i w:val="1"/>
          <w:color w:val="000000"/>
          <w:sz w:val="20"/>
          <w:szCs w:val="20"/>
        </w:rPr>
      </w:pPr>
      <w:r w:rsidDel="00000000" w:rsidR="00000000" w:rsidRPr="00000000">
        <w:rPr>
          <w:sz w:val="16"/>
          <w:szCs w:val="16"/>
          <w:rtl w:val="0"/>
        </w:rPr>
        <w:t xml:space="preserve">* – minimālais un maksimālais 1x1 km kvadrātu skaits pētāmā teritorijā, kuros attiecīgo sugu sikspārņi varētu būt sastopami vai to sastopamība ir prognozējama. Šajā gadījumā “4”ir aptuvens pilnu 1x1 km kvadrātu skaits dabas liegumā sikspārņu sugām populāciju lieluma noteikšana indivīdu skaita izteiksmē ir praktiski neiespējama. Teorētiski to var noteikt, pētāmā teritorijā apzinot visas to mītnes un veicot indivīdu uzskaiti, piemēram, saskaitot pieaugušās mātītes vakara izlidojumu laikā pie to vairošanās koloniju mītnēm vai uzskaitot ziemojošos sikspārņus to ziemas mītnēs. Objektīva sikspārņu skaita vērtēšana pēc to konstatējumiem un aktivitātes barošanās biotopos nav iespējama vairāku iemeslu dēļ. Pirmkārt, sikspārņu vizuālu novērošanu apgrūtina to nakts dzīvesveids, bet ar ultraskaņas detektoriem, ko lieto sikspārņu konstatēšanā, nevar noteikt indivīdu skaitu. Otrs apgrūtinājums ir pārlidojumu attālums un tādējādi aptvertās teritorijas lielums, ko vienā naktī izmanto viens indivīds. Atkarībā no sugas un sezonas attālums no sikspārņu dienas mītnes līdz tālākajām barošanās vietām variē no 1–2 km līdz pat 15 un vairāk kilometriem. Treškārt, sikspārņi noteiktu teritoriju neizmanto visu gadu, bet gan tikai noteiktu bioloģiskā cikla daļu (vairošanās, ziemošana). Šo problēmu atzinuši arī Sugu un biotopu direktīvas 17. panta ziņojuma vadlīniju autori. Vadlīnijās </w:t>
      </w:r>
      <w:r w:rsidDel="00000000" w:rsidR="00000000" w:rsidRPr="00000000">
        <w:rPr>
          <w:i w:val="1"/>
          <w:sz w:val="16"/>
          <w:szCs w:val="16"/>
          <w:rtl w:val="0"/>
        </w:rPr>
        <w:t xml:space="preserve">“Explanatory Notes and Guidelines for the period 2013–2018” </w:t>
      </w:r>
      <w:r w:rsidDel="00000000" w:rsidR="00000000" w:rsidRPr="00000000">
        <w:rPr>
          <w:sz w:val="16"/>
          <w:szCs w:val="16"/>
          <w:rtl w:val="0"/>
        </w:rPr>
        <w:t xml:space="preserve">(https://bd.eionet.europa.eu/activities/Reporting/Article_17/reference_portal) attiecībā uz populāciju lieluma aprēķināšanu Latvijas faunas sikspārņu sugām kā populācijas lieluma mērvienība jālieto 1x1 km kvadrātu skaits, kuros suga novērota vai tās sastopamība ir prognozējama (skat. </w:t>
      </w:r>
      <w:r w:rsidDel="00000000" w:rsidR="00000000" w:rsidRPr="00000000">
        <w:rPr>
          <w:i w:val="1"/>
          <w:sz w:val="16"/>
          <w:szCs w:val="16"/>
          <w:rtl w:val="0"/>
        </w:rPr>
        <w:t xml:space="preserve">Checklist for species</w:t>
      </w:r>
      <w:r w:rsidDel="00000000" w:rsidR="00000000" w:rsidRPr="00000000">
        <w:rPr>
          <w:sz w:val="16"/>
          <w:szCs w:val="16"/>
          <w:rtl w:val="0"/>
        </w:rPr>
        <w:t xml:space="preserve"> iepriekš minētā dokumentā). Minētajās vadlīnijās ir teikts, ka kvadrātu skaita metode ir izmantojama sugām, kurām nav tehniski robustas metodes populācijas lieluma noteikšanai vai arī tās ir pārlieku dārgas un/vai destruktīvas.</w:t>
      </w:r>
      <w:r w:rsidDel="00000000" w:rsidR="00000000" w:rsidRPr="00000000">
        <w:rPr>
          <w:rtl w:val="0"/>
        </w:rPr>
      </w:r>
    </w:p>
    <w:p w:rsidR="00000000" w:rsidDel="00000000" w:rsidP="00000000" w:rsidRDefault="00000000" w:rsidRPr="00000000" w14:paraId="00000E56">
      <w:pPr>
        <w:tabs>
          <w:tab w:val="left" w:leader="none" w:pos="6168"/>
        </w:tabs>
        <w:rPr>
          <w:i w:val="1"/>
          <w:color w:val="000000"/>
          <w:sz w:val="20"/>
          <w:szCs w:val="20"/>
        </w:rPr>
        <w:sectPr>
          <w:type w:val="nextPage"/>
          <w:pgSz w:h="16837" w:w="11905" w:orient="portrait"/>
          <w:pgMar w:bottom="1134" w:top="1134" w:left="1134" w:right="1418" w:header="425" w:footer="352"/>
          <w:titlePg w:val="1"/>
        </w:sectPr>
      </w:pPr>
      <w:r w:rsidDel="00000000" w:rsidR="00000000" w:rsidRPr="00000000">
        <w:rPr>
          <w:b w:val="1"/>
          <w:sz w:val="14"/>
          <w:szCs w:val="14"/>
          <w:rtl w:val="0"/>
        </w:rPr>
        <w:t xml:space="preserve">NZ</w:t>
      </w:r>
      <w:r w:rsidDel="00000000" w:rsidR="00000000" w:rsidRPr="00000000">
        <w:rPr>
          <w:sz w:val="14"/>
          <w:szCs w:val="14"/>
          <w:rtl w:val="0"/>
        </w:rPr>
        <w:t xml:space="preserve"> – sugas stāvoklis nav zināms</w:t>
      </w:r>
      <w:r w:rsidDel="00000000" w:rsidR="00000000" w:rsidRPr="00000000">
        <w:rPr>
          <w:rtl w:val="0"/>
        </w:rPr>
      </w:r>
    </w:p>
    <w:p w:rsidR="00000000" w:rsidDel="00000000" w:rsidP="00000000" w:rsidRDefault="00000000" w:rsidRPr="00000000" w14:paraId="00000E57">
      <w:pPr>
        <w:spacing w:after="120" w:lineRule="auto"/>
        <w:rPr/>
      </w:pPr>
      <w:r w:rsidDel="00000000" w:rsidR="00000000" w:rsidRPr="00000000">
        <w:rPr>
          <w:i w:val="1"/>
          <w:sz w:val="20"/>
          <w:szCs w:val="20"/>
          <w:rtl w:val="0"/>
        </w:rPr>
        <w:t xml:space="preserve">4.4.2.1.8. tabula. </w:t>
      </w:r>
      <w:r w:rsidDel="00000000" w:rsidR="00000000" w:rsidRPr="00000000">
        <w:rPr>
          <w:b w:val="1"/>
          <w:i w:val="1"/>
          <w:sz w:val="20"/>
          <w:szCs w:val="20"/>
          <w:rtl w:val="0"/>
        </w:rPr>
        <w:t xml:space="preserve">Biotopu</w:t>
      </w:r>
      <w:r w:rsidDel="00000000" w:rsidR="00000000" w:rsidRPr="00000000">
        <w:rPr>
          <w:i w:val="1"/>
          <w:sz w:val="20"/>
          <w:szCs w:val="20"/>
          <w:rtl w:val="0"/>
        </w:rPr>
        <w:t xml:space="preserve"> </w:t>
      </w:r>
      <w:r w:rsidDel="00000000" w:rsidR="00000000" w:rsidRPr="00000000">
        <w:rPr>
          <w:b w:val="1"/>
          <w:i w:val="1"/>
          <w:sz w:val="20"/>
          <w:szCs w:val="20"/>
          <w:rtl w:val="0"/>
        </w:rPr>
        <w:t xml:space="preserve">direktīvas pielikumos iekļauto zīdītāju sugu novērtējums dabas liegumā “Klaucānu un Priekulānu ezeri”</w:t>
      </w:r>
      <w:r w:rsidDel="00000000" w:rsidR="00000000" w:rsidRPr="00000000">
        <w:rPr>
          <w:rtl w:val="0"/>
        </w:rPr>
      </w:r>
    </w:p>
    <w:p w:rsidR="00000000" w:rsidDel="00000000" w:rsidP="00000000" w:rsidRDefault="00000000" w:rsidRPr="00000000" w14:paraId="00000E58">
      <w:pPr>
        <w:ind w:left="-993" w:firstLine="0"/>
        <w:jc w:val="both"/>
        <w:rPr>
          <w:b w:val="1"/>
          <w:i w:val="1"/>
          <w:sz w:val="20"/>
          <w:szCs w:val="20"/>
        </w:rPr>
      </w:pPr>
      <w:r w:rsidDel="00000000" w:rsidR="00000000" w:rsidRPr="00000000">
        <w:rPr>
          <w:rtl w:val="0"/>
        </w:rPr>
      </w:r>
    </w:p>
    <w:tbl>
      <w:tblPr>
        <w:tblStyle w:val="Table48"/>
        <w:tblW w:w="15079.0" w:type="dxa"/>
        <w:jc w:val="left"/>
        <w:tblInd w:w="-291.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65"/>
        <w:gridCol w:w="3969"/>
        <w:gridCol w:w="1247"/>
        <w:gridCol w:w="1417"/>
        <w:gridCol w:w="1531"/>
        <w:gridCol w:w="1531"/>
        <w:gridCol w:w="1587"/>
        <w:gridCol w:w="1587"/>
        <w:gridCol w:w="1645"/>
        <w:tblGridChange w:id="0">
          <w:tblGrid>
            <w:gridCol w:w="565"/>
            <w:gridCol w:w="3969"/>
            <w:gridCol w:w="1247"/>
            <w:gridCol w:w="1417"/>
            <w:gridCol w:w="1531"/>
            <w:gridCol w:w="1531"/>
            <w:gridCol w:w="1587"/>
            <w:gridCol w:w="1587"/>
            <w:gridCol w:w="1645"/>
          </w:tblGrid>
        </w:tblGridChange>
      </w:tblGrid>
      <w:tr>
        <w:trPr>
          <w:cantSplit w:val="0"/>
          <w:tblHeader w:val="0"/>
        </w:trPr>
        <w:tc>
          <w:tcPr>
            <w:vMerge w:val="restart"/>
            <w:shd w:fill="ccff99" w:val="clear"/>
            <w:vAlign w:val="center"/>
          </w:tcPr>
          <w:p w:rsidR="00000000" w:rsidDel="00000000" w:rsidP="00000000" w:rsidRDefault="00000000" w:rsidRPr="00000000" w14:paraId="00000E59">
            <w:pPr>
              <w:jc w:val="both"/>
              <w:rPr>
                <w:color w:val="000000"/>
                <w:sz w:val="20"/>
                <w:szCs w:val="20"/>
              </w:rPr>
            </w:pPr>
            <w:r w:rsidDel="00000000" w:rsidR="00000000" w:rsidRPr="00000000">
              <w:rPr>
                <w:b w:val="1"/>
                <w:color w:val="000000"/>
                <w:sz w:val="20"/>
                <w:szCs w:val="20"/>
                <w:rtl w:val="0"/>
              </w:rPr>
              <w:t xml:space="preserve">Nr. p.k.</w:t>
            </w:r>
            <w:r w:rsidDel="00000000" w:rsidR="00000000" w:rsidRPr="00000000">
              <w:rPr>
                <w:rtl w:val="0"/>
              </w:rPr>
            </w:r>
          </w:p>
        </w:tc>
        <w:tc>
          <w:tcPr>
            <w:vMerge w:val="restart"/>
            <w:shd w:fill="ccff99" w:val="clear"/>
            <w:vAlign w:val="center"/>
          </w:tcPr>
          <w:p w:rsidR="00000000" w:rsidDel="00000000" w:rsidP="00000000" w:rsidRDefault="00000000" w:rsidRPr="00000000" w14:paraId="00000E5A">
            <w:pPr>
              <w:rPr>
                <w:b w:val="1"/>
                <w:color w:val="000000"/>
                <w:sz w:val="20"/>
                <w:szCs w:val="20"/>
              </w:rPr>
            </w:pPr>
            <w:r w:rsidDel="00000000" w:rsidR="00000000" w:rsidRPr="00000000">
              <w:rPr>
                <w:b w:val="1"/>
                <w:color w:val="000000"/>
                <w:sz w:val="20"/>
                <w:szCs w:val="20"/>
                <w:rtl w:val="0"/>
              </w:rPr>
              <w:t xml:space="preserve">Sugas nosaukums (latviski un latīniski)</w:t>
            </w:r>
          </w:p>
        </w:tc>
        <w:tc>
          <w:tcPr>
            <w:gridSpan w:val="7"/>
            <w:shd w:fill="ccff99" w:val="clear"/>
            <w:vAlign w:val="center"/>
          </w:tcPr>
          <w:p w:rsidR="00000000" w:rsidDel="00000000" w:rsidP="00000000" w:rsidRDefault="00000000" w:rsidRPr="00000000" w14:paraId="00000E5B">
            <w:pPr>
              <w:rPr>
                <w:b w:val="1"/>
                <w:color w:val="000000"/>
                <w:sz w:val="20"/>
                <w:szCs w:val="20"/>
              </w:rPr>
            </w:pPr>
            <w:r w:rsidDel="00000000" w:rsidR="00000000" w:rsidRPr="00000000">
              <w:rPr>
                <w:b w:val="1"/>
                <w:color w:val="000000"/>
                <w:sz w:val="20"/>
                <w:szCs w:val="20"/>
                <w:rtl w:val="0"/>
              </w:rPr>
              <w:t xml:space="preserve">Teritorijas novērtējums</w:t>
            </w:r>
          </w:p>
        </w:tc>
      </w:tr>
      <w:tr>
        <w:trPr>
          <w:cantSplit w:val="0"/>
          <w:tblHeader w:val="0"/>
        </w:trPr>
        <w:tc>
          <w:tcPr>
            <w:vMerge w:val="continue"/>
            <w:shd w:fill="ccff99" w:val="clear"/>
            <w:vAlign w:val="center"/>
          </w:tcPr>
          <w:p w:rsidR="00000000" w:rsidDel="00000000" w:rsidP="00000000" w:rsidRDefault="00000000" w:rsidRPr="00000000" w14:paraId="00000E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0E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0"/>
                <w:szCs w:val="20"/>
              </w:rPr>
            </w:pPr>
            <w:r w:rsidDel="00000000" w:rsidR="00000000" w:rsidRPr="00000000">
              <w:rPr>
                <w:rtl w:val="0"/>
              </w:rPr>
            </w:r>
          </w:p>
        </w:tc>
        <w:tc>
          <w:tcPr>
            <w:shd w:fill="ccff99" w:val="clear"/>
            <w:vAlign w:val="center"/>
          </w:tcPr>
          <w:p w:rsidR="00000000" w:rsidDel="00000000" w:rsidP="00000000" w:rsidRDefault="00000000" w:rsidRPr="00000000" w14:paraId="00000E64">
            <w:pPr>
              <w:rPr>
                <w:b w:val="1"/>
                <w:color w:val="000000"/>
                <w:sz w:val="20"/>
                <w:szCs w:val="20"/>
                <w:vertAlign w:val="superscript"/>
              </w:rPr>
            </w:pPr>
            <w:r w:rsidDel="00000000" w:rsidR="00000000" w:rsidRPr="00000000">
              <w:rPr>
                <w:b w:val="1"/>
                <w:color w:val="000000"/>
                <w:sz w:val="20"/>
                <w:szCs w:val="20"/>
                <w:rtl w:val="0"/>
              </w:rPr>
              <w:t xml:space="preserve">Tips</w:t>
            </w:r>
            <w:r w:rsidDel="00000000" w:rsidR="00000000" w:rsidRPr="00000000">
              <w:rPr>
                <w:b w:val="1"/>
                <w:color w:val="000000"/>
                <w:sz w:val="20"/>
                <w:szCs w:val="20"/>
                <w:vertAlign w:val="superscript"/>
                <w:rtl w:val="0"/>
              </w:rPr>
              <w:t xml:space="preserve">1</w:t>
            </w:r>
          </w:p>
        </w:tc>
        <w:tc>
          <w:tcPr>
            <w:shd w:fill="ccff99" w:val="clear"/>
            <w:vAlign w:val="center"/>
          </w:tcPr>
          <w:p w:rsidR="00000000" w:rsidDel="00000000" w:rsidP="00000000" w:rsidRDefault="00000000" w:rsidRPr="00000000" w14:paraId="00000E65">
            <w:pPr>
              <w:rPr>
                <w:b w:val="1"/>
                <w:color w:val="000000"/>
                <w:sz w:val="20"/>
                <w:szCs w:val="20"/>
                <w:vertAlign w:val="superscript"/>
              </w:rPr>
            </w:pPr>
            <w:r w:rsidDel="00000000" w:rsidR="00000000" w:rsidRPr="00000000">
              <w:rPr>
                <w:b w:val="1"/>
                <w:color w:val="000000"/>
                <w:sz w:val="20"/>
                <w:szCs w:val="20"/>
                <w:rtl w:val="0"/>
              </w:rPr>
              <w:t xml:space="preserve">Sastopamības kategorija</w:t>
            </w:r>
            <w:r w:rsidDel="00000000" w:rsidR="00000000" w:rsidRPr="00000000">
              <w:rPr>
                <w:b w:val="1"/>
                <w:color w:val="000000"/>
                <w:sz w:val="20"/>
                <w:szCs w:val="20"/>
                <w:vertAlign w:val="superscript"/>
                <w:rtl w:val="0"/>
              </w:rPr>
              <w:t xml:space="preserve">1</w:t>
            </w:r>
          </w:p>
        </w:tc>
        <w:tc>
          <w:tcPr>
            <w:shd w:fill="ccff99" w:val="clear"/>
            <w:vAlign w:val="center"/>
          </w:tcPr>
          <w:p w:rsidR="00000000" w:rsidDel="00000000" w:rsidP="00000000" w:rsidRDefault="00000000" w:rsidRPr="00000000" w14:paraId="00000E66">
            <w:pPr>
              <w:rPr>
                <w:b w:val="1"/>
                <w:color w:val="000000"/>
                <w:sz w:val="20"/>
                <w:szCs w:val="20"/>
                <w:vertAlign w:val="superscript"/>
              </w:rPr>
            </w:pPr>
            <w:r w:rsidDel="00000000" w:rsidR="00000000" w:rsidRPr="00000000">
              <w:rPr>
                <w:b w:val="1"/>
                <w:color w:val="000000"/>
                <w:sz w:val="20"/>
                <w:szCs w:val="20"/>
                <w:rtl w:val="0"/>
              </w:rPr>
              <w:t xml:space="preserve">Datu kvalitāte</w:t>
            </w:r>
            <w:r w:rsidDel="00000000" w:rsidR="00000000" w:rsidRPr="00000000">
              <w:rPr>
                <w:b w:val="1"/>
                <w:color w:val="000000"/>
                <w:sz w:val="20"/>
                <w:szCs w:val="20"/>
                <w:vertAlign w:val="superscript"/>
                <w:rtl w:val="0"/>
              </w:rPr>
              <w:t xml:space="preserve">1</w:t>
            </w:r>
          </w:p>
        </w:tc>
        <w:tc>
          <w:tcPr>
            <w:shd w:fill="ccff99" w:val="clear"/>
            <w:vAlign w:val="center"/>
          </w:tcPr>
          <w:p w:rsidR="00000000" w:rsidDel="00000000" w:rsidP="00000000" w:rsidRDefault="00000000" w:rsidRPr="00000000" w14:paraId="00000E67">
            <w:pPr>
              <w:rPr>
                <w:b w:val="1"/>
                <w:color w:val="000000"/>
                <w:sz w:val="20"/>
                <w:szCs w:val="20"/>
                <w:vertAlign w:val="superscript"/>
              </w:rPr>
            </w:pPr>
            <w:r w:rsidDel="00000000" w:rsidR="00000000" w:rsidRPr="00000000">
              <w:rPr>
                <w:b w:val="1"/>
                <w:color w:val="000000"/>
                <w:sz w:val="20"/>
                <w:szCs w:val="20"/>
                <w:rtl w:val="0"/>
              </w:rPr>
              <w:t xml:space="preserve">Populācija</w:t>
            </w:r>
            <w:r w:rsidDel="00000000" w:rsidR="00000000" w:rsidRPr="00000000">
              <w:rPr>
                <w:b w:val="1"/>
                <w:color w:val="000000"/>
                <w:sz w:val="20"/>
                <w:szCs w:val="20"/>
                <w:vertAlign w:val="superscript"/>
                <w:rtl w:val="0"/>
              </w:rPr>
              <w:t xml:space="preserve">1</w:t>
            </w:r>
          </w:p>
        </w:tc>
        <w:tc>
          <w:tcPr>
            <w:shd w:fill="ccff99" w:val="clear"/>
            <w:vAlign w:val="center"/>
          </w:tcPr>
          <w:p w:rsidR="00000000" w:rsidDel="00000000" w:rsidP="00000000" w:rsidRDefault="00000000" w:rsidRPr="00000000" w14:paraId="00000E68">
            <w:pPr>
              <w:rPr>
                <w:b w:val="1"/>
                <w:color w:val="000000"/>
                <w:sz w:val="20"/>
                <w:szCs w:val="20"/>
                <w:vertAlign w:val="superscript"/>
              </w:rPr>
            </w:pPr>
            <w:r w:rsidDel="00000000" w:rsidR="00000000" w:rsidRPr="00000000">
              <w:rPr>
                <w:b w:val="1"/>
                <w:color w:val="000000"/>
                <w:sz w:val="20"/>
                <w:szCs w:val="20"/>
                <w:rtl w:val="0"/>
              </w:rPr>
              <w:t xml:space="preserve">Saglabāšanās pakāpe</w:t>
            </w:r>
            <w:r w:rsidDel="00000000" w:rsidR="00000000" w:rsidRPr="00000000">
              <w:rPr>
                <w:b w:val="1"/>
                <w:color w:val="000000"/>
                <w:sz w:val="20"/>
                <w:szCs w:val="20"/>
                <w:vertAlign w:val="superscript"/>
                <w:rtl w:val="0"/>
              </w:rPr>
              <w:t xml:space="preserve">1</w:t>
            </w:r>
          </w:p>
        </w:tc>
        <w:tc>
          <w:tcPr>
            <w:shd w:fill="ccff99" w:val="clear"/>
            <w:vAlign w:val="center"/>
          </w:tcPr>
          <w:p w:rsidR="00000000" w:rsidDel="00000000" w:rsidP="00000000" w:rsidRDefault="00000000" w:rsidRPr="00000000" w14:paraId="00000E69">
            <w:pPr>
              <w:rPr>
                <w:b w:val="1"/>
                <w:color w:val="000000"/>
                <w:sz w:val="20"/>
                <w:szCs w:val="20"/>
              </w:rPr>
            </w:pPr>
            <w:r w:rsidDel="00000000" w:rsidR="00000000" w:rsidRPr="00000000">
              <w:rPr>
                <w:b w:val="1"/>
                <w:color w:val="000000"/>
                <w:sz w:val="20"/>
                <w:szCs w:val="20"/>
                <w:rtl w:val="0"/>
              </w:rPr>
              <w:t xml:space="preserve">Izolācija</w:t>
            </w:r>
            <w:r w:rsidDel="00000000" w:rsidR="00000000" w:rsidRPr="00000000">
              <w:rPr>
                <w:b w:val="1"/>
                <w:color w:val="000000"/>
                <w:sz w:val="20"/>
                <w:szCs w:val="20"/>
                <w:vertAlign w:val="superscript"/>
                <w:rtl w:val="0"/>
              </w:rPr>
              <w:t xml:space="preserve">1</w:t>
            </w:r>
            <w:r w:rsidDel="00000000" w:rsidR="00000000" w:rsidRPr="00000000">
              <w:rPr>
                <w:rtl w:val="0"/>
              </w:rPr>
            </w:r>
          </w:p>
        </w:tc>
        <w:tc>
          <w:tcPr>
            <w:shd w:fill="ccff99" w:val="clear"/>
            <w:vAlign w:val="center"/>
          </w:tcPr>
          <w:p w:rsidR="00000000" w:rsidDel="00000000" w:rsidP="00000000" w:rsidRDefault="00000000" w:rsidRPr="00000000" w14:paraId="00000E6A">
            <w:pPr>
              <w:rPr>
                <w:b w:val="1"/>
                <w:color w:val="000000"/>
                <w:sz w:val="20"/>
                <w:szCs w:val="20"/>
              </w:rPr>
            </w:pPr>
            <w:r w:rsidDel="00000000" w:rsidR="00000000" w:rsidRPr="00000000">
              <w:rPr>
                <w:b w:val="1"/>
                <w:color w:val="000000"/>
                <w:sz w:val="20"/>
                <w:szCs w:val="20"/>
                <w:rtl w:val="0"/>
              </w:rPr>
              <w:t xml:space="preserve">Vispārējais novērtējums</w:t>
            </w:r>
            <w:r w:rsidDel="00000000" w:rsidR="00000000" w:rsidRPr="00000000">
              <w:rPr>
                <w:b w:val="1"/>
                <w:color w:val="000000"/>
                <w:sz w:val="20"/>
                <w:szCs w:val="20"/>
                <w:vertAlign w:val="superscript"/>
                <w:rtl w:val="0"/>
              </w:rPr>
              <w:t xml:space="preserve">1</w:t>
            </w:r>
            <w:r w:rsidDel="00000000" w:rsidR="00000000" w:rsidRPr="00000000">
              <w:rPr>
                <w:rtl w:val="0"/>
              </w:rPr>
            </w:r>
          </w:p>
        </w:tc>
      </w:tr>
      <w:tr>
        <w:trPr>
          <w:cantSplit w:val="0"/>
          <w:tblHeader w:val="0"/>
        </w:trPr>
        <w:tc>
          <w:tcPr/>
          <w:p w:rsidR="00000000" w:rsidDel="00000000" w:rsidP="00000000" w:rsidRDefault="00000000" w:rsidRPr="00000000" w14:paraId="00000E6B">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spacing w:after="40" w:before="40" w:line="240" w:lineRule="auto"/>
              <w:ind w:left="502" w:right="0" w:hanging="36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E6C">
            <w:pPr>
              <w:spacing w:after="40" w:before="40" w:lineRule="auto"/>
              <w:jc w:val="both"/>
              <w:rPr>
                <w:color w:val="000000"/>
                <w:sz w:val="20"/>
                <w:szCs w:val="20"/>
              </w:rPr>
            </w:pPr>
            <w:r w:rsidDel="00000000" w:rsidR="00000000" w:rsidRPr="00000000">
              <w:rPr>
                <w:color w:val="000000"/>
                <w:sz w:val="20"/>
                <w:szCs w:val="20"/>
                <w:rtl w:val="0"/>
              </w:rPr>
              <w:t xml:space="preserve">Ziemeļu sikspārnis (</w:t>
            </w:r>
            <w:r w:rsidDel="00000000" w:rsidR="00000000" w:rsidRPr="00000000">
              <w:rPr>
                <w:i w:val="1"/>
                <w:color w:val="000000"/>
                <w:sz w:val="20"/>
                <w:szCs w:val="20"/>
                <w:rtl w:val="0"/>
              </w:rPr>
              <w:t xml:space="preserve">Eptesicus nilssonii</w:t>
            </w:r>
            <w:r w:rsidDel="00000000" w:rsidR="00000000" w:rsidRPr="00000000">
              <w:rPr>
                <w:color w:val="000000"/>
                <w:sz w:val="20"/>
                <w:szCs w:val="20"/>
                <w:rtl w:val="0"/>
              </w:rPr>
              <w:t xml:space="preserve">)</w:t>
            </w:r>
          </w:p>
        </w:tc>
        <w:tc>
          <w:tcPr>
            <w:vAlign w:val="center"/>
          </w:tcPr>
          <w:p w:rsidR="00000000" w:rsidDel="00000000" w:rsidP="00000000" w:rsidRDefault="00000000" w:rsidRPr="00000000" w14:paraId="00000E6D">
            <w:pPr>
              <w:spacing w:after="40" w:before="40" w:lineRule="auto"/>
              <w:rPr>
                <w:b w:val="1"/>
                <w:color w:val="000000"/>
                <w:sz w:val="20"/>
                <w:szCs w:val="20"/>
              </w:rPr>
            </w:pPr>
            <w:r w:rsidDel="00000000" w:rsidR="00000000" w:rsidRPr="00000000">
              <w:rPr>
                <w:b w:val="1"/>
                <w:color w:val="000000"/>
                <w:sz w:val="20"/>
                <w:szCs w:val="20"/>
                <w:rtl w:val="0"/>
              </w:rPr>
              <w:t xml:space="preserve">p</w:t>
            </w:r>
          </w:p>
        </w:tc>
        <w:tc>
          <w:tcPr>
            <w:vAlign w:val="center"/>
          </w:tcPr>
          <w:p w:rsidR="00000000" w:rsidDel="00000000" w:rsidP="00000000" w:rsidRDefault="00000000" w:rsidRPr="00000000" w14:paraId="00000E6E">
            <w:pPr>
              <w:spacing w:after="40" w:before="40" w:lineRule="auto"/>
              <w:rPr>
                <w:b w:val="1"/>
                <w:color w:val="000000"/>
                <w:sz w:val="20"/>
                <w:szCs w:val="20"/>
              </w:rPr>
            </w:pPr>
            <w:r w:rsidDel="00000000" w:rsidR="00000000" w:rsidRPr="00000000">
              <w:rPr>
                <w:b w:val="1"/>
                <w:color w:val="000000"/>
                <w:sz w:val="20"/>
                <w:szCs w:val="20"/>
                <w:rtl w:val="0"/>
              </w:rPr>
              <w:t xml:space="preserve">C</w:t>
            </w:r>
          </w:p>
        </w:tc>
        <w:tc>
          <w:tcPr>
            <w:vAlign w:val="center"/>
          </w:tcPr>
          <w:p w:rsidR="00000000" w:rsidDel="00000000" w:rsidP="00000000" w:rsidRDefault="00000000" w:rsidRPr="00000000" w14:paraId="00000E6F">
            <w:pPr>
              <w:spacing w:after="40" w:before="40" w:lineRule="auto"/>
              <w:rPr>
                <w:b w:val="1"/>
                <w:color w:val="000000"/>
                <w:sz w:val="20"/>
                <w:szCs w:val="20"/>
              </w:rPr>
            </w:pPr>
            <w:r w:rsidDel="00000000" w:rsidR="00000000" w:rsidRPr="00000000">
              <w:rPr>
                <w:b w:val="1"/>
                <w:color w:val="000000"/>
                <w:sz w:val="20"/>
                <w:szCs w:val="20"/>
                <w:rtl w:val="0"/>
              </w:rPr>
              <w:t xml:space="preserve">G</w:t>
            </w:r>
          </w:p>
        </w:tc>
        <w:tc>
          <w:tcPr>
            <w:vAlign w:val="center"/>
          </w:tcPr>
          <w:p w:rsidR="00000000" w:rsidDel="00000000" w:rsidP="00000000" w:rsidRDefault="00000000" w:rsidRPr="00000000" w14:paraId="00000E70">
            <w:pPr>
              <w:spacing w:after="40" w:before="40" w:lineRule="auto"/>
              <w:rPr>
                <w:b w:val="1"/>
                <w:color w:val="000000"/>
                <w:sz w:val="20"/>
                <w:szCs w:val="20"/>
              </w:rPr>
            </w:pPr>
            <w:r w:rsidDel="00000000" w:rsidR="00000000" w:rsidRPr="00000000">
              <w:rPr>
                <w:b w:val="1"/>
                <w:color w:val="000000"/>
                <w:sz w:val="20"/>
                <w:szCs w:val="20"/>
                <w:rtl w:val="0"/>
              </w:rPr>
              <w:t xml:space="preserve">C</w:t>
            </w:r>
          </w:p>
        </w:tc>
        <w:tc>
          <w:tcPr>
            <w:vAlign w:val="center"/>
          </w:tcPr>
          <w:p w:rsidR="00000000" w:rsidDel="00000000" w:rsidP="00000000" w:rsidRDefault="00000000" w:rsidRPr="00000000" w14:paraId="00000E71">
            <w:pPr>
              <w:spacing w:after="40" w:before="40" w:lineRule="auto"/>
              <w:rPr>
                <w:b w:val="1"/>
                <w:color w:val="000000"/>
                <w:sz w:val="20"/>
                <w:szCs w:val="20"/>
              </w:rPr>
            </w:pPr>
            <w:r w:rsidDel="00000000" w:rsidR="00000000" w:rsidRPr="00000000">
              <w:rPr>
                <w:b w:val="1"/>
                <w:color w:val="000000"/>
                <w:sz w:val="20"/>
                <w:szCs w:val="20"/>
                <w:rtl w:val="0"/>
              </w:rPr>
              <w:t xml:space="preserve">B</w:t>
            </w:r>
          </w:p>
        </w:tc>
        <w:tc>
          <w:tcPr/>
          <w:p w:rsidR="00000000" w:rsidDel="00000000" w:rsidP="00000000" w:rsidRDefault="00000000" w:rsidRPr="00000000" w14:paraId="00000E72">
            <w:pPr>
              <w:spacing w:after="40" w:before="40" w:lineRule="auto"/>
              <w:rPr>
                <w:b w:val="1"/>
                <w:color w:val="000000"/>
                <w:sz w:val="20"/>
                <w:szCs w:val="20"/>
              </w:rPr>
            </w:pPr>
            <w:r w:rsidDel="00000000" w:rsidR="00000000" w:rsidRPr="00000000">
              <w:rPr>
                <w:b w:val="1"/>
                <w:color w:val="000000"/>
                <w:sz w:val="20"/>
                <w:szCs w:val="20"/>
                <w:rtl w:val="0"/>
              </w:rPr>
              <w:t xml:space="preserve">C</w:t>
            </w:r>
          </w:p>
        </w:tc>
        <w:tc>
          <w:tcPr/>
          <w:p w:rsidR="00000000" w:rsidDel="00000000" w:rsidP="00000000" w:rsidRDefault="00000000" w:rsidRPr="00000000" w14:paraId="00000E73">
            <w:pPr>
              <w:spacing w:after="40" w:before="40" w:lineRule="auto"/>
              <w:rPr>
                <w:b w:val="1"/>
                <w:color w:val="000000"/>
                <w:sz w:val="20"/>
                <w:szCs w:val="20"/>
              </w:rPr>
            </w:pPr>
            <w:r w:rsidDel="00000000" w:rsidR="00000000" w:rsidRPr="00000000">
              <w:rPr>
                <w:b w:val="1"/>
                <w:color w:val="000000"/>
                <w:sz w:val="20"/>
                <w:szCs w:val="20"/>
                <w:rtl w:val="0"/>
              </w:rPr>
              <w:t xml:space="preserve">C</w:t>
            </w:r>
          </w:p>
        </w:tc>
      </w:tr>
      <w:tr>
        <w:trPr>
          <w:cantSplit w:val="0"/>
          <w:tblHeader w:val="0"/>
        </w:trPr>
        <w:tc>
          <w:tcPr/>
          <w:p w:rsidR="00000000" w:rsidDel="00000000" w:rsidP="00000000" w:rsidRDefault="00000000" w:rsidRPr="00000000" w14:paraId="00000E74">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spacing w:after="40" w:before="40" w:line="240" w:lineRule="auto"/>
              <w:ind w:left="502" w:right="0" w:hanging="36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E75">
            <w:pPr>
              <w:spacing w:after="40" w:before="40" w:lineRule="auto"/>
              <w:jc w:val="both"/>
              <w:rPr>
                <w:color w:val="000000"/>
                <w:sz w:val="20"/>
                <w:szCs w:val="20"/>
              </w:rPr>
            </w:pPr>
            <w:r w:rsidDel="00000000" w:rsidR="00000000" w:rsidRPr="00000000">
              <w:rPr>
                <w:color w:val="000000"/>
                <w:sz w:val="20"/>
                <w:szCs w:val="20"/>
                <w:rtl w:val="0"/>
              </w:rPr>
              <w:t xml:space="preserve">Ūdeņu naktssikspārnis (</w:t>
            </w:r>
            <w:r w:rsidDel="00000000" w:rsidR="00000000" w:rsidRPr="00000000">
              <w:rPr>
                <w:i w:val="1"/>
                <w:color w:val="000000"/>
                <w:sz w:val="20"/>
                <w:szCs w:val="20"/>
                <w:rtl w:val="0"/>
              </w:rPr>
              <w:t xml:space="preserve">Myotis daubentonii</w:t>
            </w:r>
            <w:r w:rsidDel="00000000" w:rsidR="00000000" w:rsidRPr="00000000">
              <w:rPr>
                <w:color w:val="000000"/>
                <w:sz w:val="20"/>
                <w:szCs w:val="20"/>
                <w:rtl w:val="0"/>
              </w:rPr>
              <w:t xml:space="preserve">)</w:t>
            </w:r>
          </w:p>
        </w:tc>
        <w:tc>
          <w:tcPr>
            <w:vAlign w:val="center"/>
          </w:tcPr>
          <w:p w:rsidR="00000000" w:rsidDel="00000000" w:rsidP="00000000" w:rsidRDefault="00000000" w:rsidRPr="00000000" w14:paraId="00000E76">
            <w:pPr>
              <w:spacing w:after="40" w:before="40" w:lineRule="auto"/>
              <w:rPr>
                <w:b w:val="1"/>
                <w:color w:val="000000"/>
                <w:sz w:val="20"/>
                <w:szCs w:val="20"/>
              </w:rPr>
            </w:pPr>
            <w:r w:rsidDel="00000000" w:rsidR="00000000" w:rsidRPr="00000000">
              <w:rPr>
                <w:b w:val="1"/>
                <w:color w:val="000000"/>
                <w:sz w:val="20"/>
                <w:szCs w:val="20"/>
                <w:rtl w:val="0"/>
              </w:rPr>
              <w:t xml:space="preserve">p</w:t>
            </w:r>
          </w:p>
        </w:tc>
        <w:tc>
          <w:tcPr>
            <w:vAlign w:val="center"/>
          </w:tcPr>
          <w:p w:rsidR="00000000" w:rsidDel="00000000" w:rsidP="00000000" w:rsidRDefault="00000000" w:rsidRPr="00000000" w14:paraId="00000E77">
            <w:pPr>
              <w:spacing w:after="40" w:before="40" w:lineRule="auto"/>
              <w:rPr>
                <w:b w:val="1"/>
                <w:color w:val="000000"/>
                <w:sz w:val="20"/>
                <w:szCs w:val="20"/>
              </w:rPr>
            </w:pPr>
            <w:r w:rsidDel="00000000" w:rsidR="00000000" w:rsidRPr="00000000">
              <w:rPr>
                <w:b w:val="1"/>
                <w:color w:val="000000"/>
                <w:sz w:val="20"/>
                <w:szCs w:val="20"/>
                <w:rtl w:val="0"/>
              </w:rPr>
              <w:t xml:space="preserve">C</w:t>
            </w:r>
          </w:p>
        </w:tc>
        <w:tc>
          <w:tcPr>
            <w:vAlign w:val="center"/>
          </w:tcPr>
          <w:p w:rsidR="00000000" w:rsidDel="00000000" w:rsidP="00000000" w:rsidRDefault="00000000" w:rsidRPr="00000000" w14:paraId="00000E78">
            <w:pPr>
              <w:spacing w:after="40" w:before="40" w:lineRule="auto"/>
              <w:rPr>
                <w:b w:val="1"/>
                <w:color w:val="000000"/>
                <w:sz w:val="20"/>
                <w:szCs w:val="20"/>
              </w:rPr>
            </w:pPr>
            <w:r w:rsidDel="00000000" w:rsidR="00000000" w:rsidRPr="00000000">
              <w:rPr>
                <w:b w:val="1"/>
                <w:color w:val="000000"/>
                <w:sz w:val="20"/>
                <w:szCs w:val="20"/>
                <w:rtl w:val="0"/>
              </w:rPr>
              <w:t xml:space="preserve">G</w:t>
            </w:r>
          </w:p>
        </w:tc>
        <w:tc>
          <w:tcPr>
            <w:vAlign w:val="center"/>
          </w:tcPr>
          <w:p w:rsidR="00000000" w:rsidDel="00000000" w:rsidP="00000000" w:rsidRDefault="00000000" w:rsidRPr="00000000" w14:paraId="00000E79">
            <w:pPr>
              <w:spacing w:after="40" w:before="40" w:lineRule="auto"/>
              <w:rPr>
                <w:b w:val="1"/>
                <w:color w:val="000000"/>
                <w:sz w:val="20"/>
                <w:szCs w:val="20"/>
              </w:rPr>
            </w:pPr>
            <w:r w:rsidDel="00000000" w:rsidR="00000000" w:rsidRPr="00000000">
              <w:rPr>
                <w:b w:val="1"/>
                <w:color w:val="000000"/>
                <w:sz w:val="20"/>
                <w:szCs w:val="20"/>
                <w:rtl w:val="0"/>
              </w:rPr>
              <w:t xml:space="preserve">C</w:t>
            </w:r>
          </w:p>
        </w:tc>
        <w:tc>
          <w:tcPr>
            <w:vAlign w:val="center"/>
          </w:tcPr>
          <w:p w:rsidR="00000000" w:rsidDel="00000000" w:rsidP="00000000" w:rsidRDefault="00000000" w:rsidRPr="00000000" w14:paraId="00000E7A">
            <w:pPr>
              <w:spacing w:after="40" w:before="40" w:lineRule="auto"/>
              <w:rPr>
                <w:b w:val="1"/>
                <w:color w:val="000000"/>
                <w:sz w:val="20"/>
                <w:szCs w:val="20"/>
              </w:rPr>
            </w:pPr>
            <w:r w:rsidDel="00000000" w:rsidR="00000000" w:rsidRPr="00000000">
              <w:rPr>
                <w:b w:val="1"/>
                <w:color w:val="000000"/>
                <w:sz w:val="20"/>
                <w:szCs w:val="20"/>
                <w:rtl w:val="0"/>
              </w:rPr>
              <w:t xml:space="preserve">B</w:t>
            </w:r>
          </w:p>
        </w:tc>
        <w:tc>
          <w:tcPr/>
          <w:p w:rsidR="00000000" w:rsidDel="00000000" w:rsidP="00000000" w:rsidRDefault="00000000" w:rsidRPr="00000000" w14:paraId="00000E7B">
            <w:pPr>
              <w:spacing w:after="40" w:before="40" w:lineRule="auto"/>
              <w:rPr>
                <w:b w:val="1"/>
                <w:color w:val="000000"/>
                <w:sz w:val="20"/>
                <w:szCs w:val="20"/>
              </w:rPr>
            </w:pPr>
            <w:r w:rsidDel="00000000" w:rsidR="00000000" w:rsidRPr="00000000">
              <w:rPr>
                <w:b w:val="1"/>
                <w:color w:val="000000"/>
                <w:sz w:val="20"/>
                <w:szCs w:val="20"/>
                <w:rtl w:val="0"/>
              </w:rPr>
              <w:t xml:space="preserve">C</w:t>
            </w:r>
          </w:p>
        </w:tc>
        <w:tc>
          <w:tcPr/>
          <w:p w:rsidR="00000000" w:rsidDel="00000000" w:rsidP="00000000" w:rsidRDefault="00000000" w:rsidRPr="00000000" w14:paraId="00000E7C">
            <w:pPr>
              <w:spacing w:after="40" w:before="40" w:lineRule="auto"/>
              <w:rPr>
                <w:b w:val="1"/>
                <w:color w:val="000000"/>
                <w:sz w:val="20"/>
                <w:szCs w:val="20"/>
              </w:rPr>
            </w:pPr>
            <w:r w:rsidDel="00000000" w:rsidR="00000000" w:rsidRPr="00000000">
              <w:rPr>
                <w:b w:val="1"/>
                <w:color w:val="000000"/>
                <w:sz w:val="20"/>
                <w:szCs w:val="20"/>
                <w:rtl w:val="0"/>
              </w:rPr>
              <w:t xml:space="preserve">C</w:t>
            </w:r>
          </w:p>
        </w:tc>
      </w:tr>
      <w:tr>
        <w:trPr>
          <w:cantSplit w:val="0"/>
          <w:tblHeader w:val="0"/>
        </w:trPr>
        <w:tc>
          <w:tcPr/>
          <w:p w:rsidR="00000000" w:rsidDel="00000000" w:rsidP="00000000" w:rsidRDefault="00000000" w:rsidRPr="00000000" w14:paraId="00000E7D">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spacing w:after="40" w:before="40" w:line="240" w:lineRule="auto"/>
              <w:ind w:left="502" w:right="0" w:hanging="36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E7E">
            <w:pPr>
              <w:spacing w:after="40" w:before="40" w:lineRule="auto"/>
              <w:jc w:val="both"/>
              <w:rPr>
                <w:color w:val="000000"/>
                <w:sz w:val="20"/>
                <w:szCs w:val="20"/>
              </w:rPr>
            </w:pPr>
            <w:r w:rsidDel="00000000" w:rsidR="00000000" w:rsidRPr="00000000">
              <w:rPr>
                <w:color w:val="000000"/>
                <w:sz w:val="20"/>
                <w:szCs w:val="20"/>
                <w:rtl w:val="0"/>
              </w:rPr>
              <w:t xml:space="preserve">Dīķu naktssikspārnis (</w:t>
            </w:r>
            <w:r w:rsidDel="00000000" w:rsidR="00000000" w:rsidRPr="00000000">
              <w:rPr>
                <w:i w:val="1"/>
                <w:color w:val="000000"/>
                <w:sz w:val="20"/>
                <w:szCs w:val="20"/>
                <w:rtl w:val="0"/>
              </w:rPr>
              <w:t xml:space="preserve">Myotis dasycneme</w:t>
            </w:r>
            <w:r w:rsidDel="00000000" w:rsidR="00000000" w:rsidRPr="00000000">
              <w:rPr>
                <w:color w:val="000000"/>
                <w:sz w:val="20"/>
                <w:szCs w:val="20"/>
                <w:rtl w:val="0"/>
              </w:rPr>
              <w:t xml:space="preserve">)</w:t>
            </w:r>
          </w:p>
        </w:tc>
        <w:tc>
          <w:tcPr>
            <w:vAlign w:val="center"/>
          </w:tcPr>
          <w:p w:rsidR="00000000" w:rsidDel="00000000" w:rsidP="00000000" w:rsidRDefault="00000000" w:rsidRPr="00000000" w14:paraId="00000E7F">
            <w:pPr>
              <w:spacing w:after="40" w:before="40" w:lineRule="auto"/>
              <w:rPr>
                <w:b w:val="1"/>
                <w:color w:val="000000"/>
                <w:sz w:val="20"/>
                <w:szCs w:val="20"/>
              </w:rPr>
            </w:pPr>
            <w:r w:rsidDel="00000000" w:rsidR="00000000" w:rsidRPr="00000000">
              <w:rPr>
                <w:b w:val="1"/>
                <w:color w:val="000000"/>
                <w:sz w:val="20"/>
                <w:szCs w:val="20"/>
                <w:rtl w:val="0"/>
              </w:rPr>
              <w:t xml:space="preserve">p</w:t>
            </w:r>
          </w:p>
        </w:tc>
        <w:tc>
          <w:tcPr>
            <w:vAlign w:val="center"/>
          </w:tcPr>
          <w:p w:rsidR="00000000" w:rsidDel="00000000" w:rsidP="00000000" w:rsidRDefault="00000000" w:rsidRPr="00000000" w14:paraId="00000E80">
            <w:pPr>
              <w:spacing w:after="40" w:before="40" w:lineRule="auto"/>
              <w:rPr>
                <w:b w:val="1"/>
                <w:color w:val="000000"/>
                <w:sz w:val="20"/>
                <w:szCs w:val="20"/>
              </w:rPr>
            </w:pPr>
            <w:r w:rsidDel="00000000" w:rsidR="00000000" w:rsidRPr="00000000">
              <w:rPr>
                <w:b w:val="1"/>
                <w:color w:val="000000"/>
                <w:sz w:val="20"/>
                <w:szCs w:val="20"/>
                <w:rtl w:val="0"/>
              </w:rPr>
              <w:t xml:space="preserve">R</w:t>
            </w:r>
          </w:p>
        </w:tc>
        <w:tc>
          <w:tcPr>
            <w:vAlign w:val="center"/>
          </w:tcPr>
          <w:p w:rsidR="00000000" w:rsidDel="00000000" w:rsidP="00000000" w:rsidRDefault="00000000" w:rsidRPr="00000000" w14:paraId="00000E81">
            <w:pPr>
              <w:spacing w:after="40" w:before="40" w:lineRule="auto"/>
              <w:rPr>
                <w:b w:val="1"/>
                <w:color w:val="000000"/>
                <w:sz w:val="20"/>
                <w:szCs w:val="20"/>
              </w:rPr>
            </w:pPr>
            <w:r w:rsidDel="00000000" w:rsidR="00000000" w:rsidRPr="00000000">
              <w:rPr>
                <w:b w:val="1"/>
                <w:color w:val="000000"/>
                <w:sz w:val="20"/>
                <w:szCs w:val="20"/>
                <w:rtl w:val="0"/>
              </w:rPr>
              <w:t xml:space="preserve">G</w:t>
            </w:r>
          </w:p>
        </w:tc>
        <w:tc>
          <w:tcPr>
            <w:vAlign w:val="center"/>
          </w:tcPr>
          <w:p w:rsidR="00000000" w:rsidDel="00000000" w:rsidP="00000000" w:rsidRDefault="00000000" w:rsidRPr="00000000" w14:paraId="00000E82">
            <w:pPr>
              <w:spacing w:after="40" w:before="40" w:lineRule="auto"/>
              <w:rPr>
                <w:b w:val="1"/>
                <w:color w:val="000000"/>
                <w:sz w:val="20"/>
                <w:szCs w:val="20"/>
              </w:rPr>
            </w:pPr>
            <w:r w:rsidDel="00000000" w:rsidR="00000000" w:rsidRPr="00000000">
              <w:rPr>
                <w:b w:val="1"/>
                <w:color w:val="000000"/>
                <w:sz w:val="20"/>
                <w:szCs w:val="20"/>
                <w:rtl w:val="0"/>
              </w:rPr>
              <w:t xml:space="preserve">D</w:t>
            </w:r>
          </w:p>
        </w:tc>
        <w:tc>
          <w:tcPr>
            <w:vAlign w:val="center"/>
          </w:tcPr>
          <w:p w:rsidR="00000000" w:rsidDel="00000000" w:rsidP="00000000" w:rsidRDefault="00000000" w:rsidRPr="00000000" w14:paraId="00000E83">
            <w:pPr>
              <w:spacing w:after="40" w:before="40" w:lineRule="auto"/>
              <w:rPr>
                <w:b w:val="1"/>
                <w:color w:val="000000"/>
                <w:sz w:val="20"/>
                <w:szCs w:val="20"/>
              </w:rPr>
            </w:pPr>
            <w:r w:rsidDel="00000000" w:rsidR="00000000" w:rsidRPr="00000000">
              <w:rPr>
                <w:b w:val="1"/>
                <w:color w:val="000000"/>
                <w:sz w:val="20"/>
                <w:szCs w:val="20"/>
                <w:rtl w:val="0"/>
              </w:rPr>
              <w:t xml:space="preserve">B</w:t>
            </w:r>
          </w:p>
        </w:tc>
        <w:tc>
          <w:tcPr/>
          <w:p w:rsidR="00000000" w:rsidDel="00000000" w:rsidP="00000000" w:rsidRDefault="00000000" w:rsidRPr="00000000" w14:paraId="00000E84">
            <w:pPr>
              <w:spacing w:after="40" w:before="40" w:lineRule="auto"/>
              <w:rPr>
                <w:b w:val="1"/>
                <w:color w:val="000000"/>
                <w:sz w:val="20"/>
                <w:szCs w:val="20"/>
              </w:rPr>
            </w:pPr>
            <w:r w:rsidDel="00000000" w:rsidR="00000000" w:rsidRPr="00000000">
              <w:rPr>
                <w:b w:val="1"/>
                <w:color w:val="000000"/>
                <w:sz w:val="20"/>
                <w:szCs w:val="20"/>
                <w:rtl w:val="0"/>
              </w:rPr>
              <w:t xml:space="preserve">C</w:t>
            </w:r>
          </w:p>
        </w:tc>
        <w:tc>
          <w:tcPr/>
          <w:p w:rsidR="00000000" w:rsidDel="00000000" w:rsidP="00000000" w:rsidRDefault="00000000" w:rsidRPr="00000000" w14:paraId="00000E85">
            <w:pPr>
              <w:spacing w:after="40" w:before="40" w:lineRule="auto"/>
              <w:rPr>
                <w:b w:val="1"/>
                <w:color w:val="000000"/>
                <w:sz w:val="20"/>
                <w:szCs w:val="20"/>
              </w:rPr>
            </w:pPr>
            <w:r w:rsidDel="00000000" w:rsidR="00000000" w:rsidRPr="00000000">
              <w:rPr>
                <w:b w:val="1"/>
                <w:color w:val="000000"/>
                <w:sz w:val="20"/>
                <w:szCs w:val="20"/>
                <w:rtl w:val="0"/>
              </w:rPr>
              <w:t xml:space="preserve">C</w:t>
            </w:r>
          </w:p>
        </w:tc>
      </w:tr>
      <w:tr>
        <w:trPr>
          <w:cantSplit w:val="0"/>
          <w:tblHeader w:val="0"/>
        </w:trPr>
        <w:tc>
          <w:tcPr/>
          <w:p w:rsidR="00000000" w:rsidDel="00000000" w:rsidP="00000000" w:rsidRDefault="00000000" w:rsidRPr="00000000" w14:paraId="00000E86">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spacing w:after="40" w:before="40" w:line="240" w:lineRule="auto"/>
              <w:ind w:left="502" w:right="0" w:hanging="36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E87">
            <w:pPr>
              <w:spacing w:after="40" w:before="40" w:lineRule="auto"/>
              <w:jc w:val="both"/>
              <w:rPr>
                <w:b w:val="1"/>
                <w:color w:val="000000"/>
                <w:sz w:val="20"/>
                <w:szCs w:val="20"/>
              </w:rPr>
            </w:pPr>
            <w:r w:rsidDel="00000000" w:rsidR="00000000" w:rsidRPr="00000000">
              <w:rPr>
                <w:color w:val="000000"/>
                <w:sz w:val="20"/>
                <w:szCs w:val="20"/>
                <w:rtl w:val="0"/>
              </w:rPr>
              <w:t xml:space="preserve">Rūsganais vakarsikspārnis (</w:t>
            </w:r>
            <w:r w:rsidDel="00000000" w:rsidR="00000000" w:rsidRPr="00000000">
              <w:rPr>
                <w:i w:val="1"/>
                <w:color w:val="000000"/>
                <w:sz w:val="20"/>
                <w:szCs w:val="20"/>
                <w:rtl w:val="0"/>
              </w:rPr>
              <w:t xml:space="preserve">Nyctalus noctula</w:t>
            </w:r>
            <w:r w:rsidDel="00000000" w:rsidR="00000000" w:rsidRPr="00000000">
              <w:rPr>
                <w:color w:val="000000"/>
                <w:sz w:val="20"/>
                <w:szCs w:val="20"/>
                <w:rtl w:val="0"/>
              </w:rPr>
              <w:t xml:space="preserve">)</w:t>
            </w:r>
            <w:r w:rsidDel="00000000" w:rsidR="00000000" w:rsidRPr="00000000">
              <w:rPr>
                <w:rtl w:val="0"/>
              </w:rPr>
            </w:r>
          </w:p>
        </w:tc>
        <w:tc>
          <w:tcPr>
            <w:vAlign w:val="center"/>
          </w:tcPr>
          <w:p w:rsidR="00000000" w:rsidDel="00000000" w:rsidP="00000000" w:rsidRDefault="00000000" w:rsidRPr="00000000" w14:paraId="00000E88">
            <w:pPr>
              <w:spacing w:after="40" w:before="40" w:lineRule="auto"/>
              <w:rPr>
                <w:b w:val="1"/>
                <w:color w:val="000000"/>
                <w:sz w:val="20"/>
                <w:szCs w:val="20"/>
              </w:rPr>
            </w:pPr>
            <w:r w:rsidDel="00000000" w:rsidR="00000000" w:rsidRPr="00000000">
              <w:rPr>
                <w:b w:val="1"/>
                <w:color w:val="000000"/>
                <w:sz w:val="20"/>
                <w:szCs w:val="20"/>
                <w:rtl w:val="0"/>
              </w:rPr>
              <w:t xml:space="preserve">p</w:t>
            </w:r>
          </w:p>
        </w:tc>
        <w:tc>
          <w:tcPr>
            <w:vAlign w:val="center"/>
          </w:tcPr>
          <w:p w:rsidR="00000000" w:rsidDel="00000000" w:rsidP="00000000" w:rsidRDefault="00000000" w:rsidRPr="00000000" w14:paraId="00000E89">
            <w:pPr>
              <w:spacing w:after="40" w:before="40" w:lineRule="auto"/>
              <w:rPr>
                <w:b w:val="1"/>
                <w:color w:val="000000"/>
                <w:sz w:val="20"/>
                <w:szCs w:val="20"/>
              </w:rPr>
            </w:pPr>
            <w:r w:rsidDel="00000000" w:rsidR="00000000" w:rsidRPr="00000000">
              <w:rPr>
                <w:b w:val="1"/>
                <w:color w:val="000000"/>
                <w:sz w:val="20"/>
                <w:szCs w:val="20"/>
                <w:rtl w:val="0"/>
              </w:rPr>
              <w:t xml:space="preserve">C</w:t>
            </w:r>
          </w:p>
        </w:tc>
        <w:tc>
          <w:tcPr>
            <w:vAlign w:val="center"/>
          </w:tcPr>
          <w:p w:rsidR="00000000" w:rsidDel="00000000" w:rsidP="00000000" w:rsidRDefault="00000000" w:rsidRPr="00000000" w14:paraId="00000E8A">
            <w:pPr>
              <w:spacing w:after="40" w:before="40" w:lineRule="auto"/>
              <w:rPr>
                <w:b w:val="1"/>
                <w:color w:val="000000"/>
                <w:sz w:val="20"/>
                <w:szCs w:val="20"/>
              </w:rPr>
            </w:pPr>
            <w:r w:rsidDel="00000000" w:rsidR="00000000" w:rsidRPr="00000000">
              <w:rPr>
                <w:b w:val="1"/>
                <w:color w:val="000000"/>
                <w:sz w:val="20"/>
                <w:szCs w:val="20"/>
                <w:rtl w:val="0"/>
              </w:rPr>
              <w:t xml:space="preserve">G</w:t>
            </w:r>
          </w:p>
        </w:tc>
        <w:tc>
          <w:tcPr>
            <w:vAlign w:val="center"/>
          </w:tcPr>
          <w:p w:rsidR="00000000" w:rsidDel="00000000" w:rsidP="00000000" w:rsidRDefault="00000000" w:rsidRPr="00000000" w14:paraId="00000E8B">
            <w:pPr>
              <w:spacing w:after="40" w:before="40" w:lineRule="auto"/>
              <w:rPr>
                <w:b w:val="1"/>
                <w:color w:val="000000"/>
                <w:sz w:val="20"/>
                <w:szCs w:val="20"/>
              </w:rPr>
            </w:pPr>
            <w:r w:rsidDel="00000000" w:rsidR="00000000" w:rsidRPr="00000000">
              <w:rPr>
                <w:b w:val="1"/>
                <w:color w:val="000000"/>
                <w:sz w:val="20"/>
                <w:szCs w:val="20"/>
                <w:rtl w:val="0"/>
              </w:rPr>
              <w:t xml:space="preserve">C</w:t>
            </w:r>
          </w:p>
        </w:tc>
        <w:tc>
          <w:tcPr>
            <w:vAlign w:val="center"/>
          </w:tcPr>
          <w:p w:rsidR="00000000" w:rsidDel="00000000" w:rsidP="00000000" w:rsidRDefault="00000000" w:rsidRPr="00000000" w14:paraId="00000E8C">
            <w:pPr>
              <w:spacing w:after="40" w:before="40" w:lineRule="auto"/>
              <w:rPr>
                <w:b w:val="1"/>
                <w:color w:val="000000"/>
                <w:sz w:val="20"/>
                <w:szCs w:val="20"/>
              </w:rPr>
            </w:pPr>
            <w:r w:rsidDel="00000000" w:rsidR="00000000" w:rsidRPr="00000000">
              <w:rPr>
                <w:b w:val="1"/>
                <w:color w:val="000000"/>
                <w:sz w:val="20"/>
                <w:szCs w:val="20"/>
                <w:rtl w:val="0"/>
              </w:rPr>
              <w:t xml:space="preserve">B</w:t>
            </w:r>
          </w:p>
        </w:tc>
        <w:tc>
          <w:tcPr/>
          <w:p w:rsidR="00000000" w:rsidDel="00000000" w:rsidP="00000000" w:rsidRDefault="00000000" w:rsidRPr="00000000" w14:paraId="00000E8D">
            <w:pPr>
              <w:spacing w:after="40" w:before="40" w:lineRule="auto"/>
              <w:rPr>
                <w:b w:val="1"/>
                <w:color w:val="000000"/>
                <w:sz w:val="20"/>
                <w:szCs w:val="20"/>
              </w:rPr>
            </w:pPr>
            <w:r w:rsidDel="00000000" w:rsidR="00000000" w:rsidRPr="00000000">
              <w:rPr>
                <w:b w:val="1"/>
                <w:color w:val="000000"/>
                <w:sz w:val="20"/>
                <w:szCs w:val="20"/>
                <w:rtl w:val="0"/>
              </w:rPr>
              <w:t xml:space="preserve">C</w:t>
            </w:r>
          </w:p>
        </w:tc>
        <w:tc>
          <w:tcPr/>
          <w:p w:rsidR="00000000" w:rsidDel="00000000" w:rsidP="00000000" w:rsidRDefault="00000000" w:rsidRPr="00000000" w14:paraId="00000E8E">
            <w:pPr>
              <w:spacing w:after="40" w:before="40" w:lineRule="auto"/>
              <w:rPr>
                <w:b w:val="1"/>
                <w:color w:val="000000"/>
                <w:sz w:val="20"/>
                <w:szCs w:val="20"/>
              </w:rPr>
            </w:pPr>
            <w:r w:rsidDel="00000000" w:rsidR="00000000" w:rsidRPr="00000000">
              <w:rPr>
                <w:b w:val="1"/>
                <w:color w:val="000000"/>
                <w:sz w:val="20"/>
                <w:szCs w:val="20"/>
                <w:rtl w:val="0"/>
              </w:rPr>
              <w:t xml:space="preserve">C</w:t>
            </w:r>
          </w:p>
        </w:tc>
      </w:tr>
      <w:tr>
        <w:trPr>
          <w:cantSplit w:val="0"/>
          <w:tblHeader w:val="0"/>
        </w:trPr>
        <w:tc>
          <w:tcPr/>
          <w:p w:rsidR="00000000" w:rsidDel="00000000" w:rsidP="00000000" w:rsidRDefault="00000000" w:rsidRPr="00000000" w14:paraId="00000E8F">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spacing w:after="40" w:before="40" w:line="240" w:lineRule="auto"/>
              <w:ind w:left="502" w:right="0" w:hanging="36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E90">
            <w:pPr>
              <w:spacing w:after="40" w:before="40" w:lineRule="auto"/>
              <w:jc w:val="both"/>
              <w:rPr>
                <w:color w:val="000000"/>
                <w:sz w:val="20"/>
                <w:szCs w:val="20"/>
              </w:rPr>
            </w:pPr>
            <w:r w:rsidDel="00000000" w:rsidR="00000000" w:rsidRPr="00000000">
              <w:rPr>
                <w:color w:val="000000"/>
                <w:sz w:val="20"/>
                <w:szCs w:val="20"/>
                <w:rtl w:val="0"/>
              </w:rPr>
              <w:t xml:space="preserve">Natūza sikspārnis (</w:t>
            </w:r>
            <w:r w:rsidDel="00000000" w:rsidR="00000000" w:rsidRPr="00000000">
              <w:rPr>
                <w:i w:val="1"/>
                <w:color w:val="000000"/>
                <w:sz w:val="20"/>
                <w:szCs w:val="20"/>
                <w:rtl w:val="0"/>
              </w:rPr>
              <w:t xml:space="preserve">Pipistrellus nathusii</w:t>
            </w:r>
            <w:r w:rsidDel="00000000" w:rsidR="00000000" w:rsidRPr="00000000">
              <w:rPr>
                <w:color w:val="000000"/>
                <w:sz w:val="20"/>
                <w:szCs w:val="20"/>
                <w:rtl w:val="0"/>
              </w:rPr>
              <w:t xml:space="preserve">)</w:t>
            </w:r>
          </w:p>
        </w:tc>
        <w:tc>
          <w:tcPr>
            <w:vAlign w:val="center"/>
          </w:tcPr>
          <w:p w:rsidR="00000000" w:rsidDel="00000000" w:rsidP="00000000" w:rsidRDefault="00000000" w:rsidRPr="00000000" w14:paraId="00000E91">
            <w:pPr>
              <w:spacing w:after="40" w:before="40" w:lineRule="auto"/>
              <w:rPr>
                <w:b w:val="1"/>
                <w:color w:val="000000"/>
                <w:sz w:val="20"/>
                <w:szCs w:val="20"/>
              </w:rPr>
            </w:pPr>
            <w:r w:rsidDel="00000000" w:rsidR="00000000" w:rsidRPr="00000000">
              <w:rPr>
                <w:b w:val="1"/>
                <w:color w:val="000000"/>
                <w:sz w:val="20"/>
                <w:szCs w:val="20"/>
                <w:rtl w:val="0"/>
              </w:rPr>
              <w:t xml:space="preserve">p</w:t>
            </w:r>
          </w:p>
        </w:tc>
        <w:tc>
          <w:tcPr>
            <w:vAlign w:val="center"/>
          </w:tcPr>
          <w:p w:rsidR="00000000" w:rsidDel="00000000" w:rsidP="00000000" w:rsidRDefault="00000000" w:rsidRPr="00000000" w14:paraId="00000E92">
            <w:pPr>
              <w:spacing w:after="40" w:before="40" w:lineRule="auto"/>
              <w:rPr>
                <w:b w:val="1"/>
                <w:color w:val="000000"/>
                <w:sz w:val="20"/>
                <w:szCs w:val="20"/>
              </w:rPr>
            </w:pPr>
            <w:r w:rsidDel="00000000" w:rsidR="00000000" w:rsidRPr="00000000">
              <w:rPr>
                <w:b w:val="1"/>
                <w:color w:val="000000"/>
                <w:sz w:val="20"/>
                <w:szCs w:val="20"/>
                <w:rtl w:val="0"/>
              </w:rPr>
              <w:t xml:space="preserve">C</w:t>
            </w:r>
          </w:p>
        </w:tc>
        <w:tc>
          <w:tcPr>
            <w:vAlign w:val="center"/>
          </w:tcPr>
          <w:p w:rsidR="00000000" w:rsidDel="00000000" w:rsidP="00000000" w:rsidRDefault="00000000" w:rsidRPr="00000000" w14:paraId="00000E93">
            <w:pPr>
              <w:spacing w:after="40" w:before="40" w:lineRule="auto"/>
              <w:rPr>
                <w:b w:val="1"/>
                <w:color w:val="000000"/>
                <w:sz w:val="20"/>
                <w:szCs w:val="20"/>
              </w:rPr>
            </w:pPr>
            <w:r w:rsidDel="00000000" w:rsidR="00000000" w:rsidRPr="00000000">
              <w:rPr>
                <w:b w:val="1"/>
                <w:color w:val="000000"/>
                <w:sz w:val="20"/>
                <w:szCs w:val="20"/>
                <w:rtl w:val="0"/>
              </w:rPr>
              <w:t xml:space="preserve">G</w:t>
            </w:r>
          </w:p>
        </w:tc>
        <w:tc>
          <w:tcPr>
            <w:vAlign w:val="center"/>
          </w:tcPr>
          <w:p w:rsidR="00000000" w:rsidDel="00000000" w:rsidP="00000000" w:rsidRDefault="00000000" w:rsidRPr="00000000" w14:paraId="00000E94">
            <w:pPr>
              <w:spacing w:after="40" w:before="40" w:lineRule="auto"/>
              <w:rPr>
                <w:b w:val="1"/>
                <w:color w:val="000000"/>
                <w:sz w:val="20"/>
                <w:szCs w:val="20"/>
              </w:rPr>
            </w:pPr>
            <w:r w:rsidDel="00000000" w:rsidR="00000000" w:rsidRPr="00000000">
              <w:rPr>
                <w:b w:val="1"/>
                <w:color w:val="000000"/>
                <w:sz w:val="20"/>
                <w:szCs w:val="20"/>
                <w:rtl w:val="0"/>
              </w:rPr>
              <w:t xml:space="preserve">C</w:t>
            </w:r>
          </w:p>
        </w:tc>
        <w:tc>
          <w:tcPr>
            <w:vAlign w:val="center"/>
          </w:tcPr>
          <w:p w:rsidR="00000000" w:rsidDel="00000000" w:rsidP="00000000" w:rsidRDefault="00000000" w:rsidRPr="00000000" w14:paraId="00000E95">
            <w:pPr>
              <w:spacing w:after="40" w:before="40" w:lineRule="auto"/>
              <w:rPr>
                <w:b w:val="1"/>
                <w:color w:val="000000"/>
                <w:sz w:val="20"/>
                <w:szCs w:val="20"/>
              </w:rPr>
            </w:pPr>
            <w:r w:rsidDel="00000000" w:rsidR="00000000" w:rsidRPr="00000000">
              <w:rPr>
                <w:b w:val="1"/>
                <w:color w:val="000000"/>
                <w:sz w:val="20"/>
                <w:szCs w:val="20"/>
                <w:rtl w:val="0"/>
              </w:rPr>
              <w:t xml:space="preserve">B</w:t>
            </w:r>
          </w:p>
        </w:tc>
        <w:tc>
          <w:tcPr/>
          <w:p w:rsidR="00000000" w:rsidDel="00000000" w:rsidP="00000000" w:rsidRDefault="00000000" w:rsidRPr="00000000" w14:paraId="00000E96">
            <w:pPr>
              <w:spacing w:after="40" w:before="40" w:lineRule="auto"/>
              <w:rPr>
                <w:b w:val="1"/>
                <w:color w:val="000000"/>
                <w:sz w:val="20"/>
                <w:szCs w:val="20"/>
              </w:rPr>
            </w:pPr>
            <w:r w:rsidDel="00000000" w:rsidR="00000000" w:rsidRPr="00000000">
              <w:rPr>
                <w:b w:val="1"/>
                <w:color w:val="000000"/>
                <w:sz w:val="20"/>
                <w:szCs w:val="20"/>
                <w:rtl w:val="0"/>
              </w:rPr>
              <w:t xml:space="preserve">C</w:t>
            </w:r>
          </w:p>
        </w:tc>
        <w:tc>
          <w:tcPr/>
          <w:p w:rsidR="00000000" w:rsidDel="00000000" w:rsidP="00000000" w:rsidRDefault="00000000" w:rsidRPr="00000000" w14:paraId="00000E97">
            <w:pPr>
              <w:spacing w:after="40" w:before="40" w:lineRule="auto"/>
              <w:rPr>
                <w:b w:val="1"/>
                <w:color w:val="000000"/>
                <w:sz w:val="20"/>
                <w:szCs w:val="20"/>
              </w:rPr>
            </w:pPr>
            <w:r w:rsidDel="00000000" w:rsidR="00000000" w:rsidRPr="00000000">
              <w:rPr>
                <w:b w:val="1"/>
                <w:color w:val="000000"/>
                <w:sz w:val="20"/>
                <w:szCs w:val="20"/>
                <w:rtl w:val="0"/>
              </w:rPr>
              <w:t xml:space="preserve">C</w:t>
            </w:r>
          </w:p>
        </w:tc>
      </w:tr>
      <w:tr>
        <w:trPr>
          <w:cantSplit w:val="0"/>
          <w:tblHeader w:val="0"/>
        </w:trPr>
        <w:tc>
          <w:tcPr/>
          <w:p w:rsidR="00000000" w:rsidDel="00000000" w:rsidP="00000000" w:rsidRDefault="00000000" w:rsidRPr="00000000" w14:paraId="00000E98">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spacing w:after="40" w:before="40" w:line="240" w:lineRule="auto"/>
              <w:ind w:left="502" w:right="0" w:hanging="36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E99">
            <w:pPr>
              <w:spacing w:after="40" w:before="40" w:lineRule="auto"/>
              <w:jc w:val="both"/>
              <w:rPr>
                <w:color w:val="000000"/>
                <w:sz w:val="20"/>
                <w:szCs w:val="20"/>
              </w:rPr>
            </w:pPr>
            <w:r w:rsidDel="00000000" w:rsidR="00000000" w:rsidRPr="00000000">
              <w:rPr>
                <w:color w:val="000000"/>
                <w:sz w:val="20"/>
                <w:szCs w:val="20"/>
                <w:rtl w:val="0"/>
              </w:rPr>
              <w:t xml:space="preserve">Pigmejsikspārnis (</w:t>
            </w:r>
            <w:r w:rsidDel="00000000" w:rsidR="00000000" w:rsidRPr="00000000">
              <w:rPr>
                <w:i w:val="1"/>
                <w:color w:val="000000"/>
                <w:sz w:val="20"/>
                <w:szCs w:val="20"/>
                <w:rtl w:val="0"/>
              </w:rPr>
              <w:t xml:space="preserve">Pipistrellus pygmaeus</w:t>
            </w:r>
            <w:r w:rsidDel="00000000" w:rsidR="00000000" w:rsidRPr="00000000">
              <w:rPr>
                <w:color w:val="000000"/>
                <w:sz w:val="20"/>
                <w:szCs w:val="20"/>
                <w:rtl w:val="0"/>
              </w:rPr>
              <w:t xml:space="preserve">)</w:t>
            </w:r>
          </w:p>
        </w:tc>
        <w:tc>
          <w:tcPr>
            <w:vAlign w:val="center"/>
          </w:tcPr>
          <w:p w:rsidR="00000000" w:rsidDel="00000000" w:rsidP="00000000" w:rsidRDefault="00000000" w:rsidRPr="00000000" w14:paraId="00000E9A">
            <w:pPr>
              <w:spacing w:after="40" w:before="40" w:lineRule="auto"/>
              <w:rPr>
                <w:b w:val="1"/>
                <w:color w:val="000000"/>
                <w:sz w:val="20"/>
                <w:szCs w:val="20"/>
              </w:rPr>
            </w:pPr>
            <w:r w:rsidDel="00000000" w:rsidR="00000000" w:rsidRPr="00000000">
              <w:rPr>
                <w:b w:val="1"/>
                <w:color w:val="000000"/>
                <w:sz w:val="20"/>
                <w:szCs w:val="20"/>
                <w:rtl w:val="0"/>
              </w:rPr>
              <w:t xml:space="preserve">p</w:t>
            </w:r>
          </w:p>
        </w:tc>
        <w:tc>
          <w:tcPr>
            <w:vAlign w:val="center"/>
          </w:tcPr>
          <w:p w:rsidR="00000000" w:rsidDel="00000000" w:rsidP="00000000" w:rsidRDefault="00000000" w:rsidRPr="00000000" w14:paraId="00000E9B">
            <w:pPr>
              <w:spacing w:after="40" w:before="40" w:lineRule="auto"/>
              <w:rPr>
                <w:b w:val="1"/>
                <w:color w:val="000000"/>
                <w:sz w:val="20"/>
                <w:szCs w:val="20"/>
              </w:rPr>
            </w:pPr>
            <w:r w:rsidDel="00000000" w:rsidR="00000000" w:rsidRPr="00000000">
              <w:rPr>
                <w:b w:val="1"/>
                <w:color w:val="000000"/>
                <w:sz w:val="20"/>
                <w:szCs w:val="20"/>
                <w:rtl w:val="0"/>
              </w:rPr>
              <w:t xml:space="preserve">C</w:t>
            </w:r>
          </w:p>
        </w:tc>
        <w:tc>
          <w:tcPr>
            <w:vAlign w:val="center"/>
          </w:tcPr>
          <w:p w:rsidR="00000000" w:rsidDel="00000000" w:rsidP="00000000" w:rsidRDefault="00000000" w:rsidRPr="00000000" w14:paraId="00000E9C">
            <w:pPr>
              <w:spacing w:after="40" w:before="40" w:lineRule="auto"/>
              <w:rPr>
                <w:b w:val="1"/>
                <w:color w:val="000000"/>
                <w:sz w:val="20"/>
                <w:szCs w:val="20"/>
              </w:rPr>
            </w:pPr>
            <w:r w:rsidDel="00000000" w:rsidR="00000000" w:rsidRPr="00000000">
              <w:rPr>
                <w:b w:val="1"/>
                <w:color w:val="000000"/>
                <w:sz w:val="20"/>
                <w:szCs w:val="20"/>
                <w:rtl w:val="0"/>
              </w:rPr>
              <w:t xml:space="preserve">G</w:t>
            </w:r>
          </w:p>
        </w:tc>
        <w:tc>
          <w:tcPr>
            <w:vAlign w:val="center"/>
          </w:tcPr>
          <w:p w:rsidR="00000000" w:rsidDel="00000000" w:rsidP="00000000" w:rsidRDefault="00000000" w:rsidRPr="00000000" w14:paraId="00000E9D">
            <w:pPr>
              <w:spacing w:after="40" w:before="40" w:lineRule="auto"/>
              <w:rPr>
                <w:b w:val="1"/>
                <w:color w:val="000000"/>
                <w:sz w:val="20"/>
                <w:szCs w:val="20"/>
              </w:rPr>
            </w:pPr>
            <w:r w:rsidDel="00000000" w:rsidR="00000000" w:rsidRPr="00000000">
              <w:rPr>
                <w:b w:val="1"/>
                <w:color w:val="000000"/>
                <w:sz w:val="20"/>
                <w:szCs w:val="20"/>
                <w:rtl w:val="0"/>
              </w:rPr>
              <w:t xml:space="preserve">C</w:t>
            </w:r>
          </w:p>
        </w:tc>
        <w:tc>
          <w:tcPr>
            <w:vAlign w:val="center"/>
          </w:tcPr>
          <w:p w:rsidR="00000000" w:rsidDel="00000000" w:rsidP="00000000" w:rsidRDefault="00000000" w:rsidRPr="00000000" w14:paraId="00000E9E">
            <w:pPr>
              <w:spacing w:after="40" w:before="40" w:lineRule="auto"/>
              <w:rPr>
                <w:b w:val="1"/>
                <w:color w:val="000000"/>
                <w:sz w:val="20"/>
                <w:szCs w:val="20"/>
              </w:rPr>
            </w:pPr>
            <w:r w:rsidDel="00000000" w:rsidR="00000000" w:rsidRPr="00000000">
              <w:rPr>
                <w:b w:val="1"/>
                <w:color w:val="000000"/>
                <w:sz w:val="20"/>
                <w:szCs w:val="20"/>
                <w:rtl w:val="0"/>
              </w:rPr>
              <w:t xml:space="preserve">B</w:t>
            </w:r>
          </w:p>
        </w:tc>
        <w:tc>
          <w:tcPr/>
          <w:p w:rsidR="00000000" w:rsidDel="00000000" w:rsidP="00000000" w:rsidRDefault="00000000" w:rsidRPr="00000000" w14:paraId="00000E9F">
            <w:pPr>
              <w:spacing w:after="40" w:before="40" w:lineRule="auto"/>
              <w:rPr>
                <w:b w:val="1"/>
                <w:color w:val="000000"/>
                <w:sz w:val="20"/>
                <w:szCs w:val="20"/>
              </w:rPr>
            </w:pPr>
            <w:r w:rsidDel="00000000" w:rsidR="00000000" w:rsidRPr="00000000">
              <w:rPr>
                <w:b w:val="1"/>
                <w:color w:val="000000"/>
                <w:sz w:val="20"/>
                <w:szCs w:val="20"/>
                <w:rtl w:val="0"/>
              </w:rPr>
              <w:t xml:space="preserve">C</w:t>
            </w:r>
          </w:p>
        </w:tc>
        <w:tc>
          <w:tcPr/>
          <w:p w:rsidR="00000000" w:rsidDel="00000000" w:rsidP="00000000" w:rsidRDefault="00000000" w:rsidRPr="00000000" w14:paraId="00000EA0">
            <w:pPr>
              <w:spacing w:after="40" w:before="40" w:lineRule="auto"/>
              <w:rPr>
                <w:b w:val="1"/>
                <w:color w:val="000000"/>
                <w:sz w:val="20"/>
                <w:szCs w:val="20"/>
              </w:rPr>
            </w:pPr>
            <w:r w:rsidDel="00000000" w:rsidR="00000000" w:rsidRPr="00000000">
              <w:rPr>
                <w:b w:val="1"/>
                <w:color w:val="000000"/>
                <w:sz w:val="20"/>
                <w:szCs w:val="20"/>
                <w:rtl w:val="0"/>
              </w:rPr>
              <w:t xml:space="preserve">C</w:t>
            </w:r>
          </w:p>
        </w:tc>
      </w:tr>
      <w:tr>
        <w:trPr>
          <w:cantSplit w:val="0"/>
          <w:tblHeader w:val="0"/>
        </w:trPr>
        <w:tc>
          <w:tcPr/>
          <w:p w:rsidR="00000000" w:rsidDel="00000000" w:rsidP="00000000" w:rsidRDefault="00000000" w:rsidRPr="00000000" w14:paraId="00000EA1">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spacing w:after="40" w:before="40" w:line="240" w:lineRule="auto"/>
              <w:ind w:left="502" w:right="0" w:hanging="36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EA2">
            <w:pPr>
              <w:spacing w:after="40" w:before="40" w:lineRule="auto"/>
              <w:jc w:val="both"/>
              <w:rPr>
                <w:i w:val="1"/>
                <w:color w:val="000000"/>
                <w:sz w:val="20"/>
                <w:szCs w:val="20"/>
              </w:rPr>
            </w:pPr>
            <w:r w:rsidDel="00000000" w:rsidR="00000000" w:rsidRPr="00000000">
              <w:rPr>
                <w:color w:val="000000"/>
                <w:sz w:val="20"/>
                <w:szCs w:val="20"/>
                <w:rtl w:val="0"/>
              </w:rPr>
              <w:t xml:space="preserve">Divkrāsainais sikspārnis (</w:t>
            </w:r>
            <w:r w:rsidDel="00000000" w:rsidR="00000000" w:rsidRPr="00000000">
              <w:rPr>
                <w:i w:val="1"/>
                <w:color w:val="000000"/>
                <w:sz w:val="20"/>
                <w:szCs w:val="20"/>
                <w:rtl w:val="0"/>
              </w:rPr>
              <w:t xml:space="preserve">Vespertilio murinus</w:t>
            </w:r>
            <w:r w:rsidDel="00000000" w:rsidR="00000000" w:rsidRPr="00000000">
              <w:rPr>
                <w:color w:val="000000"/>
                <w:sz w:val="20"/>
                <w:szCs w:val="20"/>
                <w:rtl w:val="0"/>
              </w:rPr>
              <w:t xml:space="preserve">)</w:t>
            </w:r>
            <w:r w:rsidDel="00000000" w:rsidR="00000000" w:rsidRPr="00000000">
              <w:rPr>
                <w:rtl w:val="0"/>
              </w:rPr>
            </w:r>
          </w:p>
        </w:tc>
        <w:tc>
          <w:tcPr>
            <w:vAlign w:val="center"/>
          </w:tcPr>
          <w:p w:rsidR="00000000" w:rsidDel="00000000" w:rsidP="00000000" w:rsidRDefault="00000000" w:rsidRPr="00000000" w14:paraId="00000EA3">
            <w:pPr>
              <w:spacing w:after="40" w:before="40" w:lineRule="auto"/>
              <w:rPr>
                <w:b w:val="1"/>
                <w:color w:val="000000"/>
                <w:sz w:val="20"/>
                <w:szCs w:val="20"/>
              </w:rPr>
            </w:pPr>
            <w:r w:rsidDel="00000000" w:rsidR="00000000" w:rsidRPr="00000000">
              <w:rPr>
                <w:b w:val="1"/>
                <w:color w:val="000000"/>
                <w:sz w:val="20"/>
                <w:szCs w:val="20"/>
                <w:rtl w:val="0"/>
              </w:rPr>
              <w:t xml:space="preserve">p</w:t>
            </w:r>
          </w:p>
        </w:tc>
        <w:tc>
          <w:tcPr>
            <w:vAlign w:val="center"/>
          </w:tcPr>
          <w:p w:rsidR="00000000" w:rsidDel="00000000" w:rsidP="00000000" w:rsidRDefault="00000000" w:rsidRPr="00000000" w14:paraId="00000EA4">
            <w:pPr>
              <w:spacing w:after="40" w:before="40" w:lineRule="auto"/>
              <w:rPr>
                <w:b w:val="1"/>
                <w:color w:val="000000"/>
                <w:sz w:val="20"/>
                <w:szCs w:val="20"/>
              </w:rPr>
            </w:pPr>
            <w:r w:rsidDel="00000000" w:rsidR="00000000" w:rsidRPr="00000000">
              <w:rPr>
                <w:b w:val="1"/>
                <w:color w:val="000000"/>
                <w:sz w:val="20"/>
                <w:szCs w:val="20"/>
                <w:rtl w:val="0"/>
              </w:rPr>
              <w:t xml:space="preserve">C</w:t>
            </w:r>
          </w:p>
        </w:tc>
        <w:tc>
          <w:tcPr>
            <w:vAlign w:val="center"/>
          </w:tcPr>
          <w:p w:rsidR="00000000" w:rsidDel="00000000" w:rsidP="00000000" w:rsidRDefault="00000000" w:rsidRPr="00000000" w14:paraId="00000EA5">
            <w:pPr>
              <w:spacing w:after="40" w:before="40" w:lineRule="auto"/>
              <w:rPr>
                <w:b w:val="1"/>
                <w:color w:val="000000"/>
                <w:sz w:val="20"/>
                <w:szCs w:val="20"/>
              </w:rPr>
            </w:pPr>
            <w:r w:rsidDel="00000000" w:rsidR="00000000" w:rsidRPr="00000000">
              <w:rPr>
                <w:b w:val="1"/>
                <w:color w:val="000000"/>
                <w:sz w:val="20"/>
                <w:szCs w:val="20"/>
                <w:rtl w:val="0"/>
              </w:rPr>
              <w:t xml:space="preserve">G</w:t>
            </w:r>
          </w:p>
        </w:tc>
        <w:tc>
          <w:tcPr>
            <w:vAlign w:val="center"/>
          </w:tcPr>
          <w:p w:rsidR="00000000" w:rsidDel="00000000" w:rsidP="00000000" w:rsidRDefault="00000000" w:rsidRPr="00000000" w14:paraId="00000EA6">
            <w:pPr>
              <w:spacing w:after="40" w:before="40" w:lineRule="auto"/>
              <w:rPr>
                <w:b w:val="1"/>
                <w:color w:val="000000"/>
                <w:sz w:val="20"/>
                <w:szCs w:val="20"/>
              </w:rPr>
            </w:pPr>
            <w:r w:rsidDel="00000000" w:rsidR="00000000" w:rsidRPr="00000000">
              <w:rPr>
                <w:b w:val="1"/>
                <w:color w:val="000000"/>
                <w:sz w:val="20"/>
                <w:szCs w:val="20"/>
                <w:rtl w:val="0"/>
              </w:rPr>
              <w:t xml:space="preserve">C</w:t>
            </w:r>
          </w:p>
        </w:tc>
        <w:tc>
          <w:tcPr>
            <w:vAlign w:val="center"/>
          </w:tcPr>
          <w:p w:rsidR="00000000" w:rsidDel="00000000" w:rsidP="00000000" w:rsidRDefault="00000000" w:rsidRPr="00000000" w14:paraId="00000EA7">
            <w:pPr>
              <w:spacing w:after="40" w:before="40" w:lineRule="auto"/>
              <w:rPr>
                <w:b w:val="1"/>
                <w:color w:val="000000"/>
                <w:sz w:val="20"/>
                <w:szCs w:val="20"/>
              </w:rPr>
            </w:pPr>
            <w:r w:rsidDel="00000000" w:rsidR="00000000" w:rsidRPr="00000000">
              <w:rPr>
                <w:b w:val="1"/>
                <w:color w:val="000000"/>
                <w:sz w:val="20"/>
                <w:szCs w:val="20"/>
                <w:rtl w:val="0"/>
              </w:rPr>
              <w:t xml:space="preserve">B</w:t>
            </w:r>
          </w:p>
        </w:tc>
        <w:tc>
          <w:tcPr/>
          <w:p w:rsidR="00000000" w:rsidDel="00000000" w:rsidP="00000000" w:rsidRDefault="00000000" w:rsidRPr="00000000" w14:paraId="00000EA8">
            <w:pPr>
              <w:spacing w:after="40" w:before="40" w:lineRule="auto"/>
              <w:rPr>
                <w:b w:val="1"/>
                <w:color w:val="000000"/>
                <w:sz w:val="20"/>
                <w:szCs w:val="20"/>
              </w:rPr>
            </w:pPr>
            <w:r w:rsidDel="00000000" w:rsidR="00000000" w:rsidRPr="00000000">
              <w:rPr>
                <w:b w:val="1"/>
                <w:color w:val="000000"/>
                <w:sz w:val="20"/>
                <w:szCs w:val="20"/>
                <w:rtl w:val="0"/>
              </w:rPr>
              <w:t xml:space="preserve">C</w:t>
            </w:r>
          </w:p>
        </w:tc>
        <w:tc>
          <w:tcPr/>
          <w:p w:rsidR="00000000" w:rsidDel="00000000" w:rsidP="00000000" w:rsidRDefault="00000000" w:rsidRPr="00000000" w14:paraId="00000EA9">
            <w:pPr>
              <w:spacing w:after="40" w:before="40" w:lineRule="auto"/>
              <w:rPr>
                <w:b w:val="1"/>
                <w:color w:val="000000"/>
                <w:sz w:val="20"/>
                <w:szCs w:val="20"/>
              </w:rPr>
            </w:pPr>
            <w:r w:rsidDel="00000000" w:rsidR="00000000" w:rsidRPr="00000000">
              <w:rPr>
                <w:b w:val="1"/>
                <w:color w:val="000000"/>
                <w:sz w:val="20"/>
                <w:szCs w:val="20"/>
                <w:rtl w:val="0"/>
              </w:rPr>
              <w:t xml:space="preserve">C</w:t>
            </w:r>
          </w:p>
        </w:tc>
      </w:tr>
      <w:tr>
        <w:trPr>
          <w:cantSplit w:val="0"/>
          <w:tblHeader w:val="0"/>
        </w:trPr>
        <w:tc>
          <w:tcPr/>
          <w:p w:rsidR="00000000" w:rsidDel="00000000" w:rsidP="00000000" w:rsidRDefault="00000000" w:rsidRPr="00000000" w14:paraId="00000EAA">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spacing w:after="40" w:before="40" w:line="240" w:lineRule="auto"/>
              <w:ind w:left="502" w:right="0" w:hanging="36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EAB">
            <w:pPr>
              <w:spacing w:after="40" w:before="40" w:lineRule="auto"/>
              <w:jc w:val="both"/>
              <w:rPr>
                <w:i w:val="1"/>
                <w:color w:val="000000"/>
                <w:sz w:val="20"/>
                <w:szCs w:val="20"/>
              </w:rPr>
            </w:pPr>
            <w:r w:rsidDel="00000000" w:rsidR="00000000" w:rsidRPr="00000000">
              <w:rPr>
                <w:color w:val="000000"/>
                <w:sz w:val="20"/>
                <w:szCs w:val="20"/>
                <w:rtl w:val="0"/>
              </w:rPr>
              <w:t xml:space="preserve">Brūnais garausainis (</w:t>
            </w:r>
            <w:r w:rsidDel="00000000" w:rsidR="00000000" w:rsidRPr="00000000">
              <w:rPr>
                <w:i w:val="1"/>
                <w:color w:val="000000"/>
                <w:sz w:val="20"/>
                <w:szCs w:val="20"/>
                <w:rtl w:val="0"/>
              </w:rPr>
              <w:t xml:space="preserve">Plecotus auritus</w:t>
            </w:r>
            <w:r w:rsidDel="00000000" w:rsidR="00000000" w:rsidRPr="00000000">
              <w:rPr>
                <w:color w:val="000000"/>
                <w:sz w:val="20"/>
                <w:szCs w:val="20"/>
                <w:rtl w:val="0"/>
              </w:rPr>
              <w:t xml:space="preserve">)</w:t>
            </w:r>
            <w:r w:rsidDel="00000000" w:rsidR="00000000" w:rsidRPr="00000000">
              <w:rPr>
                <w:rtl w:val="0"/>
              </w:rPr>
            </w:r>
          </w:p>
        </w:tc>
        <w:tc>
          <w:tcPr>
            <w:vAlign w:val="center"/>
          </w:tcPr>
          <w:p w:rsidR="00000000" w:rsidDel="00000000" w:rsidP="00000000" w:rsidRDefault="00000000" w:rsidRPr="00000000" w14:paraId="00000EAC">
            <w:pPr>
              <w:spacing w:after="40" w:before="40" w:lineRule="auto"/>
              <w:rPr>
                <w:b w:val="1"/>
                <w:color w:val="000000"/>
                <w:sz w:val="20"/>
                <w:szCs w:val="20"/>
              </w:rPr>
            </w:pPr>
            <w:r w:rsidDel="00000000" w:rsidR="00000000" w:rsidRPr="00000000">
              <w:rPr>
                <w:b w:val="1"/>
                <w:color w:val="000000"/>
                <w:sz w:val="20"/>
                <w:szCs w:val="20"/>
                <w:rtl w:val="0"/>
              </w:rPr>
              <w:t xml:space="preserve">p</w:t>
            </w:r>
          </w:p>
        </w:tc>
        <w:tc>
          <w:tcPr>
            <w:vAlign w:val="center"/>
          </w:tcPr>
          <w:p w:rsidR="00000000" w:rsidDel="00000000" w:rsidP="00000000" w:rsidRDefault="00000000" w:rsidRPr="00000000" w14:paraId="00000EAD">
            <w:pPr>
              <w:spacing w:after="40" w:before="40" w:lineRule="auto"/>
              <w:rPr>
                <w:b w:val="1"/>
                <w:color w:val="000000"/>
                <w:sz w:val="20"/>
                <w:szCs w:val="20"/>
              </w:rPr>
            </w:pPr>
            <w:r w:rsidDel="00000000" w:rsidR="00000000" w:rsidRPr="00000000">
              <w:rPr>
                <w:b w:val="1"/>
                <w:color w:val="000000"/>
                <w:sz w:val="20"/>
                <w:szCs w:val="20"/>
                <w:rtl w:val="0"/>
              </w:rPr>
              <w:t xml:space="preserve">P</w:t>
            </w:r>
          </w:p>
        </w:tc>
        <w:tc>
          <w:tcPr>
            <w:vAlign w:val="center"/>
          </w:tcPr>
          <w:p w:rsidR="00000000" w:rsidDel="00000000" w:rsidP="00000000" w:rsidRDefault="00000000" w:rsidRPr="00000000" w14:paraId="00000EAE">
            <w:pPr>
              <w:spacing w:after="40" w:before="40" w:lineRule="auto"/>
              <w:rPr>
                <w:b w:val="1"/>
                <w:color w:val="000000"/>
                <w:sz w:val="20"/>
                <w:szCs w:val="20"/>
              </w:rPr>
            </w:pPr>
            <w:r w:rsidDel="00000000" w:rsidR="00000000" w:rsidRPr="00000000">
              <w:rPr>
                <w:b w:val="1"/>
                <w:color w:val="000000"/>
                <w:sz w:val="20"/>
                <w:szCs w:val="20"/>
                <w:rtl w:val="0"/>
              </w:rPr>
              <w:t xml:space="preserve">M</w:t>
            </w:r>
          </w:p>
        </w:tc>
        <w:tc>
          <w:tcPr>
            <w:vAlign w:val="center"/>
          </w:tcPr>
          <w:p w:rsidR="00000000" w:rsidDel="00000000" w:rsidP="00000000" w:rsidRDefault="00000000" w:rsidRPr="00000000" w14:paraId="00000EAF">
            <w:pPr>
              <w:spacing w:after="40" w:before="40" w:lineRule="auto"/>
              <w:rPr>
                <w:b w:val="1"/>
                <w:color w:val="000000"/>
                <w:sz w:val="20"/>
                <w:szCs w:val="20"/>
              </w:rPr>
            </w:pPr>
            <w:r w:rsidDel="00000000" w:rsidR="00000000" w:rsidRPr="00000000">
              <w:rPr>
                <w:b w:val="1"/>
                <w:color w:val="000000"/>
                <w:sz w:val="20"/>
                <w:szCs w:val="20"/>
                <w:rtl w:val="0"/>
              </w:rPr>
              <w:t xml:space="preserve">C</w:t>
            </w:r>
          </w:p>
        </w:tc>
        <w:tc>
          <w:tcPr>
            <w:vAlign w:val="center"/>
          </w:tcPr>
          <w:p w:rsidR="00000000" w:rsidDel="00000000" w:rsidP="00000000" w:rsidRDefault="00000000" w:rsidRPr="00000000" w14:paraId="00000EB0">
            <w:pPr>
              <w:spacing w:after="40" w:before="40" w:lineRule="auto"/>
              <w:rPr>
                <w:b w:val="1"/>
                <w:color w:val="000000"/>
                <w:sz w:val="20"/>
                <w:szCs w:val="20"/>
              </w:rPr>
            </w:pPr>
            <w:r w:rsidDel="00000000" w:rsidR="00000000" w:rsidRPr="00000000">
              <w:rPr>
                <w:b w:val="1"/>
                <w:color w:val="000000"/>
                <w:sz w:val="20"/>
                <w:szCs w:val="20"/>
                <w:rtl w:val="0"/>
              </w:rPr>
              <w:t xml:space="preserve">B</w:t>
            </w:r>
          </w:p>
        </w:tc>
        <w:tc>
          <w:tcPr/>
          <w:p w:rsidR="00000000" w:rsidDel="00000000" w:rsidP="00000000" w:rsidRDefault="00000000" w:rsidRPr="00000000" w14:paraId="00000EB1">
            <w:pPr>
              <w:spacing w:after="40" w:before="40" w:lineRule="auto"/>
              <w:rPr>
                <w:b w:val="1"/>
                <w:color w:val="000000"/>
                <w:sz w:val="20"/>
                <w:szCs w:val="20"/>
              </w:rPr>
            </w:pPr>
            <w:r w:rsidDel="00000000" w:rsidR="00000000" w:rsidRPr="00000000">
              <w:rPr>
                <w:b w:val="1"/>
                <w:color w:val="000000"/>
                <w:sz w:val="20"/>
                <w:szCs w:val="20"/>
                <w:rtl w:val="0"/>
              </w:rPr>
              <w:t xml:space="preserve">C</w:t>
            </w:r>
          </w:p>
        </w:tc>
        <w:tc>
          <w:tcPr/>
          <w:p w:rsidR="00000000" w:rsidDel="00000000" w:rsidP="00000000" w:rsidRDefault="00000000" w:rsidRPr="00000000" w14:paraId="00000EB2">
            <w:pPr>
              <w:spacing w:after="40" w:before="40" w:lineRule="auto"/>
              <w:rPr>
                <w:b w:val="1"/>
                <w:color w:val="000000"/>
                <w:sz w:val="20"/>
                <w:szCs w:val="20"/>
              </w:rPr>
            </w:pPr>
            <w:r w:rsidDel="00000000" w:rsidR="00000000" w:rsidRPr="00000000">
              <w:rPr>
                <w:b w:val="1"/>
                <w:color w:val="000000"/>
                <w:sz w:val="20"/>
                <w:szCs w:val="20"/>
                <w:rtl w:val="0"/>
              </w:rPr>
              <w:t xml:space="preserve">C</w:t>
            </w:r>
          </w:p>
        </w:tc>
      </w:tr>
      <w:tr>
        <w:trPr>
          <w:cantSplit w:val="0"/>
          <w:tblHeader w:val="0"/>
        </w:trPr>
        <w:tc>
          <w:tcPr/>
          <w:p w:rsidR="00000000" w:rsidDel="00000000" w:rsidP="00000000" w:rsidRDefault="00000000" w:rsidRPr="00000000" w14:paraId="00000EB3">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spacing w:after="40" w:before="40" w:line="240" w:lineRule="auto"/>
              <w:ind w:left="502" w:right="0" w:hanging="36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EB4">
            <w:pPr>
              <w:spacing w:after="40" w:before="40" w:lineRule="auto"/>
              <w:jc w:val="both"/>
              <w:rPr>
                <w:color w:val="000000"/>
                <w:sz w:val="20"/>
                <w:szCs w:val="20"/>
              </w:rPr>
            </w:pPr>
            <w:r w:rsidDel="00000000" w:rsidR="00000000" w:rsidRPr="00000000">
              <w:rPr>
                <w:color w:val="000000"/>
                <w:sz w:val="20"/>
                <w:szCs w:val="20"/>
                <w:rtl w:val="0"/>
              </w:rPr>
              <w:t xml:space="preserve">Meža sicista (</w:t>
            </w:r>
            <w:r w:rsidDel="00000000" w:rsidR="00000000" w:rsidRPr="00000000">
              <w:rPr>
                <w:i w:val="1"/>
                <w:color w:val="000000"/>
                <w:sz w:val="20"/>
                <w:szCs w:val="20"/>
                <w:rtl w:val="0"/>
              </w:rPr>
              <w:t xml:space="preserve">Sicista betulina</w:t>
            </w:r>
            <w:r w:rsidDel="00000000" w:rsidR="00000000" w:rsidRPr="00000000">
              <w:rPr>
                <w:color w:val="000000"/>
                <w:sz w:val="20"/>
                <w:szCs w:val="20"/>
                <w:rtl w:val="0"/>
              </w:rPr>
              <w:t xml:space="preserve">)</w:t>
            </w:r>
          </w:p>
        </w:tc>
        <w:tc>
          <w:tcPr>
            <w:vAlign w:val="center"/>
          </w:tcPr>
          <w:p w:rsidR="00000000" w:rsidDel="00000000" w:rsidP="00000000" w:rsidRDefault="00000000" w:rsidRPr="00000000" w14:paraId="00000EB5">
            <w:pPr>
              <w:spacing w:after="40" w:before="40" w:lineRule="auto"/>
              <w:rPr>
                <w:b w:val="1"/>
                <w:color w:val="000000"/>
                <w:sz w:val="20"/>
                <w:szCs w:val="20"/>
              </w:rPr>
            </w:pPr>
            <w:r w:rsidDel="00000000" w:rsidR="00000000" w:rsidRPr="00000000">
              <w:rPr>
                <w:b w:val="1"/>
                <w:color w:val="000000"/>
                <w:sz w:val="20"/>
                <w:szCs w:val="20"/>
                <w:rtl w:val="0"/>
              </w:rPr>
              <w:t xml:space="preserve">pr</w:t>
            </w:r>
          </w:p>
        </w:tc>
        <w:tc>
          <w:tcPr>
            <w:vAlign w:val="center"/>
          </w:tcPr>
          <w:p w:rsidR="00000000" w:rsidDel="00000000" w:rsidP="00000000" w:rsidRDefault="00000000" w:rsidRPr="00000000" w14:paraId="00000EB6">
            <w:pPr>
              <w:spacing w:after="40" w:before="40" w:lineRule="auto"/>
              <w:rPr>
                <w:b w:val="1"/>
                <w:color w:val="000000"/>
                <w:sz w:val="20"/>
                <w:szCs w:val="20"/>
              </w:rPr>
            </w:pPr>
            <w:r w:rsidDel="00000000" w:rsidR="00000000" w:rsidRPr="00000000">
              <w:rPr>
                <w:b w:val="1"/>
                <w:color w:val="000000"/>
                <w:sz w:val="20"/>
                <w:szCs w:val="20"/>
                <w:rtl w:val="0"/>
              </w:rPr>
              <w:t xml:space="preserve">P</w:t>
            </w:r>
          </w:p>
        </w:tc>
        <w:tc>
          <w:tcPr>
            <w:vAlign w:val="center"/>
          </w:tcPr>
          <w:p w:rsidR="00000000" w:rsidDel="00000000" w:rsidP="00000000" w:rsidRDefault="00000000" w:rsidRPr="00000000" w14:paraId="00000EB7">
            <w:pPr>
              <w:spacing w:after="40" w:before="40" w:lineRule="auto"/>
              <w:rPr>
                <w:b w:val="1"/>
                <w:color w:val="000000"/>
                <w:sz w:val="20"/>
                <w:szCs w:val="20"/>
              </w:rPr>
            </w:pPr>
            <w:r w:rsidDel="00000000" w:rsidR="00000000" w:rsidRPr="00000000">
              <w:rPr>
                <w:b w:val="1"/>
                <w:color w:val="000000"/>
                <w:sz w:val="20"/>
                <w:szCs w:val="20"/>
                <w:rtl w:val="0"/>
              </w:rPr>
              <w:t xml:space="preserve">DD</w:t>
            </w:r>
          </w:p>
        </w:tc>
        <w:tc>
          <w:tcPr>
            <w:vAlign w:val="center"/>
          </w:tcPr>
          <w:p w:rsidR="00000000" w:rsidDel="00000000" w:rsidP="00000000" w:rsidRDefault="00000000" w:rsidRPr="00000000" w14:paraId="00000EB8">
            <w:pPr>
              <w:spacing w:after="40" w:before="40" w:lineRule="auto"/>
              <w:rPr>
                <w:b w:val="1"/>
                <w:color w:val="000000"/>
                <w:sz w:val="20"/>
                <w:szCs w:val="20"/>
              </w:rPr>
            </w:pPr>
            <w:r w:rsidDel="00000000" w:rsidR="00000000" w:rsidRPr="00000000">
              <w:rPr>
                <w:b w:val="1"/>
                <w:color w:val="000000"/>
                <w:sz w:val="20"/>
                <w:szCs w:val="20"/>
                <w:rtl w:val="0"/>
              </w:rPr>
              <w:t xml:space="preserve">D</w:t>
            </w:r>
          </w:p>
        </w:tc>
        <w:tc>
          <w:tcPr>
            <w:vAlign w:val="center"/>
          </w:tcPr>
          <w:p w:rsidR="00000000" w:rsidDel="00000000" w:rsidP="00000000" w:rsidRDefault="00000000" w:rsidRPr="00000000" w14:paraId="00000EB9">
            <w:pPr>
              <w:spacing w:after="40" w:before="40" w:lineRule="auto"/>
              <w:rPr>
                <w:b w:val="1"/>
                <w:color w:val="000000"/>
                <w:sz w:val="20"/>
                <w:szCs w:val="20"/>
              </w:rPr>
            </w:pPr>
            <w:r w:rsidDel="00000000" w:rsidR="00000000" w:rsidRPr="00000000">
              <w:rPr>
                <w:b w:val="1"/>
                <w:color w:val="000000"/>
                <w:sz w:val="20"/>
                <w:szCs w:val="20"/>
                <w:rtl w:val="0"/>
              </w:rPr>
              <w:t xml:space="preserve">B</w:t>
            </w:r>
          </w:p>
        </w:tc>
        <w:tc>
          <w:tcPr>
            <w:vAlign w:val="center"/>
          </w:tcPr>
          <w:p w:rsidR="00000000" w:rsidDel="00000000" w:rsidP="00000000" w:rsidRDefault="00000000" w:rsidRPr="00000000" w14:paraId="00000EBA">
            <w:pPr>
              <w:spacing w:after="40" w:before="40" w:lineRule="auto"/>
              <w:rPr>
                <w:b w:val="1"/>
                <w:color w:val="000000"/>
                <w:sz w:val="20"/>
                <w:szCs w:val="20"/>
              </w:rPr>
            </w:pPr>
            <w:r w:rsidDel="00000000" w:rsidR="00000000" w:rsidRPr="00000000">
              <w:rPr>
                <w:b w:val="1"/>
                <w:color w:val="000000"/>
                <w:sz w:val="20"/>
                <w:szCs w:val="20"/>
                <w:rtl w:val="0"/>
              </w:rPr>
              <w:t xml:space="preserve">C</w:t>
            </w:r>
          </w:p>
        </w:tc>
        <w:tc>
          <w:tcPr>
            <w:vAlign w:val="center"/>
          </w:tcPr>
          <w:p w:rsidR="00000000" w:rsidDel="00000000" w:rsidP="00000000" w:rsidRDefault="00000000" w:rsidRPr="00000000" w14:paraId="00000EBB">
            <w:pPr>
              <w:spacing w:after="40" w:before="40" w:lineRule="auto"/>
              <w:rPr>
                <w:b w:val="1"/>
                <w:color w:val="000000"/>
                <w:sz w:val="20"/>
                <w:szCs w:val="20"/>
              </w:rPr>
            </w:pPr>
            <w:r w:rsidDel="00000000" w:rsidR="00000000" w:rsidRPr="00000000">
              <w:rPr>
                <w:b w:val="1"/>
                <w:color w:val="000000"/>
                <w:sz w:val="20"/>
                <w:szCs w:val="20"/>
                <w:rtl w:val="0"/>
              </w:rPr>
              <w:t xml:space="preserve">B</w:t>
            </w:r>
          </w:p>
        </w:tc>
      </w:tr>
      <w:tr>
        <w:trPr>
          <w:cantSplit w:val="0"/>
          <w:tblHeader w:val="0"/>
        </w:trPr>
        <w:tc>
          <w:tcPr/>
          <w:p w:rsidR="00000000" w:rsidDel="00000000" w:rsidP="00000000" w:rsidRDefault="00000000" w:rsidRPr="00000000" w14:paraId="00000EBC">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spacing w:after="40" w:before="40" w:line="240" w:lineRule="auto"/>
              <w:ind w:left="502" w:right="0" w:hanging="36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EBD">
            <w:pPr>
              <w:spacing w:after="40" w:before="40" w:lineRule="auto"/>
              <w:jc w:val="both"/>
              <w:rPr>
                <w:color w:val="000000"/>
                <w:sz w:val="20"/>
                <w:szCs w:val="20"/>
              </w:rPr>
            </w:pPr>
            <w:r w:rsidDel="00000000" w:rsidR="00000000" w:rsidRPr="00000000">
              <w:rPr>
                <w:color w:val="000000"/>
                <w:sz w:val="20"/>
                <w:szCs w:val="20"/>
                <w:rtl w:val="0"/>
              </w:rPr>
              <w:t xml:space="preserve">Eirāzijas bebrs </w:t>
            </w:r>
            <w:r w:rsidDel="00000000" w:rsidR="00000000" w:rsidRPr="00000000">
              <w:rPr>
                <w:i w:val="1"/>
                <w:color w:val="000000"/>
                <w:sz w:val="20"/>
                <w:szCs w:val="20"/>
                <w:rtl w:val="0"/>
              </w:rPr>
              <w:t xml:space="preserve">(Castor fiber)</w:t>
            </w:r>
            <w:r w:rsidDel="00000000" w:rsidR="00000000" w:rsidRPr="00000000">
              <w:rPr>
                <w:rtl w:val="0"/>
              </w:rPr>
            </w:r>
          </w:p>
        </w:tc>
        <w:tc>
          <w:tcPr>
            <w:vAlign w:val="center"/>
          </w:tcPr>
          <w:p w:rsidR="00000000" w:rsidDel="00000000" w:rsidP="00000000" w:rsidRDefault="00000000" w:rsidRPr="00000000" w14:paraId="00000EBE">
            <w:pPr>
              <w:spacing w:after="40" w:before="40" w:lineRule="auto"/>
              <w:rPr>
                <w:b w:val="1"/>
                <w:color w:val="000000"/>
                <w:sz w:val="20"/>
                <w:szCs w:val="20"/>
              </w:rPr>
            </w:pPr>
            <w:r w:rsidDel="00000000" w:rsidR="00000000" w:rsidRPr="00000000">
              <w:rPr>
                <w:b w:val="1"/>
                <w:color w:val="000000"/>
                <w:sz w:val="20"/>
                <w:szCs w:val="20"/>
                <w:rtl w:val="0"/>
              </w:rPr>
              <w:t xml:space="preserve">pr</w:t>
            </w:r>
          </w:p>
        </w:tc>
        <w:tc>
          <w:tcPr>
            <w:vAlign w:val="center"/>
          </w:tcPr>
          <w:p w:rsidR="00000000" w:rsidDel="00000000" w:rsidP="00000000" w:rsidRDefault="00000000" w:rsidRPr="00000000" w14:paraId="00000EBF">
            <w:pPr>
              <w:spacing w:after="40" w:before="40" w:lineRule="auto"/>
              <w:rPr>
                <w:b w:val="1"/>
                <w:color w:val="000000"/>
                <w:sz w:val="20"/>
                <w:szCs w:val="20"/>
              </w:rPr>
            </w:pPr>
            <w:r w:rsidDel="00000000" w:rsidR="00000000" w:rsidRPr="00000000">
              <w:rPr>
                <w:b w:val="1"/>
                <w:color w:val="000000"/>
                <w:sz w:val="20"/>
                <w:szCs w:val="20"/>
                <w:rtl w:val="0"/>
              </w:rPr>
              <w:t xml:space="preserve">C</w:t>
            </w:r>
          </w:p>
        </w:tc>
        <w:tc>
          <w:tcPr>
            <w:vAlign w:val="center"/>
          </w:tcPr>
          <w:p w:rsidR="00000000" w:rsidDel="00000000" w:rsidP="00000000" w:rsidRDefault="00000000" w:rsidRPr="00000000" w14:paraId="00000EC0">
            <w:pPr>
              <w:spacing w:after="40" w:before="40" w:lineRule="auto"/>
              <w:rPr>
                <w:b w:val="1"/>
                <w:color w:val="000000"/>
                <w:sz w:val="20"/>
                <w:szCs w:val="20"/>
              </w:rPr>
            </w:pPr>
            <w:r w:rsidDel="00000000" w:rsidR="00000000" w:rsidRPr="00000000">
              <w:rPr>
                <w:b w:val="1"/>
                <w:color w:val="000000"/>
                <w:sz w:val="20"/>
                <w:szCs w:val="20"/>
                <w:rtl w:val="0"/>
              </w:rPr>
              <w:t xml:space="preserve">M</w:t>
            </w:r>
          </w:p>
        </w:tc>
        <w:tc>
          <w:tcPr>
            <w:vAlign w:val="center"/>
          </w:tcPr>
          <w:p w:rsidR="00000000" w:rsidDel="00000000" w:rsidP="00000000" w:rsidRDefault="00000000" w:rsidRPr="00000000" w14:paraId="00000EC1">
            <w:pPr>
              <w:spacing w:after="40" w:before="40" w:lineRule="auto"/>
              <w:rPr>
                <w:b w:val="1"/>
                <w:color w:val="000000"/>
                <w:sz w:val="20"/>
                <w:szCs w:val="20"/>
              </w:rPr>
            </w:pPr>
            <w:r w:rsidDel="00000000" w:rsidR="00000000" w:rsidRPr="00000000">
              <w:rPr>
                <w:b w:val="1"/>
                <w:color w:val="000000"/>
                <w:sz w:val="20"/>
                <w:szCs w:val="20"/>
                <w:rtl w:val="0"/>
              </w:rPr>
              <w:t xml:space="preserve">D</w:t>
            </w:r>
          </w:p>
        </w:tc>
        <w:tc>
          <w:tcPr>
            <w:vAlign w:val="center"/>
          </w:tcPr>
          <w:p w:rsidR="00000000" w:rsidDel="00000000" w:rsidP="00000000" w:rsidRDefault="00000000" w:rsidRPr="00000000" w14:paraId="00000EC2">
            <w:pPr>
              <w:spacing w:after="40" w:before="40" w:lineRule="auto"/>
              <w:rPr>
                <w:b w:val="1"/>
                <w:color w:val="000000"/>
                <w:sz w:val="20"/>
                <w:szCs w:val="20"/>
              </w:rPr>
            </w:pPr>
            <w:r w:rsidDel="00000000" w:rsidR="00000000" w:rsidRPr="00000000">
              <w:rPr>
                <w:b w:val="1"/>
                <w:color w:val="000000"/>
                <w:sz w:val="20"/>
                <w:szCs w:val="20"/>
                <w:rtl w:val="0"/>
              </w:rPr>
              <w:t xml:space="preserve">B</w:t>
            </w:r>
          </w:p>
        </w:tc>
        <w:tc>
          <w:tcPr>
            <w:vAlign w:val="center"/>
          </w:tcPr>
          <w:p w:rsidR="00000000" w:rsidDel="00000000" w:rsidP="00000000" w:rsidRDefault="00000000" w:rsidRPr="00000000" w14:paraId="00000EC3">
            <w:pPr>
              <w:spacing w:after="40" w:before="40" w:lineRule="auto"/>
              <w:rPr>
                <w:b w:val="1"/>
                <w:color w:val="000000"/>
                <w:sz w:val="20"/>
                <w:szCs w:val="20"/>
              </w:rPr>
            </w:pPr>
            <w:r w:rsidDel="00000000" w:rsidR="00000000" w:rsidRPr="00000000">
              <w:rPr>
                <w:b w:val="1"/>
                <w:color w:val="000000"/>
                <w:sz w:val="20"/>
                <w:szCs w:val="20"/>
                <w:rtl w:val="0"/>
              </w:rPr>
              <w:t xml:space="preserve">C</w:t>
            </w:r>
          </w:p>
        </w:tc>
        <w:tc>
          <w:tcPr>
            <w:vAlign w:val="center"/>
          </w:tcPr>
          <w:p w:rsidR="00000000" w:rsidDel="00000000" w:rsidP="00000000" w:rsidRDefault="00000000" w:rsidRPr="00000000" w14:paraId="00000EC4">
            <w:pPr>
              <w:spacing w:after="40" w:before="40" w:lineRule="auto"/>
              <w:rPr>
                <w:b w:val="1"/>
                <w:color w:val="000000"/>
                <w:sz w:val="20"/>
                <w:szCs w:val="20"/>
              </w:rPr>
            </w:pPr>
            <w:r w:rsidDel="00000000" w:rsidR="00000000" w:rsidRPr="00000000">
              <w:rPr>
                <w:b w:val="1"/>
                <w:color w:val="000000"/>
                <w:sz w:val="20"/>
                <w:szCs w:val="20"/>
                <w:rtl w:val="0"/>
              </w:rPr>
              <w:t xml:space="preserve">C</w:t>
            </w:r>
          </w:p>
        </w:tc>
      </w:tr>
      <w:tr>
        <w:trPr>
          <w:cantSplit w:val="0"/>
          <w:tblHeader w:val="0"/>
        </w:trPr>
        <w:tc>
          <w:tcPr/>
          <w:p w:rsidR="00000000" w:rsidDel="00000000" w:rsidP="00000000" w:rsidRDefault="00000000" w:rsidRPr="00000000" w14:paraId="00000EC5">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spacing w:after="40" w:before="40" w:line="240" w:lineRule="auto"/>
              <w:ind w:left="502" w:right="0" w:hanging="36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EC6">
            <w:pPr>
              <w:spacing w:after="40" w:before="40" w:lineRule="auto"/>
              <w:jc w:val="both"/>
              <w:rPr>
                <w:color w:val="000000"/>
                <w:sz w:val="20"/>
                <w:szCs w:val="20"/>
              </w:rPr>
            </w:pPr>
            <w:r w:rsidDel="00000000" w:rsidR="00000000" w:rsidRPr="00000000">
              <w:rPr>
                <w:color w:val="000000"/>
                <w:sz w:val="20"/>
                <w:szCs w:val="20"/>
                <w:rtl w:val="0"/>
              </w:rPr>
              <w:t xml:space="preserve">Baltais zaķis </w:t>
            </w:r>
            <w:r w:rsidDel="00000000" w:rsidR="00000000" w:rsidRPr="00000000">
              <w:rPr>
                <w:i w:val="1"/>
                <w:color w:val="000000"/>
                <w:sz w:val="20"/>
                <w:szCs w:val="20"/>
                <w:rtl w:val="0"/>
              </w:rPr>
              <w:t xml:space="preserve">(Lepus timidus)</w:t>
            </w:r>
            <w:r w:rsidDel="00000000" w:rsidR="00000000" w:rsidRPr="00000000">
              <w:rPr>
                <w:rtl w:val="0"/>
              </w:rPr>
            </w:r>
          </w:p>
        </w:tc>
        <w:tc>
          <w:tcPr>
            <w:vAlign w:val="center"/>
          </w:tcPr>
          <w:p w:rsidR="00000000" w:rsidDel="00000000" w:rsidP="00000000" w:rsidRDefault="00000000" w:rsidRPr="00000000" w14:paraId="00000EC7">
            <w:pPr>
              <w:spacing w:after="40" w:before="40" w:lineRule="auto"/>
              <w:rPr>
                <w:b w:val="1"/>
                <w:color w:val="000000"/>
                <w:sz w:val="20"/>
                <w:szCs w:val="20"/>
              </w:rPr>
            </w:pPr>
            <w:r w:rsidDel="00000000" w:rsidR="00000000" w:rsidRPr="00000000">
              <w:rPr>
                <w:b w:val="1"/>
                <w:color w:val="000000"/>
                <w:sz w:val="20"/>
                <w:szCs w:val="20"/>
                <w:rtl w:val="0"/>
              </w:rPr>
              <w:t xml:space="preserve">pr</w:t>
            </w:r>
          </w:p>
        </w:tc>
        <w:tc>
          <w:tcPr>
            <w:vAlign w:val="center"/>
          </w:tcPr>
          <w:p w:rsidR="00000000" w:rsidDel="00000000" w:rsidP="00000000" w:rsidRDefault="00000000" w:rsidRPr="00000000" w14:paraId="00000EC8">
            <w:pPr>
              <w:spacing w:after="40" w:before="40" w:lineRule="auto"/>
              <w:rPr>
                <w:b w:val="1"/>
                <w:color w:val="000000"/>
                <w:sz w:val="20"/>
                <w:szCs w:val="20"/>
              </w:rPr>
            </w:pPr>
            <w:r w:rsidDel="00000000" w:rsidR="00000000" w:rsidRPr="00000000">
              <w:rPr>
                <w:b w:val="1"/>
                <w:color w:val="000000"/>
                <w:sz w:val="20"/>
                <w:szCs w:val="20"/>
                <w:rtl w:val="0"/>
              </w:rPr>
              <w:t xml:space="preserve">C</w:t>
            </w:r>
          </w:p>
        </w:tc>
        <w:tc>
          <w:tcPr>
            <w:vAlign w:val="center"/>
          </w:tcPr>
          <w:p w:rsidR="00000000" w:rsidDel="00000000" w:rsidP="00000000" w:rsidRDefault="00000000" w:rsidRPr="00000000" w14:paraId="00000EC9">
            <w:pPr>
              <w:spacing w:after="40" w:before="40" w:lineRule="auto"/>
              <w:rPr>
                <w:b w:val="1"/>
                <w:color w:val="000000"/>
                <w:sz w:val="20"/>
                <w:szCs w:val="20"/>
              </w:rPr>
            </w:pPr>
            <w:r w:rsidDel="00000000" w:rsidR="00000000" w:rsidRPr="00000000">
              <w:rPr>
                <w:b w:val="1"/>
                <w:color w:val="000000"/>
                <w:sz w:val="20"/>
                <w:szCs w:val="20"/>
                <w:rtl w:val="0"/>
              </w:rPr>
              <w:t xml:space="preserve">P</w:t>
            </w:r>
          </w:p>
        </w:tc>
        <w:tc>
          <w:tcPr>
            <w:vAlign w:val="center"/>
          </w:tcPr>
          <w:p w:rsidR="00000000" w:rsidDel="00000000" w:rsidP="00000000" w:rsidRDefault="00000000" w:rsidRPr="00000000" w14:paraId="00000ECA">
            <w:pPr>
              <w:spacing w:after="40" w:before="40" w:lineRule="auto"/>
              <w:rPr>
                <w:b w:val="1"/>
                <w:color w:val="000000"/>
                <w:sz w:val="20"/>
                <w:szCs w:val="20"/>
              </w:rPr>
            </w:pPr>
            <w:r w:rsidDel="00000000" w:rsidR="00000000" w:rsidRPr="00000000">
              <w:rPr>
                <w:b w:val="1"/>
                <w:color w:val="000000"/>
                <w:sz w:val="20"/>
                <w:szCs w:val="20"/>
                <w:rtl w:val="0"/>
              </w:rPr>
              <w:t xml:space="preserve">D</w:t>
            </w:r>
          </w:p>
        </w:tc>
        <w:tc>
          <w:tcPr>
            <w:vAlign w:val="center"/>
          </w:tcPr>
          <w:p w:rsidR="00000000" w:rsidDel="00000000" w:rsidP="00000000" w:rsidRDefault="00000000" w:rsidRPr="00000000" w14:paraId="00000ECB">
            <w:pPr>
              <w:spacing w:after="40" w:before="40" w:lineRule="auto"/>
              <w:rPr>
                <w:b w:val="1"/>
                <w:color w:val="000000"/>
                <w:sz w:val="20"/>
                <w:szCs w:val="20"/>
              </w:rPr>
            </w:pPr>
            <w:r w:rsidDel="00000000" w:rsidR="00000000" w:rsidRPr="00000000">
              <w:rPr>
                <w:b w:val="1"/>
                <w:color w:val="000000"/>
                <w:sz w:val="20"/>
                <w:szCs w:val="20"/>
                <w:rtl w:val="0"/>
              </w:rPr>
              <w:t xml:space="preserve">B</w:t>
            </w:r>
          </w:p>
        </w:tc>
        <w:tc>
          <w:tcPr>
            <w:vAlign w:val="center"/>
          </w:tcPr>
          <w:p w:rsidR="00000000" w:rsidDel="00000000" w:rsidP="00000000" w:rsidRDefault="00000000" w:rsidRPr="00000000" w14:paraId="00000ECC">
            <w:pPr>
              <w:spacing w:after="40" w:before="40" w:lineRule="auto"/>
              <w:rPr>
                <w:b w:val="1"/>
                <w:color w:val="000000"/>
                <w:sz w:val="20"/>
                <w:szCs w:val="20"/>
              </w:rPr>
            </w:pPr>
            <w:r w:rsidDel="00000000" w:rsidR="00000000" w:rsidRPr="00000000">
              <w:rPr>
                <w:b w:val="1"/>
                <w:color w:val="000000"/>
                <w:sz w:val="20"/>
                <w:szCs w:val="20"/>
                <w:rtl w:val="0"/>
              </w:rPr>
              <w:t xml:space="preserve">C</w:t>
            </w:r>
          </w:p>
        </w:tc>
        <w:tc>
          <w:tcPr>
            <w:vAlign w:val="center"/>
          </w:tcPr>
          <w:p w:rsidR="00000000" w:rsidDel="00000000" w:rsidP="00000000" w:rsidRDefault="00000000" w:rsidRPr="00000000" w14:paraId="00000ECD">
            <w:pPr>
              <w:spacing w:after="40" w:before="40" w:lineRule="auto"/>
              <w:rPr>
                <w:b w:val="1"/>
                <w:color w:val="000000"/>
                <w:sz w:val="20"/>
                <w:szCs w:val="20"/>
              </w:rPr>
            </w:pPr>
            <w:r w:rsidDel="00000000" w:rsidR="00000000" w:rsidRPr="00000000">
              <w:rPr>
                <w:b w:val="1"/>
                <w:color w:val="000000"/>
                <w:sz w:val="20"/>
                <w:szCs w:val="20"/>
                <w:rtl w:val="0"/>
              </w:rPr>
              <w:t xml:space="preserve">B</w:t>
            </w:r>
          </w:p>
        </w:tc>
      </w:tr>
      <w:tr>
        <w:trPr>
          <w:cantSplit w:val="0"/>
          <w:tblHeader w:val="0"/>
        </w:trPr>
        <w:tc>
          <w:tcPr/>
          <w:p w:rsidR="00000000" w:rsidDel="00000000" w:rsidP="00000000" w:rsidRDefault="00000000" w:rsidRPr="00000000" w14:paraId="00000ECE">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spacing w:after="40" w:before="40" w:line="240" w:lineRule="auto"/>
              <w:ind w:left="502" w:right="0" w:hanging="36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ECF">
            <w:pPr>
              <w:spacing w:after="40" w:before="40" w:lineRule="auto"/>
              <w:jc w:val="both"/>
              <w:rPr>
                <w:color w:val="000000"/>
                <w:sz w:val="20"/>
                <w:szCs w:val="20"/>
              </w:rPr>
            </w:pPr>
            <w:r w:rsidDel="00000000" w:rsidR="00000000" w:rsidRPr="00000000">
              <w:rPr>
                <w:color w:val="000000"/>
                <w:sz w:val="20"/>
                <w:szCs w:val="20"/>
                <w:rtl w:val="0"/>
              </w:rPr>
              <w:t xml:space="preserve">Pelēkais vilks </w:t>
            </w:r>
            <w:r w:rsidDel="00000000" w:rsidR="00000000" w:rsidRPr="00000000">
              <w:rPr>
                <w:i w:val="1"/>
                <w:color w:val="000000"/>
                <w:sz w:val="20"/>
                <w:szCs w:val="20"/>
                <w:rtl w:val="0"/>
              </w:rPr>
              <w:t xml:space="preserve">(Canis lupus)</w:t>
            </w:r>
            <w:r w:rsidDel="00000000" w:rsidR="00000000" w:rsidRPr="00000000">
              <w:rPr>
                <w:rtl w:val="0"/>
              </w:rPr>
            </w:r>
          </w:p>
        </w:tc>
        <w:tc>
          <w:tcPr>
            <w:vAlign w:val="center"/>
          </w:tcPr>
          <w:p w:rsidR="00000000" w:rsidDel="00000000" w:rsidP="00000000" w:rsidRDefault="00000000" w:rsidRPr="00000000" w14:paraId="00000ED0">
            <w:pPr>
              <w:spacing w:after="40" w:before="40" w:lineRule="auto"/>
              <w:rPr>
                <w:b w:val="1"/>
                <w:color w:val="000000"/>
                <w:sz w:val="20"/>
                <w:szCs w:val="20"/>
              </w:rPr>
            </w:pPr>
            <w:r w:rsidDel="00000000" w:rsidR="00000000" w:rsidRPr="00000000">
              <w:rPr>
                <w:b w:val="1"/>
                <w:color w:val="000000"/>
                <w:sz w:val="20"/>
                <w:szCs w:val="20"/>
                <w:rtl w:val="0"/>
              </w:rPr>
              <w:t xml:space="preserve">pr</w:t>
            </w:r>
          </w:p>
        </w:tc>
        <w:tc>
          <w:tcPr>
            <w:vAlign w:val="center"/>
          </w:tcPr>
          <w:p w:rsidR="00000000" w:rsidDel="00000000" w:rsidP="00000000" w:rsidRDefault="00000000" w:rsidRPr="00000000" w14:paraId="00000ED1">
            <w:pPr>
              <w:spacing w:after="40" w:before="40" w:lineRule="auto"/>
              <w:rPr>
                <w:b w:val="1"/>
                <w:color w:val="000000"/>
                <w:sz w:val="20"/>
                <w:szCs w:val="20"/>
              </w:rPr>
            </w:pPr>
            <w:r w:rsidDel="00000000" w:rsidR="00000000" w:rsidRPr="00000000">
              <w:rPr>
                <w:b w:val="1"/>
                <w:color w:val="000000"/>
                <w:sz w:val="20"/>
                <w:szCs w:val="20"/>
                <w:rtl w:val="0"/>
              </w:rPr>
              <w:t xml:space="preserve">P</w:t>
            </w:r>
          </w:p>
        </w:tc>
        <w:tc>
          <w:tcPr>
            <w:vAlign w:val="center"/>
          </w:tcPr>
          <w:p w:rsidR="00000000" w:rsidDel="00000000" w:rsidP="00000000" w:rsidRDefault="00000000" w:rsidRPr="00000000" w14:paraId="00000ED2">
            <w:pPr>
              <w:spacing w:after="40" w:before="40" w:lineRule="auto"/>
              <w:rPr>
                <w:b w:val="1"/>
                <w:color w:val="000000"/>
                <w:sz w:val="20"/>
                <w:szCs w:val="20"/>
              </w:rPr>
            </w:pPr>
            <w:r w:rsidDel="00000000" w:rsidR="00000000" w:rsidRPr="00000000">
              <w:rPr>
                <w:b w:val="1"/>
                <w:color w:val="000000"/>
                <w:sz w:val="20"/>
                <w:szCs w:val="20"/>
                <w:rtl w:val="0"/>
              </w:rPr>
              <w:t xml:space="preserve">M</w:t>
            </w:r>
          </w:p>
        </w:tc>
        <w:tc>
          <w:tcPr>
            <w:vAlign w:val="center"/>
          </w:tcPr>
          <w:p w:rsidR="00000000" w:rsidDel="00000000" w:rsidP="00000000" w:rsidRDefault="00000000" w:rsidRPr="00000000" w14:paraId="00000ED3">
            <w:pPr>
              <w:spacing w:after="40" w:before="40" w:lineRule="auto"/>
              <w:rPr>
                <w:b w:val="1"/>
                <w:color w:val="000000"/>
                <w:sz w:val="20"/>
                <w:szCs w:val="20"/>
              </w:rPr>
            </w:pPr>
            <w:r w:rsidDel="00000000" w:rsidR="00000000" w:rsidRPr="00000000">
              <w:rPr>
                <w:b w:val="1"/>
                <w:color w:val="000000"/>
                <w:sz w:val="20"/>
                <w:szCs w:val="20"/>
                <w:rtl w:val="0"/>
              </w:rPr>
              <w:t xml:space="preserve">D</w:t>
            </w:r>
          </w:p>
        </w:tc>
        <w:tc>
          <w:tcPr>
            <w:vAlign w:val="center"/>
          </w:tcPr>
          <w:p w:rsidR="00000000" w:rsidDel="00000000" w:rsidP="00000000" w:rsidRDefault="00000000" w:rsidRPr="00000000" w14:paraId="00000ED4">
            <w:pPr>
              <w:spacing w:after="40" w:before="40" w:lineRule="auto"/>
              <w:rPr>
                <w:b w:val="1"/>
                <w:color w:val="000000"/>
                <w:sz w:val="20"/>
                <w:szCs w:val="20"/>
              </w:rPr>
            </w:pPr>
            <w:r w:rsidDel="00000000" w:rsidR="00000000" w:rsidRPr="00000000">
              <w:rPr>
                <w:b w:val="1"/>
                <w:color w:val="000000"/>
                <w:sz w:val="20"/>
                <w:szCs w:val="20"/>
                <w:rtl w:val="0"/>
              </w:rPr>
              <w:t xml:space="preserve">C</w:t>
            </w:r>
          </w:p>
        </w:tc>
        <w:tc>
          <w:tcPr>
            <w:vAlign w:val="center"/>
          </w:tcPr>
          <w:p w:rsidR="00000000" w:rsidDel="00000000" w:rsidP="00000000" w:rsidRDefault="00000000" w:rsidRPr="00000000" w14:paraId="00000ED5">
            <w:pPr>
              <w:spacing w:after="40" w:before="40" w:lineRule="auto"/>
              <w:rPr>
                <w:b w:val="1"/>
                <w:color w:val="000000"/>
                <w:sz w:val="20"/>
                <w:szCs w:val="20"/>
              </w:rPr>
            </w:pPr>
            <w:r w:rsidDel="00000000" w:rsidR="00000000" w:rsidRPr="00000000">
              <w:rPr>
                <w:b w:val="1"/>
                <w:color w:val="000000"/>
                <w:sz w:val="20"/>
                <w:szCs w:val="20"/>
                <w:rtl w:val="0"/>
              </w:rPr>
              <w:t xml:space="preserve">C</w:t>
            </w:r>
          </w:p>
        </w:tc>
        <w:tc>
          <w:tcPr>
            <w:vAlign w:val="center"/>
          </w:tcPr>
          <w:p w:rsidR="00000000" w:rsidDel="00000000" w:rsidP="00000000" w:rsidRDefault="00000000" w:rsidRPr="00000000" w14:paraId="00000ED6">
            <w:pPr>
              <w:spacing w:after="40" w:before="40" w:lineRule="auto"/>
              <w:rPr>
                <w:b w:val="1"/>
                <w:color w:val="000000"/>
                <w:sz w:val="20"/>
                <w:szCs w:val="20"/>
              </w:rPr>
            </w:pPr>
            <w:r w:rsidDel="00000000" w:rsidR="00000000" w:rsidRPr="00000000">
              <w:rPr>
                <w:b w:val="1"/>
                <w:color w:val="000000"/>
                <w:sz w:val="20"/>
                <w:szCs w:val="20"/>
                <w:rtl w:val="0"/>
              </w:rPr>
              <w:t xml:space="preserve">A</w:t>
            </w:r>
          </w:p>
        </w:tc>
      </w:tr>
      <w:tr>
        <w:trPr>
          <w:cantSplit w:val="0"/>
          <w:tblHeader w:val="0"/>
        </w:trPr>
        <w:tc>
          <w:tcPr/>
          <w:p w:rsidR="00000000" w:rsidDel="00000000" w:rsidP="00000000" w:rsidRDefault="00000000" w:rsidRPr="00000000" w14:paraId="00000ED7">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spacing w:after="40" w:before="40" w:line="240" w:lineRule="auto"/>
              <w:ind w:left="502" w:right="0" w:hanging="36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ED8">
            <w:pPr>
              <w:spacing w:after="40" w:before="40" w:lineRule="auto"/>
              <w:jc w:val="both"/>
              <w:rPr>
                <w:color w:val="000000"/>
                <w:sz w:val="20"/>
                <w:szCs w:val="20"/>
              </w:rPr>
            </w:pPr>
            <w:r w:rsidDel="00000000" w:rsidR="00000000" w:rsidRPr="00000000">
              <w:rPr>
                <w:color w:val="000000"/>
                <w:sz w:val="20"/>
                <w:szCs w:val="20"/>
                <w:rtl w:val="0"/>
              </w:rPr>
              <w:t xml:space="preserve">Eirāzijas lūsis </w:t>
            </w:r>
            <w:r w:rsidDel="00000000" w:rsidR="00000000" w:rsidRPr="00000000">
              <w:rPr>
                <w:i w:val="1"/>
                <w:color w:val="000000"/>
                <w:sz w:val="20"/>
                <w:szCs w:val="20"/>
                <w:rtl w:val="0"/>
              </w:rPr>
              <w:t xml:space="preserve">(Lynx lynx)</w:t>
            </w:r>
            <w:r w:rsidDel="00000000" w:rsidR="00000000" w:rsidRPr="00000000">
              <w:rPr>
                <w:rtl w:val="0"/>
              </w:rPr>
            </w:r>
          </w:p>
        </w:tc>
        <w:tc>
          <w:tcPr>
            <w:vAlign w:val="center"/>
          </w:tcPr>
          <w:p w:rsidR="00000000" w:rsidDel="00000000" w:rsidP="00000000" w:rsidRDefault="00000000" w:rsidRPr="00000000" w14:paraId="00000ED9">
            <w:pPr>
              <w:spacing w:after="40" w:before="40" w:lineRule="auto"/>
              <w:rPr>
                <w:b w:val="1"/>
                <w:color w:val="000000"/>
                <w:sz w:val="20"/>
                <w:szCs w:val="20"/>
              </w:rPr>
            </w:pPr>
            <w:r w:rsidDel="00000000" w:rsidR="00000000" w:rsidRPr="00000000">
              <w:rPr>
                <w:b w:val="1"/>
                <w:color w:val="000000"/>
                <w:sz w:val="20"/>
                <w:szCs w:val="20"/>
                <w:rtl w:val="0"/>
              </w:rPr>
              <w:t xml:space="preserve">c</w:t>
            </w:r>
          </w:p>
        </w:tc>
        <w:tc>
          <w:tcPr>
            <w:vAlign w:val="center"/>
          </w:tcPr>
          <w:p w:rsidR="00000000" w:rsidDel="00000000" w:rsidP="00000000" w:rsidRDefault="00000000" w:rsidRPr="00000000" w14:paraId="00000EDA">
            <w:pPr>
              <w:spacing w:after="40" w:before="40" w:lineRule="auto"/>
              <w:rPr>
                <w:b w:val="1"/>
                <w:color w:val="000000"/>
                <w:sz w:val="20"/>
                <w:szCs w:val="20"/>
              </w:rPr>
            </w:pPr>
            <w:r w:rsidDel="00000000" w:rsidR="00000000" w:rsidRPr="00000000">
              <w:rPr>
                <w:b w:val="1"/>
                <w:color w:val="000000"/>
                <w:sz w:val="20"/>
                <w:szCs w:val="20"/>
                <w:rtl w:val="0"/>
              </w:rPr>
              <w:t xml:space="preserve">P</w:t>
            </w:r>
          </w:p>
        </w:tc>
        <w:tc>
          <w:tcPr>
            <w:vAlign w:val="center"/>
          </w:tcPr>
          <w:p w:rsidR="00000000" w:rsidDel="00000000" w:rsidP="00000000" w:rsidRDefault="00000000" w:rsidRPr="00000000" w14:paraId="00000EDB">
            <w:pPr>
              <w:spacing w:after="40" w:before="40" w:lineRule="auto"/>
              <w:rPr>
                <w:b w:val="1"/>
                <w:color w:val="000000"/>
                <w:sz w:val="20"/>
                <w:szCs w:val="20"/>
              </w:rPr>
            </w:pPr>
            <w:r w:rsidDel="00000000" w:rsidR="00000000" w:rsidRPr="00000000">
              <w:rPr>
                <w:b w:val="1"/>
                <w:color w:val="000000"/>
                <w:sz w:val="20"/>
                <w:szCs w:val="20"/>
                <w:rtl w:val="0"/>
              </w:rPr>
              <w:t xml:space="preserve">M</w:t>
            </w:r>
          </w:p>
        </w:tc>
        <w:tc>
          <w:tcPr>
            <w:vAlign w:val="center"/>
          </w:tcPr>
          <w:p w:rsidR="00000000" w:rsidDel="00000000" w:rsidP="00000000" w:rsidRDefault="00000000" w:rsidRPr="00000000" w14:paraId="00000EDC">
            <w:pPr>
              <w:spacing w:after="40" w:before="40" w:lineRule="auto"/>
              <w:rPr>
                <w:b w:val="1"/>
                <w:color w:val="000000"/>
                <w:sz w:val="20"/>
                <w:szCs w:val="20"/>
              </w:rPr>
            </w:pPr>
            <w:r w:rsidDel="00000000" w:rsidR="00000000" w:rsidRPr="00000000">
              <w:rPr>
                <w:b w:val="1"/>
                <w:color w:val="000000"/>
                <w:sz w:val="20"/>
                <w:szCs w:val="20"/>
                <w:rtl w:val="0"/>
              </w:rPr>
              <w:t xml:space="preserve">D</w:t>
            </w:r>
          </w:p>
        </w:tc>
        <w:tc>
          <w:tcPr>
            <w:vAlign w:val="center"/>
          </w:tcPr>
          <w:p w:rsidR="00000000" w:rsidDel="00000000" w:rsidP="00000000" w:rsidRDefault="00000000" w:rsidRPr="00000000" w14:paraId="00000EDD">
            <w:pPr>
              <w:spacing w:after="40" w:before="40" w:lineRule="auto"/>
              <w:rPr>
                <w:b w:val="1"/>
                <w:color w:val="000000"/>
                <w:sz w:val="20"/>
                <w:szCs w:val="20"/>
              </w:rPr>
            </w:pPr>
            <w:r w:rsidDel="00000000" w:rsidR="00000000" w:rsidRPr="00000000">
              <w:rPr>
                <w:b w:val="1"/>
                <w:color w:val="000000"/>
                <w:sz w:val="20"/>
                <w:szCs w:val="20"/>
                <w:rtl w:val="0"/>
              </w:rPr>
              <w:t xml:space="preserve">C</w:t>
            </w:r>
          </w:p>
        </w:tc>
        <w:tc>
          <w:tcPr>
            <w:vAlign w:val="center"/>
          </w:tcPr>
          <w:p w:rsidR="00000000" w:rsidDel="00000000" w:rsidP="00000000" w:rsidRDefault="00000000" w:rsidRPr="00000000" w14:paraId="00000EDE">
            <w:pPr>
              <w:spacing w:after="40" w:before="40" w:lineRule="auto"/>
              <w:rPr>
                <w:b w:val="1"/>
                <w:color w:val="000000"/>
                <w:sz w:val="20"/>
                <w:szCs w:val="20"/>
              </w:rPr>
            </w:pPr>
            <w:r w:rsidDel="00000000" w:rsidR="00000000" w:rsidRPr="00000000">
              <w:rPr>
                <w:b w:val="1"/>
                <w:color w:val="000000"/>
                <w:sz w:val="20"/>
                <w:szCs w:val="20"/>
                <w:rtl w:val="0"/>
              </w:rPr>
              <w:t xml:space="preserve">C</w:t>
            </w:r>
          </w:p>
        </w:tc>
        <w:tc>
          <w:tcPr>
            <w:vAlign w:val="center"/>
          </w:tcPr>
          <w:p w:rsidR="00000000" w:rsidDel="00000000" w:rsidP="00000000" w:rsidRDefault="00000000" w:rsidRPr="00000000" w14:paraId="00000EDF">
            <w:pPr>
              <w:spacing w:after="40" w:before="40" w:lineRule="auto"/>
              <w:rPr>
                <w:b w:val="1"/>
                <w:color w:val="000000"/>
                <w:sz w:val="20"/>
                <w:szCs w:val="20"/>
              </w:rPr>
            </w:pPr>
            <w:r w:rsidDel="00000000" w:rsidR="00000000" w:rsidRPr="00000000">
              <w:rPr>
                <w:b w:val="1"/>
                <w:color w:val="000000"/>
                <w:sz w:val="20"/>
                <w:szCs w:val="20"/>
                <w:rtl w:val="0"/>
              </w:rPr>
              <w:t xml:space="preserve">A</w:t>
            </w:r>
          </w:p>
        </w:tc>
      </w:tr>
      <w:tr>
        <w:trPr>
          <w:cantSplit w:val="0"/>
          <w:tblHeader w:val="0"/>
        </w:trPr>
        <w:tc>
          <w:tcPr/>
          <w:p w:rsidR="00000000" w:rsidDel="00000000" w:rsidP="00000000" w:rsidRDefault="00000000" w:rsidRPr="00000000" w14:paraId="00000EE0">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spacing w:after="40" w:before="40" w:line="240" w:lineRule="auto"/>
              <w:ind w:left="502" w:right="0" w:hanging="36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EE1">
            <w:pPr>
              <w:spacing w:after="40" w:before="40" w:lineRule="auto"/>
              <w:jc w:val="both"/>
              <w:rPr>
                <w:color w:val="000000"/>
                <w:sz w:val="20"/>
                <w:szCs w:val="20"/>
              </w:rPr>
            </w:pPr>
            <w:r w:rsidDel="00000000" w:rsidR="00000000" w:rsidRPr="00000000">
              <w:rPr>
                <w:color w:val="000000"/>
                <w:sz w:val="20"/>
                <w:szCs w:val="20"/>
                <w:rtl w:val="0"/>
              </w:rPr>
              <w:t xml:space="preserve">Eirāzijas ūdrs </w:t>
            </w:r>
            <w:r w:rsidDel="00000000" w:rsidR="00000000" w:rsidRPr="00000000">
              <w:rPr>
                <w:i w:val="1"/>
                <w:color w:val="000000"/>
                <w:sz w:val="20"/>
                <w:szCs w:val="20"/>
                <w:rtl w:val="0"/>
              </w:rPr>
              <w:t xml:space="preserve">(Lutra lutra)</w:t>
            </w:r>
            <w:r w:rsidDel="00000000" w:rsidR="00000000" w:rsidRPr="00000000">
              <w:rPr>
                <w:rtl w:val="0"/>
              </w:rPr>
            </w:r>
          </w:p>
        </w:tc>
        <w:tc>
          <w:tcPr>
            <w:vAlign w:val="center"/>
          </w:tcPr>
          <w:p w:rsidR="00000000" w:rsidDel="00000000" w:rsidP="00000000" w:rsidRDefault="00000000" w:rsidRPr="00000000" w14:paraId="00000EE2">
            <w:pPr>
              <w:spacing w:after="40" w:before="40" w:lineRule="auto"/>
              <w:rPr>
                <w:b w:val="1"/>
                <w:color w:val="000000"/>
                <w:sz w:val="20"/>
                <w:szCs w:val="20"/>
              </w:rPr>
            </w:pPr>
            <w:r w:rsidDel="00000000" w:rsidR="00000000" w:rsidRPr="00000000">
              <w:rPr>
                <w:b w:val="1"/>
                <w:color w:val="000000"/>
                <w:sz w:val="20"/>
                <w:szCs w:val="20"/>
                <w:rtl w:val="0"/>
              </w:rPr>
              <w:t xml:space="preserve">pr</w:t>
            </w:r>
          </w:p>
        </w:tc>
        <w:tc>
          <w:tcPr>
            <w:vAlign w:val="center"/>
          </w:tcPr>
          <w:p w:rsidR="00000000" w:rsidDel="00000000" w:rsidP="00000000" w:rsidRDefault="00000000" w:rsidRPr="00000000" w14:paraId="00000EE3">
            <w:pPr>
              <w:spacing w:after="40" w:before="40" w:lineRule="auto"/>
              <w:rPr>
                <w:b w:val="1"/>
                <w:color w:val="000000"/>
                <w:sz w:val="20"/>
                <w:szCs w:val="20"/>
              </w:rPr>
            </w:pPr>
            <w:r w:rsidDel="00000000" w:rsidR="00000000" w:rsidRPr="00000000">
              <w:rPr>
                <w:b w:val="1"/>
                <w:color w:val="000000"/>
                <w:sz w:val="20"/>
                <w:szCs w:val="20"/>
                <w:rtl w:val="0"/>
              </w:rPr>
              <w:t xml:space="preserve">C</w:t>
            </w:r>
          </w:p>
        </w:tc>
        <w:tc>
          <w:tcPr>
            <w:vAlign w:val="center"/>
          </w:tcPr>
          <w:p w:rsidR="00000000" w:rsidDel="00000000" w:rsidP="00000000" w:rsidRDefault="00000000" w:rsidRPr="00000000" w14:paraId="00000EE4">
            <w:pPr>
              <w:spacing w:after="40" w:before="40" w:lineRule="auto"/>
              <w:rPr>
                <w:b w:val="1"/>
                <w:color w:val="000000"/>
                <w:sz w:val="20"/>
                <w:szCs w:val="20"/>
              </w:rPr>
            </w:pPr>
            <w:r w:rsidDel="00000000" w:rsidR="00000000" w:rsidRPr="00000000">
              <w:rPr>
                <w:b w:val="1"/>
                <w:color w:val="000000"/>
                <w:sz w:val="20"/>
                <w:szCs w:val="20"/>
                <w:rtl w:val="0"/>
              </w:rPr>
              <w:t xml:space="preserve">M</w:t>
            </w:r>
          </w:p>
        </w:tc>
        <w:tc>
          <w:tcPr>
            <w:vAlign w:val="center"/>
          </w:tcPr>
          <w:p w:rsidR="00000000" w:rsidDel="00000000" w:rsidP="00000000" w:rsidRDefault="00000000" w:rsidRPr="00000000" w14:paraId="00000EE5">
            <w:pPr>
              <w:spacing w:after="40" w:before="40" w:lineRule="auto"/>
              <w:rPr>
                <w:b w:val="1"/>
                <w:color w:val="000000"/>
                <w:sz w:val="20"/>
                <w:szCs w:val="20"/>
              </w:rPr>
            </w:pPr>
            <w:r w:rsidDel="00000000" w:rsidR="00000000" w:rsidRPr="00000000">
              <w:rPr>
                <w:b w:val="1"/>
                <w:color w:val="000000"/>
                <w:sz w:val="20"/>
                <w:szCs w:val="20"/>
                <w:rtl w:val="0"/>
              </w:rPr>
              <w:t xml:space="preserve">D</w:t>
            </w:r>
          </w:p>
        </w:tc>
        <w:tc>
          <w:tcPr>
            <w:vAlign w:val="center"/>
          </w:tcPr>
          <w:p w:rsidR="00000000" w:rsidDel="00000000" w:rsidP="00000000" w:rsidRDefault="00000000" w:rsidRPr="00000000" w14:paraId="00000EE6">
            <w:pPr>
              <w:spacing w:after="40" w:before="40" w:lineRule="auto"/>
              <w:rPr>
                <w:b w:val="1"/>
                <w:color w:val="000000"/>
                <w:sz w:val="20"/>
                <w:szCs w:val="20"/>
              </w:rPr>
            </w:pPr>
            <w:r w:rsidDel="00000000" w:rsidR="00000000" w:rsidRPr="00000000">
              <w:rPr>
                <w:b w:val="1"/>
                <w:color w:val="000000"/>
                <w:sz w:val="20"/>
                <w:szCs w:val="20"/>
                <w:rtl w:val="0"/>
              </w:rPr>
              <w:t xml:space="preserve">B</w:t>
            </w:r>
          </w:p>
        </w:tc>
        <w:tc>
          <w:tcPr>
            <w:vAlign w:val="center"/>
          </w:tcPr>
          <w:p w:rsidR="00000000" w:rsidDel="00000000" w:rsidP="00000000" w:rsidRDefault="00000000" w:rsidRPr="00000000" w14:paraId="00000EE7">
            <w:pPr>
              <w:spacing w:after="40" w:before="40" w:lineRule="auto"/>
              <w:rPr>
                <w:b w:val="1"/>
                <w:color w:val="000000"/>
                <w:sz w:val="20"/>
                <w:szCs w:val="20"/>
              </w:rPr>
            </w:pPr>
            <w:r w:rsidDel="00000000" w:rsidR="00000000" w:rsidRPr="00000000">
              <w:rPr>
                <w:b w:val="1"/>
                <w:color w:val="000000"/>
                <w:sz w:val="20"/>
                <w:szCs w:val="20"/>
                <w:rtl w:val="0"/>
              </w:rPr>
              <w:t xml:space="preserve">C</w:t>
            </w:r>
          </w:p>
        </w:tc>
        <w:tc>
          <w:tcPr>
            <w:vAlign w:val="center"/>
          </w:tcPr>
          <w:p w:rsidR="00000000" w:rsidDel="00000000" w:rsidP="00000000" w:rsidRDefault="00000000" w:rsidRPr="00000000" w14:paraId="00000EE8">
            <w:pPr>
              <w:spacing w:after="40" w:before="40" w:lineRule="auto"/>
              <w:rPr>
                <w:b w:val="1"/>
                <w:color w:val="000000"/>
                <w:sz w:val="20"/>
                <w:szCs w:val="20"/>
              </w:rPr>
            </w:pPr>
            <w:r w:rsidDel="00000000" w:rsidR="00000000" w:rsidRPr="00000000">
              <w:rPr>
                <w:b w:val="1"/>
                <w:color w:val="000000"/>
                <w:sz w:val="20"/>
                <w:szCs w:val="20"/>
                <w:rtl w:val="0"/>
              </w:rPr>
              <w:t xml:space="preserve">B</w:t>
            </w:r>
          </w:p>
        </w:tc>
      </w:tr>
    </w:tbl>
    <w:p w:rsidR="00000000" w:rsidDel="00000000" w:rsidP="00000000" w:rsidRDefault="00000000" w:rsidRPr="00000000" w14:paraId="00000EE9">
      <w:pPr>
        <w:spacing w:before="120" w:lineRule="auto"/>
        <w:jc w:val="both"/>
        <w:rPr>
          <w:sz w:val="16"/>
          <w:szCs w:val="16"/>
        </w:rPr>
      </w:pPr>
      <w:r w:rsidDel="00000000" w:rsidR="00000000" w:rsidRPr="00000000">
        <w:rPr>
          <w:sz w:val="16"/>
          <w:szCs w:val="16"/>
          <w:vertAlign w:val="superscript"/>
          <w:rtl w:val="0"/>
        </w:rPr>
        <w:t xml:space="preserve">1 </w:t>
      </w:r>
      <w:r w:rsidDel="00000000" w:rsidR="00000000" w:rsidRPr="00000000">
        <w:rPr>
          <w:sz w:val="16"/>
          <w:szCs w:val="16"/>
          <w:rtl w:val="0"/>
        </w:rPr>
        <w:t xml:space="preserve">Tabula aizpildīta saskaņā ar Eiropas Komisijas īstenošanas lēmumu (2011. gada 11. jūlijs) par formu, kādā sniedzama informācija par Natura 2000 teritorijām (izziņots ar dokumenta numuru C(2011) 4892) (2011/484/ES)</w:t>
      </w:r>
    </w:p>
    <w:p w:rsidR="00000000" w:rsidDel="00000000" w:rsidP="00000000" w:rsidRDefault="00000000" w:rsidRPr="00000000" w14:paraId="00000EEA">
      <w:pPr>
        <w:jc w:val="both"/>
        <w:rPr>
          <w:b w:val="1"/>
          <w:sz w:val="16"/>
          <w:szCs w:val="16"/>
        </w:rPr>
      </w:pPr>
      <w:r w:rsidDel="00000000" w:rsidR="00000000" w:rsidRPr="00000000">
        <w:rPr>
          <w:rtl w:val="0"/>
        </w:rPr>
      </w:r>
    </w:p>
    <w:p w:rsidR="00000000" w:rsidDel="00000000" w:rsidP="00000000" w:rsidRDefault="00000000" w:rsidRPr="00000000" w14:paraId="00000EEB">
      <w:pPr>
        <w:jc w:val="both"/>
        <w:rPr>
          <w:sz w:val="16"/>
          <w:szCs w:val="16"/>
        </w:rPr>
      </w:pPr>
      <w:r w:rsidDel="00000000" w:rsidR="00000000" w:rsidRPr="00000000">
        <w:rPr>
          <w:b w:val="1"/>
          <w:sz w:val="16"/>
          <w:szCs w:val="16"/>
          <w:rtl w:val="0"/>
        </w:rPr>
        <w:t xml:space="preserve">Tips:</w:t>
      </w:r>
      <w:r w:rsidDel="00000000" w:rsidR="00000000" w:rsidRPr="00000000">
        <w:rPr>
          <w:sz w:val="16"/>
          <w:szCs w:val="16"/>
          <w:rtl w:val="0"/>
        </w:rPr>
        <w:t xml:space="preserve"> p - uzturas pastāvīgi, r – vairojas, c - pulcējas , w - ziemo; </w:t>
      </w:r>
      <w:r w:rsidDel="00000000" w:rsidR="00000000" w:rsidRPr="00000000">
        <w:rPr>
          <w:b w:val="1"/>
          <w:sz w:val="16"/>
          <w:szCs w:val="16"/>
          <w:rtl w:val="0"/>
        </w:rPr>
        <w:t xml:space="preserve">Sastopamības kategorija</w:t>
      </w:r>
      <w:r w:rsidDel="00000000" w:rsidR="00000000" w:rsidRPr="00000000">
        <w:rPr>
          <w:sz w:val="16"/>
          <w:szCs w:val="16"/>
          <w:rtl w:val="0"/>
        </w:rPr>
        <w:t xml:space="preserve">: C = izplatīta suga, R = reta suga, V = ļoti reta suga, P = pārstāvēta suga – šo lauku aizpilda, ja dati ir nepilnīgi (DD); </w:t>
      </w:r>
      <w:r w:rsidDel="00000000" w:rsidR="00000000" w:rsidRPr="00000000">
        <w:rPr>
          <w:b w:val="1"/>
          <w:sz w:val="16"/>
          <w:szCs w:val="16"/>
          <w:rtl w:val="0"/>
        </w:rPr>
        <w:t xml:space="preserve">Datu kvalitāte</w:t>
      </w:r>
      <w:r w:rsidDel="00000000" w:rsidR="00000000" w:rsidRPr="00000000">
        <w:rPr>
          <w:sz w:val="16"/>
          <w:szCs w:val="16"/>
          <w:rtl w:val="0"/>
        </w:rPr>
        <w:t xml:space="preserve">: G = “laba” (piemēram, balstās uz apsekojumiem); M = “vidēja” (piemēram, balstās uz nepilnīgiem datiem un ekstrapolāciju); P = “slikta” (piemēram, aptuvenas aplēses); DD = “nepilnīgi dati” (šo apzīmējumu izmantot tikai tad, ja nav iespējams veikt pat aptuvenas aplēses par populācijas lielumu). </w:t>
      </w:r>
      <w:r w:rsidDel="00000000" w:rsidR="00000000" w:rsidRPr="00000000">
        <w:rPr>
          <w:b w:val="1"/>
          <w:sz w:val="16"/>
          <w:szCs w:val="16"/>
          <w:rtl w:val="0"/>
        </w:rPr>
        <w:t xml:space="preserve">Populācija</w:t>
      </w:r>
      <w:r w:rsidDel="00000000" w:rsidR="00000000" w:rsidRPr="00000000">
        <w:rPr>
          <w:sz w:val="16"/>
          <w:szCs w:val="16"/>
          <w:rtl w:val="0"/>
        </w:rPr>
        <w:t xml:space="preserve"> (teritorijā sastopamās sugas populācijas lielums un blīvums salīdzinājumā ar valsts teritorijā sastopamo populāciju lielumu un blīvumu): A - 100 % ≥ p &gt; 15 % ; B - 15 % ≥ p &gt; 2 % ; C - 2 % ≥ p &gt; 0 %; D – nenozīmīga populācija; </w:t>
      </w:r>
      <w:r w:rsidDel="00000000" w:rsidR="00000000" w:rsidRPr="00000000">
        <w:rPr>
          <w:b w:val="1"/>
          <w:sz w:val="16"/>
          <w:szCs w:val="16"/>
          <w:rtl w:val="0"/>
        </w:rPr>
        <w:t xml:space="preserve">Saglabāšanās pakāpe</w:t>
      </w:r>
      <w:r w:rsidDel="00000000" w:rsidR="00000000" w:rsidRPr="00000000">
        <w:rPr>
          <w:sz w:val="16"/>
          <w:szCs w:val="16"/>
          <w:rtl w:val="0"/>
        </w:rPr>
        <w:t xml:space="preserve">: A - izcila saglabāšanās pakāpe; B - laba saglabāšanās pakāpe; C - vidēja vai zema saglabāšanās pakāpe; </w:t>
      </w:r>
      <w:r w:rsidDel="00000000" w:rsidR="00000000" w:rsidRPr="00000000">
        <w:rPr>
          <w:b w:val="1"/>
          <w:sz w:val="16"/>
          <w:szCs w:val="16"/>
          <w:rtl w:val="0"/>
        </w:rPr>
        <w:t xml:space="preserve">Izolācija</w:t>
      </w:r>
      <w:r w:rsidDel="00000000" w:rsidR="00000000" w:rsidRPr="00000000">
        <w:rPr>
          <w:sz w:val="16"/>
          <w:szCs w:val="16"/>
          <w:rtl w:val="0"/>
        </w:rPr>
        <w:t xml:space="preserve"> (teritorijā sastopamās populācijas izolētības pakāpe attiecībā pret sugu dabiskās izplatības areālu): A - (gandrīz) izolēta populācija, B - populācija nav izolēta, bet pie dabiskās izplatības areāla robežām, C: populācija nav izolēta plašākā izplatības areālā; </w:t>
      </w:r>
      <w:r w:rsidDel="00000000" w:rsidR="00000000" w:rsidRPr="00000000">
        <w:rPr>
          <w:b w:val="1"/>
          <w:sz w:val="16"/>
          <w:szCs w:val="16"/>
          <w:rtl w:val="0"/>
        </w:rPr>
        <w:t xml:space="preserve">Vispārējais novērtējums</w:t>
      </w:r>
      <w:r w:rsidDel="00000000" w:rsidR="00000000" w:rsidRPr="00000000">
        <w:rPr>
          <w:sz w:val="16"/>
          <w:szCs w:val="16"/>
          <w:rtl w:val="0"/>
        </w:rPr>
        <w:t xml:space="preserve">: A: izcila vērtība, B: liela vērtība, C: ievērojama vērtība. </w:t>
      </w:r>
    </w:p>
    <w:p w:rsidR="00000000" w:rsidDel="00000000" w:rsidP="00000000" w:rsidRDefault="00000000" w:rsidRPr="00000000" w14:paraId="00000EEC">
      <w:pPr>
        <w:jc w:val="both"/>
        <w:rPr>
          <w:sz w:val="16"/>
          <w:szCs w:val="16"/>
        </w:rPr>
        <w:sectPr>
          <w:type w:val="nextPage"/>
          <w:pgSz w:h="11905" w:w="16837" w:orient="landscape"/>
          <w:pgMar w:bottom="1418" w:top="1134" w:left="1134" w:right="1134" w:header="425" w:footer="352"/>
          <w:titlePg w:val="1"/>
        </w:sectPr>
      </w:pPr>
      <w:r w:rsidDel="00000000" w:rsidR="00000000" w:rsidRPr="00000000">
        <w:rPr>
          <w:rtl w:val="0"/>
        </w:rPr>
      </w:r>
    </w:p>
    <w:p w:rsidR="00000000" w:rsidDel="00000000" w:rsidP="00000000" w:rsidRDefault="00000000" w:rsidRPr="00000000" w14:paraId="00000EED">
      <w:pPr>
        <w:spacing w:after="120" w:lineRule="auto"/>
        <w:rPr>
          <w:b w:val="1"/>
        </w:rPr>
      </w:pPr>
      <w:r w:rsidDel="00000000" w:rsidR="00000000" w:rsidRPr="00000000">
        <w:rPr>
          <w:b w:val="1"/>
          <w:rtl w:val="0"/>
        </w:rPr>
        <w:t xml:space="preserve">Sociālekonomiskā vērtība</w:t>
      </w:r>
    </w:p>
    <w:p w:rsidR="00000000" w:rsidDel="00000000" w:rsidP="00000000" w:rsidRDefault="00000000" w:rsidRPr="00000000" w14:paraId="00000EEE">
      <w:pPr>
        <w:spacing w:after="120" w:lineRule="auto"/>
        <w:rPr>
          <w:b w:val="1"/>
          <w:i w:val="1"/>
        </w:rPr>
      </w:pPr>
      <w:r w:rsidDel="00000000" w:rsidR="00000000" w:rsidRPr="00000000">
        <w:rPr>
          <w:b w:val="1"/>
          <w:i w:val="1"/>
          <w:rtl w:val="0"/>
        </w:rPr>
        <w:t xml:space="preserve">Sikspārņi</w:t>
      </w:r>
    </w:p>
    <w:p w:rsidR="00000000" w:rsidDel="00000000" w:rsidP="00000000" w:rsidRDefault="00000000" w:rsidRPr="00000000" w14:paraId="00000EEF">
      <w:pPr>
        <w:spacing w:after="120" w:lineRule="auto"/>
        <w:jc w:val="both"/>
        <w:rPr/>
      </w:pPr>
      <w:r w:rsidDel="00000000" w:rsidR="00000000" w:rsidRPr="00000000">
        <w:rPr>
          <w:rtl w:val="0"/>
        </w:rPr>
        <w:t xml:space="preserve">Sikspārņi arvien vairāk sabiedrības apziņā kļūst par aizsargājamu dabas vērtību simbolu. Cilvēkiem ir interese pa šiem salīdzinoši grūti novērojamiem nakts dzīvniekiem. Par to liecina regulāri ziņojumi par šo dzīvnieku nejaušiem atradumiem un lūgumi pēc padoma, kā savstarpēji netraucēti sadzīvot ar sikspārņiem iedzīvotājiem, kuru ēkas apdzīvo sikspārņu kolonijas vai kuru pagrabos tie ziemo. Iedzīvotāji vēršas pie sikspārņu speciālistiem, atrodot kontaktus Latvijas sikspārņu pētniecības biedrības mājas lapā un citviet sociālajos tīklos. Par sabiedrības interesi liecina arī izglītojošu pasākumi apmeklējumi, piemēram, dalība t.s. sikspārņu nakšu pasākumos. Sabiedrības informēšana par sikspārņiem, to ekoloģiju un apdraudētību aizsardzības problēmām ir īpaši nozīmīga šo dzīvnieku aizsardzības stāvokļa uzlabošanā. Attīstoties elektronikas tehnoloģijām, ultraskaņas detektori kļuvuši plaši pieejami un viegli iegādājami katram interesentam. Tādēļ, iepazīstot šos dzīvniekus un to ekoloģiju, sabiedrībai ir iespēja uzzināt par ilgtspējīgas attīstības aspektiem, kas saistīti ar vides aizsardzību un bioloģiskās daudzveidības saglabāšanu.</w:t>
      </w:r>
    </w:p>
    <w:p w:rsidR="00000000" w:rsidDel="00000000" w:rsidP="00000000" w:rsidRDefault="00000000" w:rsidRPr="00000000" w14:paraId="00000EF0">
      <w:pPr>
        <w:spacing w:after="120" w:lineRule="auto"/>
        <w:jc w:val="both"/>
        <w:rPr/>
      </w:pPr>
      <w:r w:rsidDel="00000000" w:rsidR="00000000" w:rsidRPr="00000000">
        <w:rPr>
          <w:rtl w:val="0"/>
        </w:rPr>
        <w:t xml:space="preserve">Dabas liegums “Klaucānu un Priekulānu ezeri” ir piemērota teritorija sikspārņu iepazīšanas ekskursiju rīkošanai. Mūsdienās plaši tiek izmantoti ultraskaņas detektori sikspārņu vērošanai dabīgos apstākļos. Izmantojot šīs ierīces, kā arī lukturus vai nakts redzamības ierīces liegumā var rīkot izglītojošas ekskursijas sikspārņu vērošanai virs dabas lieguma ezeriem. </w:t>
      </w:r>
    </w:p>
    <w:p w:rsidR="00000000" w:rsidDel="00000000" w:rsidP="00000000" w:rsidRDefault="00000000" w:rsidRPr="00000000" w14:paraId="00000EF1">
      <w:pPr>
        <w:spacing w:after="120" w:lineRule="auto"/>
        <w:jc w:val="both"/>
        <w:rPr/>
      </w:pPr>
      <w:r w:rsidDel="00000000" w:rsidR="00000000" w:rsidRPr="00000000">
        <w:rPr>
          <w:rtl w:val="0"/>
        </w:rPr>
        <w:t xml:space="preserve">Sikspārņi nodrošina arī tādu nozīmīgu ekosistēmu pakalpojumu, kā lauksaimniecības un mežsaimniecības kaitēkļu populāciju ierobežošanu (</w:t>
      </w:r>
      <w:hyperlink w:anchor="bookmark=id.rsk2htbdydgh">
        <w:r w:rsidDel="00000000" w:rsidR="00000000" w:rsidRPr="00000000">
          <w:rPr>
            <w:color w:val="0000ff"/>
            <w:u w:val="single"/>
            <w:rtl w:val="0"/>
          </w:rPr>
          <w:t xml:space="preserve">Kunz </w:t>
        </w:r>
      </w:hyperlink>
      <w:hyperlink w:anchor="bookmark=id.rsk2htbdydgh">
        <w:r w:rsidDel="00000000" w:rsidR="00000000" w:rsidRPr="00000000">
          <w:rPr>
            <w:i w:val="1"/>
            <w:color w:val="0000ff"/>
            <w:u w:val="single"/>
            <w:rtl w:val="0"/>
          </w:rPr>
          <w:t xml:space="preserve">et al</w:t>
        </w:r>
      </w:hyperlink>
      <w:hyperlink w:anchor="bookmark=id.rsk2htbdydgh">
        <w:r w:rsidDel="00000000" w:rsidR="00000000" w:rsidRPr="00000000">
          <w:rPr>
            <w:color w:val="0000ff"/>
            <w:u w:val="single"/>
            <w:rtl w:val="0"/>
          </w:rPr>
          <w:t xml:space="preserve">., 2011</w:t>
        </w:r>
      </w:hyperlink>
      <w:r w:rsidDel="00000000" w:rsidR="00000000" w:rsidRPr="00000000">
        <w:rPr>
          <w:rtl w:val="0"/>
        </w:rPr>
        <w:t xml:space="preserve">).</w:t>
      </w:r>
    </w:p>
    <w:p w:rsidR="00000000" w:rsidDel="00000000" w:rsidP="00000000" w:rsidRDefault="00000000" w:rsidRPr="00000000" w14:paraId="00000EF2">
      <w:pPr>
        <w:spacing w:after="120" w:lineRule="auto"/>
        <w:jc w:val="both"/>
        <w:rPr/>
      </w:pPr>
      <w:r w:rsidDel="00000000" w:rsidR="00000000" w:rsidRPr="00000000">
        <w:rPr>
          <w:rtl w:val="0"/>
        </w:rPr>
        <w:t xml:space="preserve">Zīdītājdzīvnieki, īpaši pārnadži, lielie plēsēji un bebri, ir nozīmīgi gan ekoloģiskā, gan sociālekonomiskā ziņā. Tie kalpo kā vērtīgs medību resurss un veicina sabiedrības interesi par dabas procesiem, nodrošinot iespēju attīstīt dabas tūrisma nozari. Retas sugas un sugas ar unikālu izskatu vai izteiktām ekoloģiskām lomām, piemēram, staltbrieži, vilki un lūši, piesaista vietējo iedzīvotāju, tūristu un dabas vērotāju uzmanību. Pat reta iespēja vērot šos dzīvniekus savvaļā bieži kļūst par neaizmirstamu pieredzi, kas vairo interesi par dabu un izpratni par tās saglabāšanas nozīmi. Tomēr dzīvnieku klātbūtne blakus cilvēka apsaimniekotajās teritorijās var radīt problēmas, tostarp lauksaimniecības kultūru bojājumus un meža resursu zudumus.</w:t>
      </w:r>
    </w:p>
    <w:p w:rsidR="00000000" w:rsidDel="00000000" w:rsidP="00000000" w:rsidRDefault="00000000" w:rsidRPr="00000000" w14:paraId="00000EF3">
      <w:pPr>
        <w:spacing w:after="120" w:lineRule="auto"/>
        <w:rPr>
          <w:b w:val="1"/>
          <w:i w:val="1"/>
        </w:rPr>
      </w:pPr>
      <w:r w:rsidDel="00000000" w:rsidR="00000000" w:rsidRPr="00000000">
        <w:rPr>
          <w:b w:val="1"/>
          <w:i w:val="1"/>
          <w:rtl w:val="0"/>
        </w:rPr>
        <w:t xml:space="preserve">Pārnadži</w:t>
      </w:r>
    </w:p>
    <w:p w:rsidR="00000000" w:rsidDel="00000000" w:rsidP="00000000" w:rsidRDefault="00000000" w:rsidRPr="00000000" w14:paraId="00000EF4">
      <w:pPr>
        <w:spacing w:after="120" w:lineRule="auto"/>
        <w:jc w:val="both"/>
        <w:rPr/>
      </w:pPr>
      <w:r w:rsidDel="00000000" w:rsidR="00000000" w:rsidRPr="00000000">
        <w:rPr>
          <w:rtl w:val="0"/>
        </w:rPr>
        <w:t xml:space="preserve">Pārnadži spēlē nozīmīgu lomu ekosistēmas dinamiskajā līdzsvarā, būtiski ietekmējot veģetāciju un zālēdāju-plēsēju mijiedarbību. Staltbrieži, aļņi un stirnas apgrauž jaunos kokus un krūmus, kas dažos biotopos, piemēram, mitrajos un zālājos, tiek vērtēts pozitīvi, jo šādi procesi kavē aizaugšanu un palīdz uzturēt atklātas ainavas. Tomēr pārāk lielas šo dzīvnieku populācijas var radīt nopietnas sekas, piemēram, apdraudot mežu atjaunošanos, jo tiek bojātas jaunu koku galotnes, miza un saknes. Šī problēma ir īpaši aktuāla mežaudzēs, kur tiek audzētas ekonomiski nozīmīgas koku sugas, piemēram, priedes vai egles.</w:t>
      </w:r>
    </w:p>
    <w:p w:rsidR="00000000" w:rsidDel="00000000" w:rsidP="00000000" w:rsidRDefault="00000000" w:rsidRPr="00000000" w14:paraId="00000EF5">
      <w:pPr>
        <w:spacing w:after="120" w:lineRule="auto"/>
        <w:jc w:val="both"/>
        <w:rPr/>
      </w:pPr>
      <w:r w:rsidDel="00000000" w:rsidR="00000000" w:rsidRPr="00000000">
        <w:rPr>
          <w:rtl w:val="0"/>
        </w:rPr>
        <w:t xml:space="preserve">Mežacūkas, kas ir viena no izplatītākajām pārnadžu sugām Latvijā, bieži izmanto aizsargājamās teritorijas kā drošas atpūtas vietas. Tajā pašā laikā barības meklējumos tie rada postījumus lauksaimniecības kultūrām un zālājiem. Mežacūkas arī uzrok zemsedzi, kas dažkārt negatīvi ietekmē bioloģiski vērtīgus meža biotopus. Vienlaikus mežacūkas ir būtisks barības resurss vilkiem un lūšiem. Dabas liegumā negatīva pārnadžu, tai skaitā mežacūku, ietekme ir novērtētā ka vidēja.</w:t>
      </w:r>
    </w:p>
    <w:p w:rsidR="00000000" w:rsidDel="00000000" w:rsidP="00000000" w:rsidRDefault="00000000" w:rsidRPr="00000000" w14:paraId="00000EF6">
      <w:pPr>
        <w:spacing w:after="120" w:lineRule="auto"/>
        <w:rPr>
          <w:b w:val="1"/>
          <w:i w:val="1"/>
        </w:rPr>
      </w:pPr>
      <w:r w:rsidDel="00000000" w:rsidR="00000000" w:rsidRPr="00000000">
        <w:rPr>
          <w:b w:val="1"/>
          <w:i w:val="1"/>
          <w:rtl w:val="0"/>
        </w:rPr>
        <w:t xml:space="preserve">Grauzēji un kukaiņēdāji</w:t>
      </w:r>
    </w:p>
    <w:p w:rsidR="00000000" w:rsidDel="00000000" w:rsidP="00000000" w:rsidRDefault="00000000" w:rsidRPr="00000000" w14:paraId="00000EF7">
      <w:pPr>
        <w:spacing w:after="120" w:lineRule="auto"/>
        <w:jc w:val="both"/>
        <w:rPr/>
      </w:pPr>
      <w:r w:rsidDel="00000000" w:rsidR="00000000" w:rsidRPr="00000000">
        <w:rPr>
          <w:rtl w:val="0"/>
        </w:rPr>
        <w:t xml:space="preserve">Mazie zīdītāji, īpaši grauzēji un kukaiņēdāji, būtiski ietekmē ekosistēmas funkcionalitāti. Tie piedalās augsnes aerācijā un barības vielu apritē, uzlabojot augsnes struktūru un auglību. Kukaiņēdāji regulē kaitēkļu populācijas. Grauzēji ir nozīmīgs barības resurss plēsīgajiem putniem un zīdītājiem. Taču to populācijas pārmērīga izplatība var radīt saimnieciskus zaudējumus, bojājot kultūraugus un infrastruktūru, kā arī pārnēsājot slimības, piemēram, leptospirozi un trakumsērgu.</w:t>
      </w:r>
    </w:p>
    <w:p w:rsidR="00000000" w:rsidDel="00000000" w:rsidP="00000000" w:rsidRDefault="00000000" w:rsidRPr="00000000" w14:paraId="00000EF8">
      <w:pPr>
        <w:spacing w:after="120" w:lineRule="auto"/>
        <w:jc w:val="both"/>
        <w:rPr/>
      </w:pPr>
      <w:r w:rsidDel="00000000" w:rsidR="00000000" w:rsidRPr="00000000">
        <w:rPr>
          <w:rtl w:val="0"/>
        </w:rPr>
        <w:t xml:space="preserve">Bebrs, lielākais Latvijas grauzējs, būtiski ietekmē dabas teritorijas un ainavas. Viņu darbība veicina bioloģisko daudzveidību un mitrāju atjaunošanos, mainot hidroloģisko režīmu, uzlabojot purvu kvalitāti un radot piemērotus biotopus aizsargājamām sugām. Bebri arī palīdz uzturēt mitrāju ainavu atklātību, kavējot koku un krūmu izplatīšanos. Bebru ziemas krājumiem sagatavotie koki ir barības avots zaķiem un stirnām, savukārt paši bebri ir nozīmīgs resurss plēsējiem, piemēram, vilkiem.</w:t>
      </w:r>
    </w:p>
    <w:p w:rsidR="00000000" w:rsidDel="00000000" w:rsidP="00000000" w:rsidRDefault="00000000" w:rsidRPr="00000000" w14:paraId="00000EF9">
      <w:pPr>
        <w:spacing w:after="120" w:lineRule="auto"/>
        <w:jc w:val="both"/>
        <w:rPr/>
      </w:pPr>
      <w:r w:rsidDel="00000000" w:rsidR="00000000" w:rsidRPr="00000000">
        <w:rPr>
          <w:rtl w:val="0"/>
        </w:rPr>
        <w:t xml:space="preserve">Tomēr bebru aktivitāte var radīt arī problēmas – applūdušas teritorijas un dambji bojā infrastruktūru, traucē meliorācijas sistēmu darbību un apdraud straujteču ekosistēmas. Viņu darbība veicina invazīvo Amerikas ūdeļu izplatīšanos, radot papildu slodzi vietējām sugām. Bebru apgrauztie ekonomiski vai estētiski nozīmīgie koki dažkārt izraisa vietējo iedzīvotāju neapmierinātību.</w:t>
      </w:r>
    </w:p>
    <w:p w:rsidR="00000000" w:rsidDel="00000000" w:rsidP="00000000" w:rsidRDefault="00000000" w:rsidRPr="00000000" w14:paraId="00000EFA">
      <w:pPr>
        <w:spacing w:after="120" w:lineRule="auto"/>
        <w:jc w:val="both"/>
        <w:rPr>
          <w:b w:val="1"/>
          <w:i w:val="1"/>
        </w:rPr>
      </w:pPr>
      <w:r w:rsidDel="00000000" w:rsidR="00000000" w:rsidRPr="00000000">
        <w:rPr>
          <w:b w:val="1"/>
          <w:i w:val="1"/>
          <w:rtl w:val="0"/>
        </w:rPr>
        <w:t xml:space="preserve">Lielie plēsēji</w:t>
      </w:r>
    </w:p>
    <w:p w:rsidR="00000000" w:rsidDel="00000000" w:rsidP="00000000" w:rsidRDefault="00000000" w:rsidRPr="00000000" w14:paraId="00000EFB">
      <w:pPr>
        <w:spacing w:after="120" w:lineRule="auto"/>
        <w:jc w:val="both"/>
        <w:rPr/>
      </w:pPr>
      <w:r w:rsidDel="00000000" w:rsidR="00000000" w:rsidRPr="00000000">
        <w:rPr>
          <w:rtl w:val="0"/>
        </w:rPr>
        <w:t xml:space="preserve">Vilki un lūši ir plēsēji, kuriem ir būtiska loma ekosistēmu līdzsvara uzturēšanā. Tie regulē zālēdāju populācijas, netieši ierobežojot slimību izplatību, tādējādi samazinot risku gan savvaļas dzīvniekiem, gan mājlopiem. Plēsēju klātbūtne arī mazina medījamo dzīvnieku izraisītos postījumus lauksaimniecības zemēs, kas palīdz samazināt ekonomiskos zaudējumus.</w:t>
      </w:r>
    </w:p>
    <w:p w:rsidR="00000000" w:rsidDel="00000000" w:rsidP="00000000" w:rsidRDefault="00000000" w:rsidRPr="00000000" w14:paraId="00000EFC">
      <w:pPr>
        <w:spacing w:after="120" w:lineRule="auto"/>
        <w:jc w:val="both"/>
        <w:rPr/>
      </w:pPr>
      <w:r w:rsidDel="00000000" w:rsidR="00000000" w:rsidRPr="00000000">
        <w:rPr>
          <w:rtl w:val="0"/>
        </w:rPr>
        <w:t xml:space="preserve">Neskatoties uz pozitīvo ietekmi uz dabiskajām ekosistēmām, vilki un lūši bieži tiek uztverti kā konkurenti medniekiem. Pēdējās desmitgadēs Latvijā ir novērotas vilku uzvedības izmaiņas – tie kļuvuši mazāk piesardzīgi, kas, iespējams, ir saistīts ar hibridizāciju starp vilkiem un suņiem, īpaši teritorijās ar zemu vilku blīvumu. Šādi hibrīdi, kā arī retāk paši vilki, var radīt problēmas, piemēram, uzbrūkot mājlopiem vai nogalinot suņus (</w:t>
      </w:r>
      <w:hyperlink w:anchor="bookmark=id.hxw3sziibfwn">
        <w:r w:rsidDel="00000000" w:rsidR="00000000" w:rsidRPr="00000000">
          <w:rPr>
            <w:color w:val="0000ff"/>
            <w:u w:val="single"/>
            <w:rtl w:val="0"/>
          </w:rPr>
          <w:t xml:space="preserve">Ozoliņš u.c., 2017b</w:t>
        </w:r>
      </w:hyperlink>
      <w:r w:rsidDel="00000000" w:rsidR="00000000" w:rsidRPr="00000000">
        <w:rPr>
          <w:rtl w:val="0"/>
        </w:rPr>
        <w:t xml:space="preserve">). Pēc VMD datiem vilku postījumi mājsaimniecībām dabas lieguma apkārtnē nav novēroti. </w:t>
      </w:r>
    </w:p>
    <w:p w:rsidR="00000000" w:rsidDel="00000000" w:rsidP="00000000" w:rsidRDefault="00000000" w:rsidRPr="00000000" w14:paraId="00000EFD">
      <w:pPr>
        <w:spacing w:after="120" w:lineRule="auto"/>
        <w:jc w:val="both"/>
        <w:rPr>
          <w:b w:val="1"/>
          <w:i w:val="1"/>
        </w:rPr>
      </w:pPr>
      <w:r w:rsidDel="00000000" w:rsidR="00000000" w:rsidRPr="00000000">
        <w:rPr>
          <w:b w:val="1"/>
          <w:i w:val="1"/>
          <w:rtl w:val="0"/>
        </w:rPr>
        <w:t xml:space="preserve">Caunveidīgie</w:t>
      </w:r>
    </w:p>
    <w:p w:rsidR="00000000" w:rsidDel="00000000" w:rsidP="00000000" w:rsidRDefault="00000000" w:rsidRPr="00000000" w14:paraId="00000EFE">
      <w:pPr>
        <w:spacing w:after="120" w:lineRule="auto"/>
        <w:jc w:val="both"/>
        <w:rPr/>
      </w:pPr>
      <w:r w:rsidDel="00000000" w:rsidR="00000000" w:rsidRPr="00000000">
        <w:rPr>
          <w:rtl w:val="0"/>
        </w:rPr>
        <w:t xml:space="preserve">Mazie plēsēji, piemēram caunveidīgie, arī ietekmē ekosistēmas, regulējot nelielu dzīvnieku, pirmkārt grauzēju, populācijas. Caunas ir universāli plēsēji, kas barojas arī ar ogām un augļiem, tādējādi veicinot sēklu izplatīšanos un bioloģisko daudzveidību. Tomēr caunas var radīt problēmas, apdraudot mājputnus, bišu dravas un aizsargājamas sugas, piemēram, medni. Tās spēj izpostīt kokos ligzdojošo putnu ligzdas. Tiek uzskatīts, ka caunas veicināja lidvāveres izzušanu Latvijā. Arī citi caunveidīgie, piemēram, sermuļi, dažkārt uzbrūk mājputniem vai citiem mājdzīvniekiem, radot zaudējumus lauksaimniekiem.</w:t>
      </w:r>
    </w:p>
    <w:p w:rsidR="00000000" w:rsidDel="00000000" w:rsidP="00000000" w:rsidRDefault="00000000" w:rsidRPr="00000000" w14:paraId="00000EFF">
      <w:pPr>
        <w:spacing w:after="120" w:lineRule="auto"/>
        <w:jc w:val="both"/>
        <w:rPr/>
      </w:pPr>
      <w:r w:rsidDel="00000000" w:rsidR="00000000" w:rsidRPr="00000000">
        <w:rPr>
          <w:rtl w:val="0"/>
        </w:rPr>
        <w:t xml:space="preserve">Ūdri uztur līdzsvaru starp ūdens organismiem, medījot zivis, abiniekus un vēžus. Lai gan tie var konkurēt ar zvejniekiem par zivju resursiem, ūdru ietekme ir nebūtiska. Turklāt šie dzīvnieki veicina veselīgu zivju populāciju saglabāšanu, izķerot slimus un vājākus indivīdus.</w:t>
      </w:r>
    </w:p>
    <w:p w:rsidR="00000000" w:rsidDel="00000000" w:rsidP="00000000" w:rsidRDefault="00000000" w:rsidRPr="00000000" w14:paraId="00000F00">
      <w:pPr>
        <w:rPr>
          <w:b w:val="1"/>
          <w:i w:val="1"/>
        </w:rPr>
      </w:pPr>
      <w:r w:rsidDel="00000000" w:rsidR="00000000" w:rsidRPr="00000000">
        <w:rPr>
          <w:b w:val="1"/>
          <w:i w:val="1"/>
          <w:rtl w:val="0"/>
        </w:rPr>
        <w:t xml:space="preserve">Invazīvās sugas</w:t>
      </w:r>
    </w:p>
    <w:p w:rsidR="00000000" w:rsidDel="00000000" w:rsidP="00000000" w:rsidRDefault="00000000" w:rsidRPr="00000000" w14:paraId="00000F01">
      <w:pPr>
        <w:spacing w:after="120" w:lineRule="auto"/>
        <w:jc w:val="both"/>
        <w:rPr/>
      </w:pPr>
      <w:r w:rsidDel="00000000" w:rsidR="00000000" w:rsidRPr="00000000">
        <w:rPr>
          <w:rtl w:val="0"/>
        </w:rPr>
        <w:t xml:space="preserve">Invazīvo sugu atradņu izvietojums Dabas lieguma teritorijā attēlots DA plāna 11. pielikumā. Latvijā sastopamās invazīvās zīdītāju sugas, piemēram, Amerikas ūdele un jenotsuns, būtiski ietekmē vietējās ekosistēmas un sugas. Amerikas ūdele, kas Latvijā ievesta kā kažokzvērs, pakāpeniski izspieda vietējo Eiropas ūdeli. Tā ir agresīvāka un labāk pielāgojas dažādiem dzīves apstākļiem, konkurējot par resursiem ar vietējām sugām. Turklāt Amerikas ūdele bieži izposta putnu ligzdas purvainās teritorijās, samazinot medņu un ūdensputnu populācijas.</w:t>
      </w:r>
    </w:p>
    <w:p w:rsidR="00000000" w:rsidDel="00000000" w:rsidP="00000000" w:rsidRDefault="00000000" w:rsidRPr="00000000" w14:paraId="00000F02">
      <w:pPr>
        <w:spacing w:after="120" w:lineRule="auto"/>
        <w:jc w:val="both"/>
        <w:rPr/>
      </w:pPr>
      <w:r w:rsidDel="00000000" w:rsidR="00000000" w:rsidRPr="00000000">
        <w:rPr>
          <w:rtl w:val="0"/>
        </w:rPr>
        <w:t xml:space="preserve">Jenotsuns, savukārt, ir plaši izplatīts, pateicoties tā lielajai pielāgošanās spējai un cilvēku bezdarbībai to aktīvi nemedījot. Tas ne tikai konkurē ar vietējām sugām par resursiem, bet arī pārnēsā bīstamas slimības, piemēram, trakumsērgu un kašķi. Tomēr jenotsuns ir nozīmīgs barības resurss lielajiem plēsējiem. Dabas liegumā dzīvo gan Amerikas ūdele, gan jenotsuns.</w:t>
      </w:r>
    </w:p>
    <w:p w:rsidR="00000000" w:rsidDel="00000000" w:rsidP="00000000" w:rsidRDefault="00000000" w:rsidRPr="00000000" w14:paraId="00000F03">
      <w:pPr>
        <w:spacing w:after="120" w:lineRule="auto"/>
        <w:rPr>
          <w:b w:val="1"/>
          <w:i w:val="1"/>
        </w:rPr>
      </w:pPr>
      <w:r w:rsidDel="00000000" w:rsidR="00000000" w:rsidRPr="00000000">
        <w:rPr>
          <w:rtl w:val="0"/>
        </w:rPr>
      </w:r>
    </w:p>
    <w:p w:rsidR="00000000" w:rsidDel="00000000" w:rsidP="00000000" w:rsidRDefault="00000000" w:rsidRPr="00000000" w14:paraId="00000F04">
      <w:pPr>
        <w:spacing w:after="120" w:lineRule="auto"/>
        <w:rPr>
          <w:b w:val="1"/>
        </w:rPr>
      </w:pPr>
      <w:r w:rsidDel="00000000" w:rsidR="00000000" w:rsidRPr="00000000">
        <w:rPr>
          <w:b w:val="1"/>
          <w:rtl w:val="0"/>
        </w:rPr>
        <w:t xml:space="preserve">Ietekmējošie faktori</w:t>
      </w:r>
    </w:p>
    <w:p w:rsidR="00000000" w:rsidDel="00000000" w:rsidP="00000000" w:rsidRDefault="00000000" w:rsidRPr="00000000" w14:paraId="00000F05">
      <w:pPr>
        <w:tabs>
          <w:tab w:val="left" w:leader="none" w:pos="6804"/>
        </w:tabs>
        <w:spacing w:after="120" w:lineRule="auto"/>
        <w:jc w:val="both"/>
        <w:rPr/>
      </w:pPr>
      <w:r w:rsidDel="00000000" w:rsidR="00000000" w:rsidRPr="00000000">
        <w:rPr>
          <w:rtl w:val="0"/>
        </w:rPr>
        <w:t xml:space="preserve">Sikspārņu inventarizācijas laikā netika konstatētas cilvēka darbības, kas negatīvi ietekmētu dabas lieguma sikspārņu populācijas. Liecības par sikspārņu nejaušu iztraucēšanu veicot ēku pārbūvi, nav tikai šai teritorijai raksturīga problēma. Tomēr paredzot iespēju, ka šādas ietekmes varētu būt nākotnē, jāņem vērā vairākus potenciālos draudus, no kuriem būtu jāizvairās.. Eiropā sikspārņus visvairāk apdraud ar intensīvu mežsaimniecību saistīta mītņu un barošanās vietu izzušana, kā arī pesticīdu lietošanas pieaugums lauksaimniecībā un būvniecībā, kas iznīcina sikspārņu barības bāzi un tieši kaitē ēkās mītošiem sikspārņiem (</w:t>
      </w:r>
      <w:hyperlink w:anchor="bookmark=id.biratjbwtbx1">
        <w:r w:rsidDel="00000000" w:rsidR="00000000" w:rsidRPr="00000000">
          <w:rPr>
            <w:color w:val="0000ff"/>
            <w:u w:val="single"/>
            <w:rtl w:val="0"/>
          </w:rPr>
          <w:t xml:space="preserve">Mickleburgh </w:t>
        </w:r>
      </w:hyperlink>
      <w:hyperlink w:anchor="bookmark=id.biratjbwtbx1">
        <w:r w:rsidDel="00000000" w:rsidR="00000000" w:rsidRPr="00000000">
          <w:rPr>
            <w:i w:val="1"/>
            <w:color w:val="0000ff"/>
            <w:u w:val="single"/>
            <w:rtl w:val="0"/>
          </w:rPr>
          <w:t xml:space="preserve">et al</w:t>
        </w:r>
      </w:hyperlink>
      <w:hyperlink w:anchor="bookmark=id.biratjbwtbx1">
        <w:r w:rsidDel="00000000" w:rsidR="00000000" w:rsidRPr="00000000">
          <w:rPr>
            <w:color w:val="0000ff"/>
            <w:u w:val="single"/>
            <w:rtl w:val="0"/>
          </w:rPr>
          <w:t xml:space="preserve">., 2002</w:t>
        </w:r>
      </w:hyperlink>
      <w:r w:rsidDel="00000000" w:rsidR="00000000" w:rsidRPr="00000000">
        <w:rPr>
          <w:rtl w:val="0"/>
        </w:rPr>
        <w:t xml:space="preserve">).</w:t>
      </w:r>
    </w:p>
    <w:p w:rsidR="00000000" w:rsidDel="00000000" w:rsidP="00000000" w:rsidRDefault="00000000" w:rsidRPr="00000000" w14:paraId="00000F06">
      <w:pPr>
        <w:tabs>
          <w:tab w:val="left" w:leader="none" w:pos="6804"/>
        </w:tabs>
        <w:spacing w:after="120" w:lineRule="auto"/>
        <w:jc w:val="both"/>
        <w:rPr/>
      </w:pPr>
      <w:r w:rsidDel="00000000" w:rsidR="00000000" w:rsidRPr="00000000">
        <w:rPr>
          <w:rtl w:val="0"/>
        </w:rPr>
        <w:t xml:space="preserve">Vismaz divas no liegumā konstatētajām sikspārņu sugām kā vasaras mītnes izmanto galvenokārt dobumus un cita veida slēptuves kokos (rūsganais vakarsikspārnis un ūdeņu naktssikspārnis). Vairākas citas sugas izmanto par dienas slēptuvēm gan ēkas, gan spraugas, plaisas, dobumus kokos (Natūza sikspārnis, ziemeļu sikspārnis). Vecu un lielu dimensiju koku, kā arī kalstošu un stāvošu nokaltušu koku saglabāšanai mežaudzēs ir jābūt prioritātei no sikspārņu aizsardzības viedokļa. Jāņem, ka sikspārņi vasaras laikā bieži maina savas slēptuves un vienai kolonijai nepieciešams liels potenciālu mītnes koku skaits. Šobrīd spēkā esošie noteikumi izvākt sausus stāvošus kokus un kritalas, ja to kopējais skaits ir mazāks par 20 kokiem uz 1 hektāru. Sauso koku nevar būt par daudz. Jāņem vērā, ka sikspārņi slēptuvēm izmanto arī spraugas aiz nokaltuša koka mizas. Šādas mītnes ir īslaicīgas, jo miza atdalās un nokrīt no koka. Šāds stāvošs koks var nebūt vairs izmantojams sikspārņiem, ja vien tajā nav arī cita veida slēptuves. Mītņu pieejamību sikspārņiem var uzlabot, izliekot piemērotas konstrukcijas būrīšus, bet tos nedrīkst izmantot kā alternatīvu dabīgajām slēptuvēm.</w:t>
      </w:r>
    </w:p>
    <w:p w:rsidR="00000000" w:rsidDel="00000000" w:rsidP="00000000" w:rsidRDefault="00000000" w:rsidRPr="00000000" w14:paraId="00000F07">
      <w:pPr>
        <w:spacing w:after="120" w:lineRule="auto"/>
        <w:jc w:val="both"/>
        <w:rPr/>
      </w:pPr>
      <w:r w:rsidDel="00000000" w:rsidR="00000000" w:rsidRPr="00000000">
        <w:rPr>
          <w:rtl w:val="0"/>
        </w:rPr>
        <w:t xml:space="preserve">Potenciāls drauds sikspārņiem ir vēja elektrostaciju būvniecība dabas liegumā tuvākajā apkārtnē. Sikspārņu bojāeja pie vēja elektrostacijām ir labi zināma problēma. EUROBATS darba grupa ir izstrādājusi vadlīnijas par vēja elektrostaciju ietekmes uz sikspārņiem novērtēšanu (</w:t>
      </w:r>
      <w:hyperlink w:anchor="bookmark=id.42i72ips30ns">
        <w:r w:rsidDel="00000000" w:rsidR="00000000" w:rsidRPr="00000000">
          <w:rPr>
            <w:color w:val="0000ff"/>
            <w:u w:val="single"/>
            <w:rtl w:val="0"/>
          </w:rPr>
          <w:t xml:space="preserve">Rodriguez </w:t>
        </w:r>
      </w:hyperlink>
      <w:hyperlink w:anchor="bookmark=id.42i72ips30ns">
        <w:r w:rsidDel="00000000" w:rsidR="00000000" w:rsidRPr="00000000">
          <w:rPr>
            <w:i w:val="1"/>
            <w:color w:val="0000ff"/>
            <w:u w:val="single"/>
            <w:rtl w:val="0"/>
          </w:rPr>
          <w:t xml:space="preserve">et al</w:t>
        </w:r>
      </w:hyperlink>
      <w:hyperlink w:anchor="bookmark=id.42i72ips30ns">
        <w:r w:rsidDel="00000000" w:rsidR="00000000" w:rsidRPr="00000000">
          <w:rPr>
            <w:color w:val="0000ff"/>
            <w:u w:val="single"/>
            <w:rtl w:val="0"/>
          </w:rPr>
          <w:t xml:space="preserve">., 2015</w:t>
        </w:r>
      </w:hyperlink>
      <w:r w:rsidDel="00000000" w:rsidR="00000000" w:rsidRPr="00000000">
        <w:rPr>
          <w:rtl w:val="0"/>
        </w:rPr>
        <w:t xml:space="preserve">). Jaunākie pētījumi liecina, ka vēja parka ietekmē sikspārņi tiek “izspiesti” no apkārtējiem biotopiem, t.i., to nakts aktivitāte samazina vēja parka apkārtnē. Negatīvā ietekme novērota līdz pat 1 km attālumam. Bez tam jāņem vērā, ka sikspārņi vasaras laikā ir ļoti mobili un ik nakti veic vismaz 2-3 km, bet reizēm vairāk kā 10 km, tālus pārlidojumus no savām dienas mītnēm līdz barošanās biotopiem (skat. </w:t>
      </w:r>
      <w:hyperlink w:anchor="bookmark=id.5kk42eqd640a">
        <w:r w:rsidDel="00000000" w:rsidR="00000000" w:rsidRPr="00000000">
          <w:rPr>
            <w:color w:val="0000ff"/>
            <w:u w:val="single"/>
            <w:rtl w:val="0"/>
          </w:rPr>
          <w:t xml:space="preserve">Kyheröinen </w:t>
        </w:r>
      </w:hyperlink>
      <w:hyperlink w:anchor="bookmark=id.5kk42eqd640a">
        <w:r w:rsidDel="00000000" w:rsidR="00000000" w:rsidRPr="00000000">
          <w:rPr>
            <w:i w:val="1"/>
            <w:color w:val="0000ff"/>
            <w:u w:val="single"/>
            <w:rtl w:val="0"/>
          </w:rPr>
          <w:t xml:space="preserve">et al</w:t>
        </w:r>
      </w:hyperlink>
      <w:hyperlink w:anchor="bookmark=id.5kk42eqd640a">
        <w:r w:rsidDel="00000000" w:rsidR="00000000" w:rsidRPr="00000000">
          <w:rPr>
            <w:color w:val="0000ff"/>
            <w:u w:val="single"/>
            <w:rtl w:val="0"/>
          </w:rPr>
          <w:t xml:space="preserve">., 2019</w:t>
        </w:r>
      </w:hyperlink>
      <w:r w:rsidDel="00000000" w:rsidR="00000000" w:rsidRPr="00000000">
        <w:rPr>
          <w:rtl w:val="0"/>
        </w:rPr>
        <w:t xml:space="preserve">). Tādējādi dabas liegumā mītošos dzīvniekus apdraudētu arī vēja elektrostacijas, kas atrastos ārpus parka teritorijas, jo pastāv potenciālo sadursmju risks (</w:t>
      </w:r>
      <w:hyperlink w:anchor="bookmark=id.7jr5l2j6n8ak">
        <w:r w:rsidDel="00000000" w:rsidR="00000000" w:rsidRPr="00000000">
          <w:rPr>
            <w:color w:val="0000ff"/>
            <w:u w:val="single"/>
            <w:rtl w:val="0"/>
          </w:rPr>
          <w:t xml:space="preserve">Rydell </w:t>
        </w:r>
      </w:hyperlink>
      <w:hyperlink w:anchor="bookmark=id.7jr5l2j6n8ak">
        <w:r w:rsidDel="00000000" w:rsidR="00000000" w:rsidRPr="00000000">
          <w:rPr>
            <w:i w:val="1"/>
            <w:color w:val="0000ff"/>
            <w:u w:val="single"/>
            <w:rtl w:val="0"/>
          </w:rPr>
          <w:t xml:space="preserve">et al</w:t>
        </w:r>
      </w:hyperlink>
      <w:hyperlink w:anchor="bookmark=id.7jr5l2j6n8ak">
        <w:r w:rsidDel="00000000" w:rsidR="00000000" w:rsidRPr="00000000">
          <w:rPr>
            <w:color w:val="0000ff"/>
            <w:u w:val="single"/>
            <w:rtl w:val="0"/>
          </w:rPr>
          <w:t xml:space="preserve">., 2010</w:t>
        </w:r>
      </w:hyperlink>
      <w:r w:rsidDel="00000000" w:rsidR="00000000" w:rsidRPr="00000000">
        <w:rPr>
          <w:rtl w:val="0"/>
        </w:rPr>
        <w:t xml:space="preserve">; </w:t>
      </w:r>
      <w:hyperlink w:anchor="bookmark=id.krci60uwx75g">
        <w:r w:rsidDel="00000000" w:rsidR="00000000" w:rsidRPr="00000000">
          <w:rPr>
            <w:color w:val="0000ff"/>
            <w:u w:val="single"/>
            <w:rtl w:val="0"/>
          </w:rPr>
          <w:t xml:space="preserve">Šuba </w:t>
        </w:r>
      </w:hyperlink>
      <w:hyperlink w:anchor="bookmark=id.krci60uwx75g">
        <w:r w:rsidDel="00000000" w:rsidR="00000000" w:rsidRPr="00000000">
          <w:rPr>
            <w:i w:val="1"/>
            <w:color w:val="0000ff"/>
            <w:u w:val="single"/>
            <w:rtl w:val="0"/>
          </w:rPr>
          <w:t xml:space="preserve">et al</w:t>
        </w:r>
      </w:hyperlink>
      <w:hyperlink w:anchor="bookmark=id.krci60uwx75g">
        <w:r w:rsidDel="00000000" w:rsidR="00000000" w:rsidRPr="00000000">
          <w:rPr>
            <w:color w:val="0000ff"/>
            <w:u w:val="single"/>
            <w:rtl w:val="0"/>
          </w:rPr>
          <w:t xml:space="preserve">. 2012</w:t>
        </w:r>
      </w:hyperlink>
      <w:r w:rsidDel="00000000" w:rsidR="00000000" w:rsidRPr="00000000">
        <w:rPr>
          <w:rtl w:val="0"/>
        </w:rPr>
        <w:t xml:space="preserve">). Nepieciešams noteikt vēja elektrostacijas uzstādīšanas aizliegumu visā DL buferjoslā vismaz viena km attālumā no lieguma robežām. </w:t>
      </w:r>
    </w:p>
    <w:p w:rsidR="00000000" w:rsidDel="00000000" w:rsidP="00000000" w:rsidRDefault="00000000" w:rsidRPr="00000000" w14:paraId="00000F08">
      <w:pPr>
        <w:spacing w:after="120" w:lineRule="auto"/>
        <w:jc w:val="both"/>
        <w:rPr/>
      </w:pPr>
      <w:r w:rsidDel="00000000" w:rsidR="00000000" w:rsidRPr="00000000">
        <w:rPr>
          <w:rtl w:val="0"/>
        </w:rPr>
        <w:t xml:space="preserve">Tā kā sikspārņi par vasaras mītnēm vai ziemošanas vietām var izmantot arī dažāda veida ēkas un būves, to labklājība ir atkarīga no šo ēku vai būvju īpašnieku un apsaimniekotāju interesēm, piem., nekustamā īpašuma attīstības vai objekta uzturēšanas plāniem (</w:t>
      </w:r>
      <w:hyperlink w:anchor="bookmark=id.92x4v6tk6b31">
        <w:r w:rsidDel="00000000" w:rsidR="00000000" w:rsidRPr="00000000">
          <w:rPr>
            <w:color w:val="0000ff"/>
            <w:u w:val="single"/>
            <w:rtl w:val="0"/>
          </w:rPr>
          <w:t xml:space="preserve">Marnell &amp; Presetnik, 2010</w:t>
        </w:r>
      </w:hyperlink>
      <w:r w:rsidDel="00000000" w:rsidR="00000000" w:rsidRPr="00000000">
        <w:rPr>
          <w:rtl w:val="0"/>
        </w:rPr>
        <w:t xml:space="preserve">). Tas pats attiecas uz zemes īpašniekiem, kuru īpašumā ir sikspārņu izmantotas pazemes mītnes, kas var funkcionēt arī kā tūrisma objekti. Savstarpējā sadarbībā iespējams rast kompromisu starp sikspārņu aizsardzības un saimniecības attīstības interesēm, kam var būt pozitīva ietekme arī plašāka mēroga bioloģiskās daudzveidības saglabāšanā.</w:t>
      </w:r>
    </w:p>
    <w:p w:rsidR="00000000" w:rsidDel="00000000" w:rsidP="00000000" w:rsidRDefault="00000000" w:rsidRPr="00000000" w14:paraId="00000F09">
      <w:pPr>
        <w:spacing w:after="120" w:lineRule="auto"/>
        <w:jc w:val="both"/>
        <w:rPr/>
      </w:pPr>
      <w:r w:rsidDel="00000000" w:rsidR="00000000" w:rsidRPr="00000000">
        <w:rPr>
          <w:rtl w:val="0"/>
        </w:rPr>
        <w:t xml:space="preserve">Tūristu radītie traucējumi liegumā ir minimāli (skat. 4.4.2.1.9. tabulu) un galvenokārt attiecināmi uz atpūtas vietu pie Lēlīša ezera, kas atrodas ārpus dabas lieguma. Šī vieta tiek apmeklēta pārsvarā vasarā. Salīdzinoši lielu traucējumus rada ogotāju un sēņotāju aktivitāte rudens mēnešos, ka arī makšķernieki, kas izmanto ezerus visa gada garumā. Šīs aktivitātes palielina cilvēku kustību teritorijā, kas var izraisīt dzīvnieku uzvedības izmaiņas, piemēram, liekot tiem izvairīties no barošanās vai pārvietošanās pa ierastajiem ceļiem.</w:t>
      </w:r>
    </w:p>
    <w:p w:rsidR="00000000" w:rsidDel="00000000" w:rsidP="00000000" w:rsidRDefault="00000000" w:rsidRPr="00000000" w14:paraId="00000F0A">
      <w:pPr>
        <w:spacing w:after="120" w:lineRule="auto"/>
        <w:jc w:val="both"/>
        <w:rPr/>
      </w:pPr>
      <w:r w:rsidDel="00000000" w:rsidR="00000000" w:rsidRPr="00000000">
        <w:rPr>
          <w:rtl w:val="0"/>
        </w:rPr>
        <w:t xml:space="preserve">Mežsaimnieciskā darbība būtiski ietekmē gandrīz visus dzīvniekus, īpaši pārnadžus un lielos plēsējus. Mežizstrāde samazina pieejamos barības resursus un izraisa dzīvotņu samazināšanos. Turklāt trokšņa un gaismas piesārņojums, kā arī citi traucējumi mežizstrādes laikā, veicina dzīvnieku uzvedības izmaiņas.</w:t>
      </w:r>
    </w:p>
    <w:p w:rsidR="00000000" w:rsidDel="00000000" w:rsidP="00000000" w:rsidRDefault="00000000" w:rsidRPr="00000000" w14:paraId="00000F0B">
      <w:pPr>
        <w:spacing w:after="120" w:lineRule="auto"/>
        <w:jc w:val="both"/>
        <w:rPr/>
      </w:pPr>
      <w:r w:rsidDel="00000000" w:rsidR="00000000" w:rsidRPr="00000000">
        <w:rPr>
          <w:rtl w:val="0"/>
        </w:rPr>
        <w:t xml:space="preserve">Atbilstoši ĪADT vispārējiem aizsardzības un izmantošanas noteikumiem, Dabas liegumā mežsaimnieciskā darbība ir aizliegta no 15.marta līdz 31.jūlijam. Savukārt, medības un dzīvnieku piebarošana tiešā DL teritorijas tuvumā šeit notiek visa gada garumā, un tās ietekmē gandrīz visus zīdītājus, īpaši lielos plēsējus.</w:t>
      </w:r>
    </w:p>
    <w:p w:rsidR="00000000" w:rsidDel="00000000" w:rsidP="00000000" w:rsidRDefault="00000000" w:rsidRPr="00000000" w14:paraId="00000F0C">
      <w:pPr>
        <w:rPr>
          <w:b w:val="1"/>
        </w:rPr>
      </w:pPr>
      <w:r w:rsidDel="00000000" w:rsidR="00000000" w:rsidRPr="00000000">
        <w:rPr>
          <w:b w:val="1"/>
          <w:rtl w:val="0"/>
        </w:rPr>
        <w:t xml:space="preserve">Pārnadži</w:t>
      </w:r>
    </w:p>
    <w:p w:rsidR="00000000" w:rsidDel="00000000" w:rsidP="00000000" w:rsidRDefault="00000000" w:rsidRPr="00000000" w14:paraId="00000F0D">
      <w:pPr>
        <w:spacing w:after="120" w:lineRule="auto"/>
        <w:jc w:val="both"/>
        <w:rPr/>
      </w:pPr>
      <w:r w:rsidDel="00000000" w:rsidR="00000000" w:rsidRPr="00000000">
        <w:rPr>
          <w:rtl w:val="0"/>
        </w:rPr>
        <w:t xml:space="preserve">Pārnadžu populāciju Latvijā ietekmē pieejamo barības resursu daudzums, meža masīvu fragmentācija un lielo plēsēju – vilku un lūšu – skaits. Neracionāla dzīvnieku piebarošana un nepietiekama medību plānošana var veicināt pārmērīgu dzīvnieku blīvumu, kas izraisa nopietnus postījumus lauksaimniecībai un mežsaimniecībai.</w:t>
      </w:r>
    </w:p>
    <w:p w:rsidR="00000000" w:rsidDel="00000000" w:rsidP="00000000" w:rsidRDefault="00000000" w:rsidRPr="00000000" w14:paraId="00000F0E">
      <w:pPr>
        <w:spacing w:after="120" w:lineRule="auto"/>
        <w:jc w:val="both"/>
        <w:rPr/>
      </w:pPr>
      <w:r w:rsidDel="00000000" w:rsidR="00000000" w:rsidRPr="00000000">
        <w:rPr>
          <w:rtl w:val="0"/>
        </w:rPr>
        <w:t xml:space="preserve">Pēdējos gados stirnu un staltbriežu skaits 7030. uzskaites vienībā ir strauji pieaudzis. Stirnu skaits uz 1000 ha 2016./2017. medību sezonā bija vidēji 44,5 indivīdi, savukārt 2024./2025. sezonā tas sasniedza jau 148,4 indivīdus. Staltbriežu populācijas pieaugums bija mērenāks – uz 1000 ha 2016./2017. medību sezonā bija 18,1 indivīds, savukārt 2024./2025. tas pieauga līdz 34,6 indivīdiem.</w:t>
      </w:r>
    </w:p>
    <w:p w:rsidR="00000000" w:rsidDel="00000000" w:rsidP="00000000" w:rsidRDefault="00000000" w:rsidRPr="00000000" w14:paraId="00000F0F">
      <w:pPr>
        <w:spacing w:after="120" w:lineRule="auto"/>
        <w:jc w:val="both"/>
        <w:rPr/>
      </w:pPr>
      <w:r w:rsidDel="00000000" w:rsidR="00000000" w:rsidRPr="00000000">
        <w:rPr>
          <w:rtl w:val="0"/>
        </w:rPr>
        <w:t xml:space="preserve">Lielu ietekmi uz meža cūku populāciju Latvijas teritorijā ir atstājis Āfrikas cūku mēra uzliesmojums, kas ievērojami samazināja šo sugu skaitu. Tomēr Dabas liegumā šīs izmaiņas nebija tik izteiktas. Pēc VMD datiem kopš 2014./2015. medību sezonas mežacūku blīvums uzskaites vienībās, kurās ietilpst liegums, bija aptuveni 3–4 dzīvnieki uz 1000 ha un būtiski nav mainījies.</w:t>
      </w:r>
    </w:p>
    <w:p w:rsidR="00000000" w:rsidDel="00000000" w:rsidP="00000000" w:rsidRDefault="00000000" w:rsidRPr="00000000" w14:paraId="00000F10">
      <w:pPr>
        <w:rPr>
          <w:b w:val="1"/>
        </w:rPr>
      </w:pPr>
      <w:r w:rsidDel="00000000" w:rsidR="00000000" w:rsidRPr="00000000">
        <w:rPr>
          <w:b w:val="1"/>
          <w:rtl w:val="0"/>
        </w:rPr>
        <w:t xml:space="preserve">Zaķi</w:t>
      </w:r>
    </w:p>
    <w:p w:rsidR="00000000" w:rsidDel="00000000" w:rsidP="00000000" w:rsidRDefault="00000000" w:rsidRPr="00000000" w14:paraId="00000F11">
      <w:pPr>
        <w:spacing w:after="120" w:lineRule="auto"/>
        <w:jc w:val="both"/>
        <w:rPr/>
      </w:pPr>
      <w:r w:rsidDel="00000000" w:rsidR="00000000" w:rsidRPr="00000000">
        <w:rPr>
          <w:rtl w:val="0"/>
        </w:rPr>
        <w:t xml:space="preserve">Baltā zaķa populāciju pārsvarā ietekmē siltas ziemas ar nepietiekamu sniega segu, kas apgrūtina maskēšanos. Gaišais ziemas kažoks kontrastē ar tumšo fonu, padarot zaķi vieglāk pamanāmu plēsējiem. Papildus tam baltā zaķa populācijai negatīvu ietekmi rada lielu mežu masīvu samazināšanās, konkurence ar pelēko zaķi un risks abu sugu hibridizācijai. Pelēkais zaķis ir labāk pielāgojies lauksaimniecības ainavām, un lauksaimniecības attīstība, kopā ar atklātu ainavu paplašināšanos, sekmējusi tā izplatību Latvijā. Tomēr pelēkā zaķa populāciju būtiski ietekmē plēsēji – lapsas un vilki. Šīs sugas populācijas pieaugumu veicina plēsēju skaita samazināšana medību platībās.</w:t>
      </w:r>
    </w:p>
    <w:p w:rsidR="00000000" w:rsidDel="00000000" w:rsidP="00000000" w:rsidRDefault="00000000" w:rsidRPr="00000000" w14:paraId="00000F12">
      <w:pPr>
        <w:rPr>
          <w:b w:val="1"/>
        </w:rPr>
      </w:pPr>
      <w:r w:rsidDel="00000000" w:rsidR="00000000" w:rsidRPr="00000000">
        <w:rPr>
          <w:b w:val="1"/>
          <w:rtl w:val="0"/>
        </w:rPr>
        <w:t xml:space="preserve">Grauzēji un kukaiņēdāji</w:t>
      </w:r>
    </w:p>
    <w:p w:rsidR="00000000" w:rsidDel="00000000" w:rsidP="00000000" w:rsidRDefault="00000000" w:rsidRPr="00000000" w14:paraId="00000F13">
      <w:pPr>
        <w:spacing w:after="120" w:lineRule="auto"/>
        <w:jc w:val="both"/>
        <w:rPr/>
      </w:pPr>
      <w:r w:rsidDel="00000000" w:rsidR="00000000" w:rsidRPr="00000000">
        <w:rPr>
          <w:rtl w:val="0"/>
        </w:rPr>
        <w:t xml:space="preserve">Grauzēju un kukaiņēdāju populāciju lielumu un izplatību būtiski ietekmē barības resursu pieejamība un klimatiskie apstākļi. Kukaiņēdāji, kas barojas ar bezmugurkaulniekiem, ir tieši atkarīgi no šo barības objektu pieejamības, taču klimata pārmaiņas ievērojami samazina bezmugurkaulnieku populācijas. Tas negatīvi ietekmē kukaiņēdāju barošanās iespējas, samazinot šo sugu dzīvotspēju.</w:t>
      </w:r>
    </w:p>
    <w:p w:rsidR="00000000" w:rsidDel="00000000" w:rsidP="00000000" w:rsidRDefault="00000000" w:rsidRPr="00000000" w14:paraId="00000F14">
      <w:pPr>
        <w:spacing w:after="120" w:lineRule="auto"/>
        <w:jc w:val="both"/>
        <w:rPr/>
      </w:pPr>
      <w:r w:rsidDel="00000000" w:rsidR="00000000" w:rsidRPr="00000000">
        <w:rPr>
          <w:rtl w:val="0"/>
        </w:rPr>
        <w:t xml:space="preserve">Grauzēji ir nozīmīgs barības avots daudziem plēsējiem, kuru aktivitāte palīdz uzturēt līdzsvaru un novērst grauzēju pārmērīgu izplatību. Tomēr lauksaimniecības un urbanizācijas procesi ievērojami ietekmē grauzēju dzīvesvietas. Intensīva graudaugu audzēšana palielina barības resursu pieejamību, kas sekmē grauzēju skaita pieaugumu. Papildus tam grauzēji var pārnēsāt bīstamas slimības, piemēram, trakumsērgu, kuru izplatība var radīt nopietnas sekas gan vietējai faunai, gan cilvēku veselībai.</w:t>
      </w:r>
    </w:p>
    <w:p w:rsidR="00000000" w:rsidDel="00000000" w:rsidP="00000000" w:rsidRDefault="00000000" w:rsidRPr="00000000" w14:paraId="00000F15">
      <w:pPr>
        <w:spacing w:after="120" w:lineRule="auto"/>
        <w:jc w:val="both"/>
        <w:rPr/>
      </w:pPr>
      <w:r w:rsidDel="00000000" w:rsidR="00000000" w:rsidRPr="00000000">
        <w:rPr>
          <w:rtl w:val="0"/>
        </w:rPr>
        <w:t xml:space="preserve">Viens no būtiskākajiem grauzēju, tostarp sicistas, apdraudējumiem ir dabisko meža biotopu iznīcināšana, kas rodas nepiemērotas mežsaimniecības prakses rezultātā. Mežizstrāde bez atbilstošas atjaunošanas, pameža izzāģēšana un mirušās koksnes izvākšana būtiski pasliktina dzīvotnes, samazinot paslēptuves skaitu un barības resursus. Šie procesi izjauc meža struktūru, kā tas novērots Polijā, Vācijā, Čehijā un Rumānijā (</w:t>
      </w:r>
      <w:hyperlink w:anchor="bookmark=id.6equxzwjkes">
        <w:r w:rsidDel="00000000" w:rsidR="00000000" w:rsidRPr="00000000">
          <w:rPr>
            <w:color w:val="0000ff"/>
            <w:u w:val="single"/>
            <w:rtl w:val="0"/>
          </w:rPr>
          <w:t xml:space="preserve">Avotiņš, 2017</w:t>
        </w:r>
      </w:hyperlink>
      <w:r w:rsidDel="00000000" w:rsidR="00000000" w:rsidRPr="00000000">
        <w:rPr>
          <w:rtl w:val="0"/>
        </w:rPr>
        <w:t xml:space="preserve">).</w:t>
      </w:r>
    </w:p>
    <w:p w:rsidR="00000000" w:rsidDel="00000000" w:rsidP="00000000" w:rsidRDefault="00000000" w:rsidRPr="00000000" w14:paraId="00000F16">
      <w:pPr>
        <w:spacing w:after="120" w:lineRule="auto"/>
        <w:jc w:val="both"/>
        <w:rPr/>
      </w:pPr>
      <w:r w:rsidDel="00000000" w:rsidR="00000000" w:rsidRPr="00000000">
        <w:rPr>
          <w:rtl w:val="0"/>
        </w:rPr>
        <w:t xml:space="preserve">Dabas liegums ietilpst mazā susura izplatības areālā. Mazo susuru populāciju galvenokārt ietekmē mežizstrāde un apsaimniekošana, kas samazina piemērotu dzīvotņu platības. Krūmi, lazdu audzes un vecie koki ar dobumiem ir būtiski šai sugai, jo nodrošina barību, slēpņus un migu ierīkošanas vietas. Šo elementu izciršana, īpaši kailcirtēs, pilnībā iznīcina susuru dzīvesvietas, un biotopu atjaunošanās var aizņemt desmitgades. Mežmalas ar blīvu apaugumu ir nozīmīgi barības avoti un pārvietošanās koridori. Taču intensīva mežsaimniecība un infrastruktūras izbūve, piemēram, ceļu un meliorācijas grāvju ierīkošana, fragmentē dzīvotnes un izolē populācijas. Klimata pārmaiņas, tostarp siltas un lietainas ziemas arī apdraud populācijas dzīvotspēju.</w:t>
      </w:r>
    </w:p>
    <w:p w:rsidR="00000000" w:rsidDel="00000000" w:rsidP="00000000" w:rsidRDefault="00000000" w:rsidRPr="00000000" w14:paraId="00000F17">
      <w:pPr>
        <w:spacing w:after="120" w:lineRule="auto"/>
        <w:jc w:val="both"/>
        <w:rPr/>
      </w:pPr>
      <w:r w:rsidDel="00000000" w:rsidR="00000000" w:rsidRPr="00000000">
        <w:rPr>
          <w:rtl w:val="0"/>
        </w:rPr>
        <w:t xml:space="preserve">Bebru populācija dabas liegumā, tāpat kā visā Latvijas teritorijā, ir stabila, un būtiski negatīvi ietekmējoši faktori pašlaik nav novērojami. Šo dzīvnieku izplatību un blīvumu nosaka piemēroto dzīvotņu, īpaši meliorācijas grāvju, pieejamība. Bebri tiek medīti lieguma teritorijā, un medības ir viens no faktoriem, kas ietekmē šo dzīvnieku populāciju. Tomēr, ņemot vērā sugas salīdzinoši augsto blīvumu, medībām nav būtiskas negatīvas ietekmes uz kopējo populāciju.</w:t>
      </w:r>
    </w:p>
    <w:p w:rsidR="00000000" w:rsidDel="00000000" w:rsidP="00000000" w:rsidRDefault="00000000" w:rsidRPr="00000000" w14:paraId="00000F18">
      <w:pPr>
        <w:rPr>
          <w:b w:val="1"/>
        </w:rPr>
      </w:pPr>
      <w:r w:rsidDel="00000000" w:rsidR="00000000" w:rsidRPr="00000000">
        <w:rPr>
          <w:b w:val="1"/>
          <w:rtl w:val="0"/>
        </w:rPr>
        <w:t xml:space="preserve">Lielie plēsēji</w:t>
      </w:r>
    </w:p>
    <w:p w:rsidR="00000000" w:rsidDel="00000000" w:rsidP="00000000" w:rsidRDefault="00000000" w:rsidRPr="00000000" w14:paraId="00000F19">
      <w:pPr>
        <w:spacing w:after="120" w:lineRule="auto"/>
        <w:jc w:val="both"/>
        <w:rPr/>
      </w:pPr>
      <w:r w:rsidDel="00000000" w:rsidR="00000000" w:rsidRPr="00000000">
        <w:rPr>
          <w:rtl w:val="0"/>
        </w:rPr>
        <w:t xml:space="preserve">Vilku izplatību un populācijas lielumu Latvijā galvenokārt ietekmē medību intensitāte un malumedības, kas būtiski samazina šo plēsēju populāciju. Papildus tam svarīgi ir arī antropogēnie faktori, piemēram, cilvēku aktivitātes, intensīva saimnieciskā darbība un infrastruktūras paplašināšana, kas rada traucējumus vilku dzīvotnēs un ietekmē to uzvedību. Vilku populāciju ietekmē arī zālēdāju, kā galveno barības objektu, populācijas dinamika (</w:t>
      </w:r>
      <w:hyperlink w:anchor="bookmark=id.hxw3sziibfwn">
        <w:r w:rsidDel="00000000" w:rsidR="00000000" w:rsidRPr="00000000">
          <w:rPr>
            <w:color w:val="0000ff"/>
            <w:u w:val="single"/>
            <w:rtl w:val="0"/>
          </w:rPr>
          <w:t xml:space="preserve">Ozoliņš u.c., 2017b</w:t>
        </w:r>
      </w:hyperlink>
      <w:r w:rsidDel="00000000" w:rsidR="00000000" w:rsidRPr="00000000">
        <w:rPr>
          <w:rtl w:val="0"/>
        </w:rPr>
        <w:t xml:space="preserve">). </w:t>
      </w:r>
    </w:p>
    <w:p w:rsidR="00000000" w:rsidDel="00000000" w:rsidP="00000000" w:rsidRDefault="00000000" w:rsidRPr="00000000" w14:paraId="00000F1A">
      <w:pPr>
        <w:spacing w:after="120" w:lineRule="auto"/>
        <w:jc w:val="both"/>
        <w:rPr/>
      </w:pPr>
      <w:r w:rsidDel="00000000" w:rsidR="00000000" w:rsidRPr="00000000">
        <w:rPr>
          <w:rtl w:val="0"/>
        </w:rPr>
        <w:t xml:space="preserve">Lūšu populāciju galvenokārt ierobežo mežu masīvu pieejamība, jo lūsis Latvijā vairs nav medījams dzīvnieks. Šie plēsēji ir cieši saistīti ar vienlaidus meža masīviem, un biotopu fragmentācija negatīvi ietekmē to izplatību. Lūšu galvenais barības objekts ir stirnas, kuru populācijas dinamika būtiski ietekmē lūšu populācijas apjomu. Vilki var radīt lūšiem konkurenci, īpaši vietās ar ierobežotiem barības resursiem (</w:t>
      </w:r>
      <w:hyperlink w:anchor="bookmark=id.6f22o3i5eqbp">
        <w:r w:rsidDel="00000000" w:rsidR="00000000" w:rsidRPr="00000000">
          <w:rPr>
            <w:color w:val="0000ff"/>
            <w:u w:val="single"/>
            <w:rtl w:val="0"/>
          </w:rPr>
          <w:t xml:space="preserve">Ozoliņš u.c., 2017a</w:t>
        </w:r>
      </w:hyperlink>
      <w:r w:rsidDel="00000000" w:rsidR="00000000" w:rsidRPr="00000000">
        <w:rPr>
          <w:rtl w:val="0"/>
        </w:rPr>
        <w:t xml:space="preserve">). </w:t>
      </w:r>
    </w:p>
    <w:p w:rsidR="00000000" w:rsidDel="00000000" w:rsidP="00000000" w:rsidRDefault="00000000" w:rsidRPr="00000000" w14:paraId="00000F1B">
      <w:pPr>
        <w:rPr>
          <w:b w:val="1"/>
        </w:rPr>
      </w:pPr>
      <w:r w:rsidDel="00000000" w:rsidR="00000000" w:rsidRPr="00000000">
        <w:rPr>
          <w:b w:val="1"/>
          <w:rtl w:val="0"/>
        </w:rPr>
        <w:t xml:space="preserve">Caunveidīgie</w:t>
      </w:r>
    </w:p>
    <w:p w:rsidR="00000000" w:rsidDel="00000000" w:rsidP="00000000" w:rsidRDefault="00000000" w:rsidRPr="00000000" w14:paraId="00000F1C">
      <w:pPr>
        <w:spacing w:after="120" w:lineRule="auto"/>
        <w:jc w:val="both"/>
        <w:rPr/>
      </w:pPr>
      <w:r w:rsidDel="00000000" w:rsidR="00000000" w:rsidRPr="00000000">
        <w:rPr>
          <w:rtl w:val="0"/>
        </w:rPr>
        <w:t xml:space="preserve">Caunveidīgo populācijas lielā mērā ietekmē mežu struktūras izmaiņas, piemēram, mežizstrāde, ceļu būvniecība un urbanizācija. Šīs izmaiņas samazina piemērotu dzīvesvietu pieejamību un izraisa dzīvotņu fragmentāciju. Papildus tam palielinās dzīvnieku saskarsme ar cilvēkiem, kas var izraisīt indivīdu bojāeju vai konfliktus. Dzīvotņu fragmentācija arī samazina ģenētisko daudzveidību, padarot populācijas mazāk pielāgotas vides izmaiņām un apdraudot to ilgtermiņa stabilitāti.</w:t>
      </w:r>
    </w:p>
    <w:p w:rsidR="00000000" w:rsidDel="00000000" w:rsidP="00000000" w:rsidRDefault="00000000" w:rsidRPr="00000000" w14:paraId="00000F1D">
      <w:pPr>
        <w:spacing w:after="120" w:lineRule="auto"/>
        <w:jc w:val="both"/>
        <w:rPr/>
      </w:pPr>
      <w:r w:rsidDel="00000000" w:rsidR="00000000" w:rsidRPr="00000000">
        <w:rPr>
          <w:rtl w:val="0"/>
        </w:rPr>
        <w:t xml:space="preserve">Ūdru populāciju apdraud galvenokārt antropogēnā darbība, tostarp industriālais, lauksaimniecības, sadzīves notekūdeņu, trokšņa un gaismas piesārņojums. Papildu negatīvu ietekmi rada mazo hidroelektrostaciju darbība, ceļu būve un upju pārveidošana, kas ierobežo ūdru pārvietošanās iespējas un samazina barošanās vietu pieejamību. Traucējumus izraisa arī tūristu un makšķernieku aktivitātes, kā arī bebru medības. Lai gan ūdri Latvijā ir aizsargājama suga un netiek medīti, tie dažkārt iet bojā bebru lamatās. Pastāv arī konkurence par barības resursiem ar invazīvo Amerikas ūdeli (</w:t>
      </w:r>
      <w:hyperlink w:anchor="bookmark=id.nqz0f7pqc79y">
        <w:r w:rsidDel="00000000" w:rsidR="00000000" w:rsidRPr="00000000">
          <w:rPr>
            <w:color w:val="0000ff"/>
            <w:u w:val="single"/>
            <w:rtl w:val="0"/>
          </w:rPr>
          <w:t xml:space="preserve">Ozoliņš u.c., 2018</w:t>
        </w:r>
      </w:hyperlink>
      <w:r w:rsidDel="00000000" w:rsidR="00000000" w:rsidRPr="00000000">
        <w:rPr>
          <w:rtl w:val="0"/>
        </w:rPr>
        <w:t xml:space="preserve">).</w:t>
      </w:r>
    </w:p>
    <w:p w:rsidR="00000000" w:rsidDel="00000000" w:rsidP="00000000" w:rsidRDefault="00000000" w:rsidRPr="00000000" w14:paraId="00000F1E">
      <w:pPr>
        <w:spacing w:after="120" w:lineRule="auto"/>
        <w:jc w:val="both"/>
        <w:rPr/>
      </w:pPr>
      <w:r w:rsidDel="00000000" w:rsidR="00000000" w:rsidRPr="00000000">
        <w:rPr>
          <w:rtl w:val="0"/>
        </w:rPr>
        <w:t xml:space="preserve">Dabas liegumā netika novēroti kritiskie negatīvie faktori, kas varētu būtiski ietekmēt ūdru populāciju. Kopumā salīdzinoši augstā bebru aktivitāte šajā teritorijā labvēlīgi ietekmēja arī ūdru populāciju, jo ūdri bieži izmanto bebru alas kā patvērumu un medī bebru uzpludinātajās teritorijās.</w:t>
      </w:r>
    </w:p>
    <w:p w:rsidR="00000000" w:rsidDel="00000000" w:rsidP="00000000" w:rsidRDefault="00000000" w:rsidRPr="00000000" w14:paraId="00000F1F">
      <w:pPr>
        <w:spacing w:after="120" w:lineRule="auto"/>
        <w:jc w:val="both"/>
        <w:rPr/>
      </w:pPr>
      <w:r w:rsidDel="00000000" w:rsidR="00000000" w:rsidRPr="00000000">
        <w:rPr>
          <w:rtl w:val="0"/>
        </w:rPr>
      </w:r>
    </w:p>
    <w:p w:rsidR="00000000" w:rsidDel="00000000" w:rsidP="00000000" w:rsidRDefault="00000000" w:rsidRPr="00000000" w14:paraId="00000F20">
      <w:pPr>
        <w:spacing w:after="120" w:lineRule="auto"/>
        <w:jc w:val="both"/>
        <w:rPr/>
      </w:pPr>
      <w:r w:rsidDel="00000000" w:rsidR="00000000" w:rsidRPr="00000000">
        <w:rPr>
          <w:i w:val="1"/>
          <w:sz w:val="20"/>
          <w:szCs w:val="20"/>
          <w:rtl w:val="0"/>
        </w:rPr>
        <w:t xml:space="preserve">4.4.2.1.9. tabula. </w:t>
      </w:r>
      <w:r w:rsidDel="00000000" w:rsidR="00000000" w:rsidRPr="00000000">
        <w:rPr>
          <w:b w:val="1"/>
          <w:i w:val="1"/>
          <w:sz w:val="20"/>
          <w:szCs w:val="20"/>
          <w:rtl w:val="0"/>
        </w:rPr>
        <w:t xml:space="preserve">Pārskata tabula par apdraudējumiem, slodzēm un darbībām, kas ietekmē sugu dzīvotnes Dabas lieguma teritorijā</w:t>
      </w:r>
      <w:r w:rsidDel="00000000" w:rsidR="00000000" w:rsidRPr="00000000">
        <w:rPr>
          <w:rtl w:val="0"/>
        </w:rPr>
      </w:r>
    </w:p>
    <w:tbl>
      <w:tblPr>
        <w:tblStyle w:val="Table49"/>
        <w:tblW w:w="9343.999999999998"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387"/>
        <w:gridCol w:w="1032"/>
        <w:gridCol w:w="1032"/>
        <w:gridCol w:w="1472"/>
        <w:gridCol w:w="1179"/>
        <w:gridCol w:w="3242"/>
        <w:tblGridChange w:id="0">
          <w:tblGrid>
            <w:gridCol w:w="1387"/>
            <w:gridCol w:w="1032"/>
            <w:gridCol w:w="1032"/>
            <w:gridCol w:w="1472"/>
            <w:gridCol w:w="1179"/>
            <w:gridCol w:w="3242"/>
          </w:tblGrid>
        </w:tblGridChange>
      </w:tblGrid>
      <w:tr>
        <w:trPr>
          <w:cantSplit w:val="0"/>
          <w:trHeight w:val="288" w:hRule="atLeast"/>
          <w:tblHeader w:val="0"/>
        </w:trPr>
        <w:tc>
          <w:tcPr>
            <w:shd w:fill="ccff99" w:val="clear"/>
            <w:vAlign w:val="center"/>
          </w:tcPr>
          <w:p w:rsidR="00000000" w:rsidDel="00000000" w:rsidP="00000000" w:rsidRDefault="00000000" w:rsidRPr="00000000" w14:paraId="00000F21">
            <w:pPr>
              <w:jc w:val="center"/>
              <w:rPr>
                <w:color w:val="000000"/>
                <w:sz w:val="20"/>
                <w:szCs w:val="20"/>
                <w:vertAlign w:val="superscript"/>
              </w:rPr>
            </w:pPr>
            <w:r w:rsidDel="00000000" w:rsidR="00000000" w:rsidRPr="00000000">
              <w:rPr>
                <w:b w:val="1"/>
                <w:color w:val="000000"/>
                <w:sz w:val="20"/>
                <w:szCs w:val="20"/>
                <w:rtl w:val="0"/>
              </w:rPr>
              <w:t xml:space="preserve">Ietekmes veids</w:t>
            </w:r>
            <w:r w:rsidDel="00000000" w:rsidR="00000000" w:rsidRPr="00000000">
              <w:rPr>
                <w:b w:val="1"/>
                <w:color w:val="000000"/>
                <w:sz w:val="20"/>
                <w:szCs w:val="20"/>
                <w:vertAlign w:val="superscript"/>
                <w:rtl w:val="0"/>
              </w:rPr>
              <w:t xml:space="preserve">1</w:t>
            </w:r>
            <w:r w:rsidDel="00000000" w:rsidR="00000000" w:rsidRPr="00000000">
              <w:rPr>
                <w:rtl w:val="0"/>
              </w:rPr>
            </w:r>
          </w:p>
        </w:tc>
        <w:tc>
          <w:tcPr>
            <w:shd w:fill="ccff99" w:val="clear"/>
            <w:vAlign w:val="center"/>
          </w:tcPr>
          <w:p w:rsidR="00000000" w:rsidDel="00000000" w:rsidP="00000000" w:rsidRDefault="00000000" w:rsidRPr="00000000" w14:paraId="00000F22">
            <w:pPr>
              <w:jc w:val="center"/>
              <w:rPr>
                <w:color w:val="000000"/>
                <w:sz w:val="20"/>
                <w:szCs w:val="20"/>
                <w:vertAlign w:val="superscript"/>
              </w:rPr>
            </w:pPr>
            <w:r w:rsidDel="00000000" w:rsidR="00000000" w:rsidRPr="00000000">
              <w:rPr>
                <w:b w:val="1"/>
                <w:color w:val="000000"/>
                <w:sz w:val="20"/>
                <w:szCs w:val="20"/>
                <w:rtl w:val="0"/>
              </w:rPr>
              <w:t xml:space="preserve">Ietekmes pakāpe</w:t>
            </w:r>
            <w:r w:rsidDel="00000000" w:rsidR="00000000" w:rsidRPr="00000000">
              <w:rPr>
                <w:b w:val="1"/>
                <w:color w:val="000000"/>
                <w:sz w:val="20"/>
                <w:szCs w:val="20"/>
                <w:vertAlign w:val="superscript"/>
                <w:rtl w:val="0"/>
              </w:rPr>
              <w:t xml:space="preserve">1</w:t>
            </w:r>
            <w:r w:rsidDel="00000000" w:rsidR="00000000" w:rsidRPr="00000000">
              <w:rPr>
                <w:rtl w:val="0"/>
              </w:rPr>
            </w:r>
          </w:p>
        </w:tc>
        <w:tc>
          <w:tcPr>
            <w:shd w:fill="ccff99" w:val="clear"/>
            <w:vAlign w:val="center"/>
          </w:tcPr>
          <w:p w:rsidR="00000000" w:rsidDel="00000000" w:rsidP="00000000" w:rsidRDefault="00000000" w:rsidRPr="00000000" w14:paraId="00000F23">
            <w:pPr>
              <w:jc w:val="center"/>
              <w:rPr>
                <w:color w:val="000000"/>
                <w:sz w:val="20"/>
                <w:szCs w:val="20"/>
                <w:vertAlign w:val="superscript"/>
              </w:rPr>
            </w:pPr>
            <w:r w:rsidDel="00000000" w:rsidR="00000000" w:rsidRPr="00000000">
              <w:rPr>
                <w:b w:val="1"/>
                <w:color w:val="000000"/>
                <w:sz w:val="20"/>
                <w:szCs w:val="20"/>
                <w:rtl w:val="0"/>
              </w:rPr>
              <w:t xml:space="preserve">Ietekmes kods</w:t>
            </w:r>
            <w:r w:rsidDel="00000000" w:rsidR="00000000" w:rsidRPr="00000000">
              <w:rPr>
                <w:b w:val="1"/>
                <w:color w:val="000000"/>
                <w:sz w:val="20"/>
                <w:szCs w:val="20"/>
                <w:vertAlign w:val="superscript"/>
                <w:rtl w:val="0"/>
              </w:rPr>
              <w:t xml:space="preserve">1</w:t>
            </w:r>
            <w:r w:rsidDel="00000000" w:rsidR="00000000" w:rsidRPr="00000000">
              <w:rPr>
                <w:rtl w:val="0"/>
              </w:rPr>
            </w:r>
          </w:p>
        </w:tc>
        <w:tc>
          <w:tcPr>
            <w:shd w:fill="ccff99" w:val="clear"/>
            <w:vAlign w:val="center"/>
          </w:tcPr>
          <w:p w:rsidR="00000000" w:rsidDel="00000000" w:rsidP="00000000" w:rsidRDefault="00000000" w:rsidRPr="00000000" w14:paraId="00000F24">
            <w:pPr>
              <w:jc w:val="center"/>
              <w:rPr>
                <w:color w:val="000000"/>
                <w:sz w:val="20"/>
                <w:szCs w:val="20"/>
                <w:vertAlign w:val="superscript"/>
              </w:rPr>
            </w:pPr>
            <w:r w:rsidDel="00000000" w:rsidR="00000000" w:rsidRPr="00000000">
              <w:rPr>
                <w:b w:val="1"/>
                <w:color w:val="000000"/>
                <w:sz w:val="20"/>
                <w:szCs w:val="20"/>
                <w:rtl w:val="0"/>
              </w:rPr>
              <w:t xml:space="preserve">Piesārņojuma kods</w:t>
            </w:r>
            <w:r w:rsidDel="00000000" w:rsidR="00000000" w:rsidRPr="00000000">
              <w:rPr>
                <w:b w:val="1"/>
                <w:color w:val="000000"/>
                <w:sz w:val="20"/>
                <w:szCs w:val="20"/>
                <w:vertAlign w:val="superscript"/>
                <w:rtl w:val="0"/>
              </w:rPr>
              <w:t xml:space="preserve">1</w:t>
            </w:r>
            <w:r w:rsidDel="00000000" w:rsidR="00000000" w:rsidRPr="00000000">
              <w:rPr>
                <w:rtl w:val="0"/>
              </w:rPr>
            </w:r>
          </w:p>
        </w:tc>
        <w:tc>
          <w:tcPr>
            <w:shd w:fill="ccff99" w:val="clear"/>
            <w:vAlign w:val="center"/>
          </w:tcPr>
          <w:p w:rsidR="00000000" w:rsidDel="00000000" w:rsidP="00000000" w:rsidRDefault="00000000" w:rsidRPr="00000000" w14:paraId="00000F25">
            <w:pPr>
              <w:jc w:val="center"/>
              <w:rPr>
                <w:color w:val="000000"/>
                <w:sz w:val="20"/>
                <w:szCs w:val="20"/>
                <w:vertAlign w:val="superscript"/>
              </w:rPr>
            </w:pPr>
            <w:r w:rsidDel="00000000" w:rsidR="00000000" w:rsidRPr="00000000">
              <w:rPr>
                <w:b w:val="1"/>
                <w:color w:val="000000"/>
                <w:sz w:val="20"/>
                <w:szCs w:val="20"/>
                <w:rtl w:val="0"/>
              </w:rPr>
              <w:t xml:space="preserve">Ietekmes vieta</w:t>
            </w:r>
            <w:r w:rsidDel="00000000" w:rsidR="00000000" w:rsidRPr="00000000">
              <w:rPr>
                <w:b w:val="1"/>
                <w:color w:val="000000"/>
                <w:sz w:val="20"/>
                <w:szCs w:val="20"/>
                <w:vertAlign w:val="superscript"/>
                <w:rtl w:val="0"/>
              </w:rPr>
              <w:t xml:space="preserve">1</w:t>
            </w:r>
            <w:r w:rsidDel="00000000" w:rsidR="00000000" w:rsidRPr="00000000">
              <w:rPr>
                <w:rtl w:val="0"/>
              </w:rPr>
            </w:r>
          </w:p>
        </w:tc>
        <w:tc>
          <w:tcPr>
            <w:shd w:fill="ccff99" w:val="clear"/>
            <w:vAlign w:val="center"/>
          </w:tcPr>
          <w:p w:rsidR="00000000" w:rsidDel="00000000" w:rsidP="00000000" w:rsidRDefault="00000000" w:rsidRPr="00000000" w14:paraId="00000F26">
            <w:pPr>
              <w:jc w:val="center"/>
              <w:rPr>
                <w:color w:val="000000"/>
                <w:sz w:val="20"/>
                <w:szCs w:val="20"/>
              </w:rPr>
            </w:pPr>
            <w:r w:rsidDel="00000000" w:rsidR="00000000" w:rsidRPr="00000000">
              <w:rPr>
                <w:b w:val="1"/>
                <w:color w:val="000000"/>
                <w:sz w:val="20"/>
                <w:szCs w:val="20"/>
                <w:rtl w:val="0"/>
              </w:rPr>
              <w:t xml:space="preserve">Piezīmes</w:t>
            </w:r>
            <w:r w:rsidDel="00000000" w:rsidR="00000000" w:rsidRPr="00000000">
              <w:rPr>
                <w:rtl w:val="0"/>
              </w:rPr>
            </w:r>
          </w:p>
        </w:tc>
      </w:tr>
      <w:tr>
        <w:trPr>
          <w:cantSplit w:val="0"/>
          <w:trHeight w:val="288" w:hRule="atLeast"/>
          <w:tblHeader w:val="0"/>
        </w:trPr>
        <w:tc>
          <w:tcPr>
            <w:gridSpan w:val="6"/>
            <w:shd w:fill="a8d08d" w:val="clear"/>
          </w:tcPr>
          <w:p w:rsidR="00000000" w:rsidDel="00000000" w:rsidP="00000000" w:rsidRDefault="00000000" w:rsidRPr="00000000" w14:paraId="00000F27">
            <w:pPr>
              <w:jc w:val="center"/>
              <w:rPr>
                <w:b w:val="1"/>
                <w:color w:val="000000"/>
                <w:sz w:val="20"/>
                <w:szCs w:val="20"/>
              </w:rPr>
            </w:pPr>
            <w:r w:rsidDel="00000000" w:rsidR="00000000" w:rsidRPr="00000000">
              <w:rPr>
                <w:b w:val="1"/>
                <w:color w:val="000000"/>
                <w:sz w:val="20"/>
                <w:szCs w:val="20"/>
                <w:rtl w:val="0"/>
              </w:rPr>
              <w:t xml:space="preserve">B. Mežsaimniecība</w:t>
            </w:r>
          </w:p>
        </w:tc>
      </w:tr>
      <w:tr>
        <w:trPr>
          <w:cantSplit w:val="0"/>
          <w:trHeight w:val="288" w:hRule="atLeast"/>
          <w:tblHeader w:val="0"/>
        </w:trPr>
        <w:tc>
          <w:tcPr>
            <w:shd w:fill="auto" w:val="clear"/>
          </w:tcPr>
          <w:p w:rsidR="00000000" w:rsidDel="00000000" w:rsidP="00000000" w:rsidRDefault="00000000" w:rsidRPr="00000000" w14:paraId="00000F2D">
            <w:pPr>
              <w:jc w:val="both"/>
              <w:rPr>
                <w:color w:val="000000"/>
                <w:sz w:val="20"/>
                <w:szCs w:val="20"/>
              </w:rPr>
            </w:pPr>
            <w:r w:rsidDel="00000000" w:rsidR="00000000" w:rsidRPr="00000000">
              <w:rPr>
                <w:color w:val="000000"/>
                <w:sz w:val="20"/>
                <w:szCs w:val="20"/>
                <w:rtl w:val="0"/>
              </w:rPr>
              <w:t xml:space="preserve">Kailcirte</w:t>
            </w:r>
          </w:p>
        </w:tc>
        <w:tc>
          <w:tcPr>
            <w:shd w:fill="auto" w:val="clear"/>
          </w:tcPr>
          <w:p w:rsidR="00000000" w:rsidDel="00000000" w:rsidP="00000000" w:rsidRDefault="00000000" w:rsidRPr="00000000" w14:paraId="00000F2E">
            <w:pPr>
              <w:jc w:val="center"/>
              <w:rPr>
                <w:color w:val="000000"/>
                <w:sz w:val="20"/>
                <w:szCs w:val="20"/>
              </w:rPr>
            </w:pPr>
            <w:r w:rsidDel="00000000" w:rsidR="00000000" w:rsidRPr="00000000">
              <w:rPr>
                <w:color w:val="000000"/>
                <w:sz w:val="20"/>
                <w:szCs w:val="20"/>
                <w:rtl w:val="0"/>
              </w:rPr>
              <w:t xml:space="preserve">N/M</w:t>
            </w:r>
          </w:p>
        </w:tc>
        <w:tc>
          <w:tcPr>
            <w:shd w:fill="auto" w:val="clear"/>
          </w:tcPr>
          <w:p w:rsidR="00000000" w:rsidDel="00000000" w:rsidP="00000000" w:rsidRDefault="00000000" w:rsidRPr="00000000" w14:paraId="00000F2F">
            <w:pPr>
              <w:jc w:val="center"/>
              <w:rPr>
                <w:sz w:val="20"/>
                <w:szCs w:val="20"/>
              </w:rPr>
            </w:pPr>
            <w:r w:rsidDel="00000000" w:rsidR="00000000" w:rsidRPr="00000000">
              <w:rPr>
                <w:sz w:val="20"/>
                <w:szCs w:val="20"/>
                <w:rtl w:val="0"/>
              </w:rPr>
              <w:t xml:space="preserve">B09</w:t>
            </w:r>
          </w:p>
        </w:tc>
        <w:tc>
          <w:tcPr>
            <w:shd w:fill="auto" w:val="clear"/>
          </w:tcPr>
          <w:p w:rsidR="00000000" w:rsidDel="00000000" w:rsidP="00000000" w:rsidRDefault="00000000" w:rsidRPr="00000000" w14:paraId="00000F30">
            <w:pPr>
              <w:jc w:val="center"/>
              <w:rPr>
                <w:color w:val="000000"/>
                <w:sz w:val="20"/>
                <w:szCs w:val="20"/>
              </w:rPr>
            </w:pPr>
            <w:r w:rsidDel="00000000" w:rsidR="00000000" w:rsidRPr="00000000">
              <w:rPr>
                <w:color w:val="000000"/>
                <w:sz w:val="20"/>
                <w:szCs w:val="20"/>
                <w:rtl w:val="0"/>
              </w:rPr>
              <w:t xml:space="preserve">X</w:t>
            </w:r>
          </w:p>
        </w:tc>
        <w:tc>
          <w:tcPr>
            <w:shd w:fill="auto" w:val="clear"/>
          </w:tcPr>
          <w:p w:rsidR="00000000" w:rsidDel="00000000" w:rsidP="00000000" w:rsidRDefault="00000000" w:rsidRPr="00000000" w14:paraId="00000F31">
            <w:pPr>
              <w:jc w:val="center"/>
              <w:rPr>
                <w:color w:val="000000"/>
                <w:sz w:val="20"/>
                <w:szCs w:val="20"/>
              </w:rPr>
            </w:pPr>
            <w:r w:rsidDel="00000000" w:rsidR="00000000" w:rsidRPr="00000000">
              <w:rPr>
                <w:color w:val="000000"/>
                <w:sz w:val="20"/>
                <w:szCs w:val="20"/>
                <w:rtl w:val="0"/>
              </w:rPr>
              <w:t xml:space="preserve">b</w:t>
            </w:r>
          </w:p>
        </w:tc>
        <w:tc>
          <w:tcPr>
            <w:shd w:fill="auto" w:val="clear"/>
          </w:tcPr>
          <w:p w:rsidR="00000000" w:rsidDel="00000000" w:rsidP="00000000" w:rsidRDefault="00000000" w:rsidRPr="00000000" w14:paraId="00000F32">
            <w:pPr>
              <w:jc w:val="both"/>
              <w:rPr>
                <w:color w:val="000000"/>
                <w:sz w:val="20"/>
                <w:szCs w:val="20"/>
              </w:rPr>
            </w:pPr>
            <w:r w:rsidDel="00000000" w:rsidR="00000000" w:rsidRPr="00000000">
              <w:rPr>
                <w:color w:val="000000"/>
                <w:sz w:val="20"/>
                <w:szCs w:val="20"/>
                <w:rtl w:val="0"/>
              </w:rPr>
              <w:t xml:space="preserve">Kailcirtes apdraud mežā dzīvojošu zīdītāju sugu, tai skaita aizsargājamo (meža sicista (</w:t>
            </w:r>
            <w:r w:rsidDel="00000000" w:rsidR="00000000" w:rsidRPr="00000000">
              <w:rPr>
                <w:i w:val="1"/>
                <w:color w:val="000000"/>
                <w:sz w:val="20"/>
                <w:szCs w:val="20"/>
                <w:rtl w:val="0"/>
              </w:rPr>
              <w:t xml:space="preserve">Sicista betulina</w:t>
            </w:r>
            <w:r w:rsidDel="00000000" w:rsidR="00000000" w:rsidRPr="00000000">
              <w:rPr>
                <w:color w:val="000000"/>
                <w:sz w:val="20"/>
                <w:szCs w:val="20"/>
                <w:rtl w:val="0"/>
              </w:rPr>
              <w:t xml:space="preserve">), baltais zaķis (</w:t>
            </w:r>
            <w:r w:rsidDel="00000000" w:rsidR="00000000" w:rsidRPr="00000000">
              <w:rPr>
                <w:i w:val="1"/>
                <w:color w:val="000000"/>
                <w:sz w:val="20"/>
                <w:szCs w:val="20"/>
                <w:rtl w:val="0"/>
              </w:rPr>
              <w:t xml:space="preserve">Lepus timidus</w:t>
            </w:r>
            <w:r w:rsidDel="00000000" w:rsidR="00000000" w:rsidRPr="00000000">
              <w:rPr>
                <w:color w:val="000000"/>
                <w:sz w:val="20"/>
                <w:szCs w:val="20"/>
                <w:rtl w:val="0"/>
              </w:rPr>
              <w:t xml:space="preserve">), vilks (</w:t>
            </w:r>
            <w:r w:rsidDel="00000000" w:rsidR="00000000" w:rsidRPr="00000000">
              <w:rPr>
                <w:i w:val="1"/>
                <w:color w:val="000000"/>
                <w:sz w:val="20"/>
                <w:szCs w:val="20"/>
                <w:rtl w:val="0"/>
              </w:rPr>
              <w:t xml:space="preserve">Canis lupus</w:t>
            </w:r>
            <w:r w:rsidDel="00000000" w:rsidR="00000000" w:rsidRPr="00000000">
              <w:rPr>
                <w:color w:val="000000"/>
                <w:sz w:val="20"/>
                <w:szCs w:val="20"/>
                <w:rtl w:val="0"/>
              </w:rPr>
              <w:t xml:space="preserve">), lūsis (</w:t>
            </w:r>
            <w:r w:rsidDel="00000000" w:rsidR="00000000" w:rsidRPr="00000000">
              <w:rPr>
                <w:i w:val="1"/>
                <w:color w:val="000000"/>
                <w:sz w:val="20"/>
                <w:szCs w:val="20"/>
                <w:rtl w:val="0"/>
              </w:rPr>
              <w:t xml:space="preserve">Lynx lynx</w:t>
            </w:r>
            <w:r w:rsidDel="00000000" w:rsidR="00000000" w:rsidRPr="00000000">
              <w:rPr>
                <w:color w:val="000000"/>
                <w:sz w:val="20"/>
                <w:szCs w:val="20"/>
                <w:rtl w:val="0"/>
              </w:rPr>
              <w:t xml:space="preserve">),) dzīvotnes un migrācijas iespējas.</w:t>
            </w:r>
          </w:p>
        </w:tc>
      </w:tr>
      <w:tr>
        <w:trPr>
          <w:cantSplit w:val="0"/>
          <w:trHeight w:val="288" w:hRule="atLeast"/>
          <w:tblHeader w:val="0"/>
        </w:trPr>
        <w:tc>
          <w:tcPr>
            <w:gridSpan w:val="6"/>
            <w:shd w:fill="a8d08d" w:val="clear"/>
          </w:tcPr>
          <w:p w:rsidR="00000000" w:rsidDel="00000000" w:rsidP="00000000" w:rsidRDefault="00000000" w:rsidRPr="00000000" w14:paraId="00000F33">
            <w:pPr>
              <w:jc w:val="center"/>
              <w:rPr>
                <w:b w:val="1"/>
                <w:sz w:val="20"/>
                <w:szCs w:val="20"/>
              </w:rPr>
            </w:pPr>
            <w:r w:rsidDel="00000000" w:rsidR="00000000" w:rsidRPr="00000000">
              <w:rPr>
                <w:b w:val="1"/>
                <w:sz w:val="20"/>
                <w:szCs w:val="20"/>
                <w:rtl w:val="0"/>
              </w:rPr>
              <w:t xml:space="preserve">F. Dzīvojamās, komerciālās, rūpniecības un atpūtas infrastruktūras un teritoriju attīstība, būvniecība un izmantošana</w:t>
            </w:r>
          </w:p>
        </w:tc>
      </w:tr>
      <w:tr>
        <w:trPr>
          <w:cantSplit w:val="0"/>
          <w:trHeight w:val="288" w:hRule="atLeast"/>
          <w:tblHeader w:val="0"/>
        </w:trPr>
        <w:tc>
          <w:tcPr>
            <w:shd w:fill="auto" w:val="clear"/>
          </w:tcPr>
          <w:p w:rsidR="00000000" w:rsidDel="00000000" w:rsidP="00000000" w:rsidRDefault="00000000" w:rsidRPr="00000000" w14:paraId="00000F39">
            <w:pPr>
              <w:jc w:val="both"/>
              <w:rPr>
                <w:sz w:val="20"/>
                <w:szCs w:val="20"/>
              </w:rPr>
            </w:pPr>
            <w:r w:rsidDel="00000000" w:rsidR="00000000" w:rsidRPr="00000000">
              <w:rPr>
                <w:sz w:val="20"/>
                <w:szCs w:val="20"/>
                <w:rtl w:val="0"/>
              </w:rPr>
              <w:t xml:space="preserve">Sports, tūrisms un atpūtas aktivitātes</w:t>
            </w:r>
          </w:p>
        </w:tc>
        <w:tc>
          <w:tcPr>
            <w:shd w:fill="auto" w:val="clear"/>
          </w:tcPr>
          <w:p w:rsidR="00000000" w:rsidDel="00000000" w:rsidP="00000000" w:rsidRDefault="00000000" w:rsidRPr="00000000" w14:paraId="00000F3A">
            <w:pPr>
              <w:jc w:val="center"/>
              <w:rPr>
                <w:color w:val="000000"/>
                <w:sz w:val="20"/>
                <w:szCs w:val="20"/>
              </w:rPr>
            </w:pPr>
            <w:r w:rsidDel="00000000" w:rsidR="00000000" w:rsidRPr="00000000">
              <w:rPr>
                <w:color w:val="000000"/>
                <w:sz w:val="20"/>
                <w:szCs w:val="20"/>
                <w:rtl w:val="0"/>
              </w:rPr>
              <w:t xml:space="preserve">N/L</w:t>
            </w:r>
          </w:p>
        </w:tc>
        <w:tc>
          <w:tcPr>
            <w:shd w:fill="auto" w:val="clear"/>
          </w:tcPr>
          <w:p w:rsidR="00000000" w:rsidDel="00000000" w:rsidP="00000000" w:rsidRDefault="00000000" w:rsidRPr="00000000" w14:paraId="00000F3B">
            <w:pPr>
              <w:jc w:val="center"/>
              <w:rPr>
                <w:sz w:val="20"/>
                <w:szCs w:val="20"/>
              </w:rPr>
            </w:pPr>
            <w:r w:rsidDel="00000000" w:rsidR="00000000" w:rsidRPr="00000000">
              <w:rPr>
                <w:sz w:val="20"/>
                <w:szCs w:val="20"/>
                <w:rtl w:val="0"/>
              </w:rPr>
              <w:t xml:space="preserve">F07</w:t>
            </w:r>
          </w:p>
        </w:tc>
        <w:tc>
          <w:tcPr>
            <w:shd w:fill="auto" w:val="clear"/>
          </w:tcPr>
          <w:p w:rsidR="00000000" w:rsidDel="00000000" w:rsidP="00000000" w:rsidRDefault="00000000" w:rsidRPr="00000000" w14:paraId="00000F3C">
            <w:pPr>
              <w:jc w:val="center"/>
              <w:rPr>
                <w:color w:val="000000"/>
                <w:sz w:val="20"/>
                <w:szCs w:val="20"/>
              </w:rPr>
            </w:pPr>
            <w:r w:rsidDel="00000000" w:rsidR="00000000" w:rsidRPr="00000000">
              <w:rPr>
                <w:color w:val="000000"/>
                <w:sz w:val="20"/>
                <w:szCs w:val="20"/>
                <w:rtl w:val="0"/>
              </w:rPr>
              <w:t xml:space="preserve">X</w:t>
            </w:r>
          </w:p>
        </w:tc>
        <w:tc>
          <w:tcPr>
            <w:shd w:fill="auto" w:val="clear"/>
          </w:tcPr>
          <w:p w:rsidR="00000000" w:rsidDel="00000000" w:rsidP="00000000" w:rsidRDefault="00000000" w:rsidRPr="00000000" w14:paraId="00000F3D">
            <w:pPr>
              <w:jc w:val="center"/>
              <w:rPr>
                <w:color w:val="000000"/>
                <w:sz w:val="20"/>
                <w:szCs w:val="20"/>
              </w:rPr>
            </w:pPr>
            <w:r w:rsidDel="00000000" w:rsidR="00000000" w:rsidRPr="00000000">
              <w:rPr>
                <w:color w:val="000000"/>
                <w:sz w:val="20"/>
                <w:szCs w:val="20"/>
                <w:rtl w:val="0"/>
              </w:rPr>
              <w:t xml:space="preserve">b</w:t>
            </w:r>
          </w:p>
        </w:tc>
        <w:tc>
          <w:tcPr>
            <w:shd w:fill="auto" w:val="clear"/>
          </w:tcPr>
          <w:p w:rsidR="00000000" w:rsidDel="00000000" w:rsidP="00000000" w:rsidRDefault="00000000" w:rsidRPr="00000000" w14:paraId="00000F3E">
            <w:pPr>
              <w:jc w:val="both"/>
              <w:rPr>
                <w:sz w:val="20"/>
                <w:szCs w:val="20"/>
              </w:rPr>
            </w:pPr>
            <w:r w:rsidDel="00000000" w:rsidR="00000000" w:rsidRPr="00000000">
              <w:rPr>
                <w:sz w:val="20"/>
                <w:szCs w:val="20"/>
                <w:rtl w:val="0"/>
              </w:rPr>
              <w:t xml:space="preserve">Cilvēku aktivitātes, īpaši makšķerēšana, sēņošanā un ogošana, gan tam atvelētajās vietās, gan ārpus tām  veicina traucējumus (gaisma un skaņas piesārņojums, uztraukums no cilvēka klātbūtnes) dažādiem zīdītāju sugām, tai skaitā aizsargājamiem.</w:t>
            </w:r>
          </w:p>
        </w:tc>
      </w:tr>
      <w:tr>
        <w:trPr>
          <w:cantSplit w:val="0"/>
          <w:trHeight w:val="288" w:hRule="atLeast"/>
          <w:tblHeader w:val="0"/>
        </w:trPr>
        <w:tc>
          <w:tcPr>
            <w:gridSpan w:val="6"/>
            <w:shd w:fill="a8d08d" w:val="clear"/>
          </w:tcPr>
          <w:p w:rsidR="00000000" w:rsidDel="00000000" w:rsidP="00000000" w:rsidRDefault="00000000" w:rsidRPr="00000000" w14:paraId="00000F3F">
            <w:pPr>
              <w:jc w:val="center"/>
              <w:rPr>
                <w:b w:val="1"/>
                <w:sz w:val="20"/>
                <w:szCs w:val="20"/>
              </w:rPr>
            </w:pPr>
            <w:r w:rsidDel="00000000" w:rsidR="00000000" w:rsidRPr="00000000">
              <w:rPr>
                <w:b w:val="1"/>
                <w:sz w:val="20"/>
                <w:szCs w:val="20"/>
                <w:rtl w:val="0"/>
              </w:rPr>
              <w:t xml:space="preserve">I. Citzemju un problemātiskās sugas</w:t>
            </w:r>
          </w:p>
        </w:tc>
      </w:tr>
      <w:tr>
        <w:trPr>
          <w:cantSplit w:val="0"/>
          <w:trHeight w:val="288" w:hRule="atLeast"/>
          <w:tblHeader w:val="0"/>
        </w:trPr>
        <w:tc>
          <w:tcPr>
            <w:shd w:fill="auto" w:val="clear"/>
          </w:tcPr>
          <w:p w:rsidR="00000000" w:rsidDel="00000000" w:rsidP="00000000" w:rsidRDefault="00000000" w:rsidRPr="00000000" w14:paraId="00000F45">
            <w:pPr>
              <w:jc w:val="both"/>
              <w:rPr>
                <w:sz w:val="20"/>
                <w:szCs w:val="20"/>
              </w:rPr>
            </w:pPr>
            <w:r w:rsidDel="00000000" w:rsidR="00000000" w:rsidRPr="00000000">
              <w:rPr>
                <w:sz w:val="20"/>
                <w:szCs w:val="20"/>
                <w:rtl w:val="0"/>
              </w:rPr>
              <w:t xml:space="preserve">Invazīvās sugas, kas ietvertas ES Regulā 1143/2014</w:t>
            </w:r>
          </w:p>
        </w:tc>
        <w:tc>
          <w:tcPr>
            <w:shd w:fill="auto" w:val="clear"/>
          </w:tcPr>
          <w:p w:rsidR="00000000" w:rsidDel="00000000" w:rsidP="00000000" w:rsidRDefault="00000000" w:rsidRPr="00000000" w14:paraId="00000F46">
            <w:pPr>
              <w:jc w:val="center"/>
              <w:rPr>
                <w:color w:val="000000"/>
                <w:sz w:val="20"/>
                <w:szCs w:val="20"/>
              </w:rPr>
            </w:pPr>
            <w:r w:rsidDel="00000000" w:rsidR="00000000" w:rsidRPr="00000000">
              <w:rPr>
                <w:color w:val="000000"/>
                <w:sz w:val="20"/>
                <w:szCs w:val="20"/>
                <w:rtl w:val="0"/>
              </w:rPr>
              <w:t xml:space="preserve">N/M</w:t>
            </w:r>
          </w:p>
        </w:tc>
        <w:tc>
          <w:tcPr>
            <w:shd w:fill="auto" w:val="clear"/>
          </w:tcPr>
          <w:p w:rsidR="00000000" w:rsidDel="00000000" w:rsidP="00000000" w:rsidRDefault="00000000" w:rsidRPr="00000000" w14:paraId="00000F47">
            <w:pPr>
              <w:jc w:val="center"/>
              <w:rPr>
                <w:sz w:val="20"/>
                <w:szCs w:val="20"/>
              </w:rPr>
            </w:pPr>
            <w:r w:rsidDel="00000000" w:rsidR="00000000" w:rsidRPr="00000000">
              <w:rPr>
                <w:sz w:val="20"/>
                <w:szCs w:val="20"/>
                <w:rtl w:val="0"/>
              </w:rPr>
              <w:t xml:space="preserve">I01</w:t>
            </w:r>
          </w:p>
        </w:tc>
        <w:tc>
          <w:tcPr>
            <w:shd w:fill="auto" w:val="clear"/>
          </w:tcPr>
          <w:p w:rsidR="00000000" w:rsidDel="00000000" w:rsidP="00000000" w:rsidRDefault="00000000" w:rsidRPr="00000000" w14:paraId="00000F48">
            <w:pPr>
              <w:jc w:val="center"/>
              <w:rPr>
                <w:color w:val="000000"/>
                <w:sz w:val="20"/>
                <w:szCs w:val="20"/>
              </w:rPr>
            </w:pPr>
            <w:r w:rsidDel="00000000" w:rsidR="00000000" w:rsidRPr="00000000">
              <w:rPr>
                <w:color w:val="000000"/>
                <w:sz w:val="20"/>
                <w:szCs w:val="20"/>
                <w:rtl w:val="0"/>
              </w:rPr>
              <w:t xml:space="preserve">-</w:t>
            </w:r>
          </w:p>
        </w:tc>
        <w:tc>
          <w:tcPr>
            <w:shd w:fill="auto" w:val="clear"/>
          </w:tcPr>
          <w:p w:rsidR="00000000" w:rsidDel="00000000" w:rsidP="00000000" w:rsidRDefault="00000000" w:rsidRPr="00000000" w14:paraId="00000F49">
            <w:pPr>
              <w:jc w:val="center"/>
              <w:rPr>
                <w:color w:val="000000"/>
                <w:sz w:val="20"/>
                <w:szCs w:val="20"/>
              </w:rPr>
            </w:pPr>
            <w:r w:rsidDel="00000000" w:rsidR="00000000" w:rsidRPr="00000000">
              <w:rPr>
                <w:color w:val="000000"/>
                <w:sz w:val="20"/>
                <w:szCs w:val="20"/>
                <w:rtl w:val="0"/>
              </w:rPr>
              <w:t xml:space="preserve">b</w:t>
            </w:r>
          </w:p>
        </w:tc>
        <w:tc>
          <w:tcPr>
            <w:shd w:fill="auto" w:val="clear"/>
          </w:tcPr>
          <w:p w:rsidR="00000000" w:rsidDel="00000000" w:rsidP="00000000" w:rsidRDefault="00000000" w:rsidRPr="00000000" w14:paraId="00000F4A">
            <w:pPr>
              <w:jc w:val="both"/>
              <w:rPr>
                <w:sz w:val="20"/>
                <w:szCs w:val="20"/>
              </w:rPr>
            </w:pPr>
            <w:r w:rsidDel="00000000" w:rsidR="00000000" w:rsidRPr="00000000">
              <w:rPr>
                <w:sz w:val="20"/>
                <w:szCs w:val="20"/>
                <w:rtl w:val="0"/>
              </w:rPr>
              <w:t xml:space="preserve">Teritorijā konstatētas Amerikas ūdele (</w:t>
            </w:r>
            <w:r w:rsidDel="00000000" w:rsidR="00000000" w:rsidRPr="00000000">
              <w:rPr>
                <w:i w:val="1"/>
                <w:sz w:val="20"/>
                <w:szCs w:val="20"/>
                <w:rtl w:val="0"/>
              </w:rPr>
              <w:t xml:space="preserve">Neovision vision)</w:t>
            </w:r>
            <w:r w:rsidDel="00000000" w:rsidR="00000000" w:rsidRPr="00000000">
              <w:rPr>
                <w:sz w:val="20"/>
                <w:szCs w:val="20"/>
                <w:rtl w:val="0"/>
              </w:rPr>
              <w:t xml:space="preserve"> un jenotsuns (</w:t>
            </w:r>
            <w:r w:rsidDel="00000000" w:rsidR="00000000" w:rsidRPr="00000000">
              <w:rPr>
                <w:i w:val="1"/>
                <w:sz w:val="20"/>
                <w:szCs w:val="20"/>
                <w:rtl w:val="0"/>
              </w:rPr>
              <w:t xml:space="preserve">Nyctereutes procyonoides</w:t>
            </w:r>
            <w:r w:rsidDel="00000000" w:rsidR="00000000" w:rsidRPr="00000000">
              <w:rPr>
                <w:sz w:val="20"/>
                <w:szCs w:val="20"/>
                <w:rtl w:val="0"/>
              </w:rPr>
              <w:t xml:space="preserve">), kuru ietekmē uz vietējam sugām ir negatīva vai nav izpētīta.</w:t>
            </w:r>
          </w:p>
        </w:tc>
      </w:tr>
    </w:tbl>
    <w:p w:rsidR="00000000" w:rsidDel="00000000" w:rsidP="00000000" w:rsidRDefault="00000000" w:rsidRPr="00000000" w14:paraId="00000F4B">
      <w:pPr>
        <w:jc w:val="both"/>
        <w:rPr>
          <w:sz w:val="16"/>
          <w:szCs w:val="16"/>
          <w:vertAlign w:val="superscript"/>
        </w:rPr>
      </w:pPr>
      <w:r w:rsidDel="00000000" w:rsidR="00000000" w:rsidRPr="00000000">
        <w:rPr>
          <w:rtl w:val="0"/>
        </w:rPr>
      </w:r>
    </w:p>
    <w:p w:rsidR="00000000" w:rsidDel="00000000" w:rsidP="00000000" w:rsidRDefault="00000000" w:rsidRPr="00000000" w14:paraId="00000F4C">
      <w:pPr>
        <w:spacing w:after="120" w:lineRule="auto"/>
        <w:jc w:val="both"/>
        <w:rPr>
          <w:sz w:val="16"/>
          <w:szCs w:val="16"/>
        </w:rPr>
      </w:pPr>
      <w:r w:rsidDel="00000000" w:rsidR="00000000" w:rsidRPr="00000000">
        <w:rPr>
          <w:sz w:val="16"/>
          <w:szCs w:val="16"/>
          <w:vertAlign w:val="superscript"/>
          <w:rtl w:val="0"/>
        </w:rPr>
        <w:t xml:space="preserve">1 </w:t>
      </w:r>
      <w:r w:rsidDel="00000000" w:rsidR="00000000" w:rsidRPr="00000000">
        <w:rPr>
          <w:sz w:val="16"/>
          <w:szCs w:val="16"/>
          <w:rtl w:val="0"/>
        </w:rPr>
        <w:t xml:space="preserve">– Informāciju aizpildīta atbilstoši Eiropas Vides informācijas un novērojumu tīkla EIONET mājaslapā  </w:t>
      </w:r>
      <w:hyperlink r:id="rId105">
        <w:r w:rsidDel="00000000" w:rsidR="00000000" w:rsidRPr="00000000">
          <w:rPr>
            <w:color w:val="0000ff"/>
            <w:sz w:val="16"/>
            <w:szCs w:val="16"/>
            <w:u w:val="single"/>
            <w:rtl w:val="0"/>
          </w:rPr>
          <w:t xml:space="preserve">http://cdr.eionet.europa.eu/help/habitats_art17/</w:t>
        </w:r>
      </w:hyperlink>
      <w:r w:rsidDel="00000000" w:rsidR="00000000" w:rsidRPr="00000000">
        <w:rPr>
          <w:sz w:val="16"/>
          <w:szCs w:val="16"/>
          <w:rtl w:val="0"/>
        </w:rPr>
        <w:t xml:space="preserve"> iekļautajai metodikai. Sadaļa “</w:t>
      </w:r>
      <w:r w:rsidDel="00000000" w:rsidR="00000000" w:rsidRPr="00000000">
        <w:rPr>
          <w:i w:val="1"/>
          <w:sz w:val="16"/>
          <w:szCs w:val="16"/>
          <w:rtl w:val="0"/>
        </w:rPr>
        <w:t xml:space="preserve">List of pressures and threats and conservation measures with specific guidance on the use of distinct pressure and measure codes</w:t>
      </w:r>
      <w:r w:rsidDel="00000000" w:rsidR="00000000" w:rsidRPr="00000000">
        <w:rPr>
          <w:sz w:val="16"/>
          <w:szCs w:val="16"/>
          <w:rtl w:val="0"/>
        </w:rPr>
        <w:t xml:space="preserve">” (skat.: xls failu “</w:t>
      </w:r>
      <w:r w:rsidDel="00000000" w:rsidR="00000000" w:rsidRPr="00000000">
        <w:rPr>
          <w:i w:val="1"/>
          <w:sz w:val="16"/>
          <w:szCs w:val="16"/>
          <w:rtl w:val="0"/>
        </w:rPr>
        <w:t xml:space="preserve">List of pressures and threats (last updated: 07.05.2018)”</w:t>
      </w:r>
      <w:r w:rsidDel="00000000" w:rsidR="00000000" w:rsidRPr="00000000">
        <w:rPr>
          <w:sz w:val="16"/>
          <w:szCs w:val="16"/>
          <w:rtl w:val="0"/>
        </w:rPr>
        <w:t xml:space="preserve"> </w:t>
      </w:r>
    </w:p>
    <w:p w:rsidR="00000000" w:rsidDel="00000000" w:rsidP="00000000" w:rsidRDefault="00000000" w:rsidRPr="00000000" w14:paraId="00000F4D">
      <w:pPr>
        <w:jc w:val="both"/>
        <w:rPr>
          <w:sz w:val="16"/>
          <w:szCs w:val="16"/>
        </w:rPr>
      </w:pPr>
      <w:bookmarkStart w:colFirst="0" w:colLast="0" w:name="_heading=h.z3pntak9ibns" w:id="61"/>
      <w:bookmarkEnd w:id="61"/>
      <w:r w:rsidDel="00000000" w:rsidR="00000000" w:rsidRPr="00000000">
        <w:rPr>
          <w:b w:val="1"/>
          <w:sz w:val="16"/>
          <w:szCs w:val="16"/>
          <w:rtl w:val="0"/>
        </w:rPr>
        <w:t xml:space="preserve">Paskaidrojumi: </w:t>
      </w:r>
      <w:r w:rsidDel="00000000" w:rsidR="00000000" w:rsidRPr="00000000">
        <w:rPr>
          <w:b w:val="1"/>
          <w:i w:val="1"/>
          <w:sz w:val="16"/>
          <w:szCs w:val="16"/>
          <w:rtl w:val="0"/>
        </w:rPr>
        <w:t xml:space="preserve">Ietekmes veids</w:t>
      </w:r>
      <w:r w:rsidDel="00000000" w:rsidR="00000000" w:rsidRPr="00000000">
        <w:rPr>
          <w:b w:val="1"/>
          <w:sz w:val="16"/>
          <w:szCs w:val="16"/>
          <w:rtl w:val="0"/>
        </w:rPr>
        <w:t xml:space="preserve">:</w:t>
      </w:r>
      <w:r w:rsidDel="00000000" w:rsidR="00000000" w:rsidRPr="00000000">
        <w:rPr>
          <w:sz w:val="16"/>
          <w:szCs w:val="16"/>
          <w:rtl w:val="0"/>
        </w:rPr>
        <w:t xml:space="preserve"> </w:t>
      </w:r>
      <w:r w:rsidDel="00000000" w:rsidR="00000000" w:rsidRPr="00000000">
        <w:rPr>
          <w:b w:val="1"/>
          <w:sz w:val="16"/>
          <w:szCs w:val="16"/>
          <w:rtl w:val="0"/>
        </w:rPr>
        <w:t xml:space="preserve">N</w:t>
      </w:r>
      <w:r w:rsidDel="00000000" w:rsidR="00000000" w:rsidRPr="00000000">
        <w:rPr>
          <w:sz w:val="16"/>
          <w:szCs w:val="16"/>
          <w:rtl w:val="0"/>
        </w:rPr>
        <w:t xml:space="preserve"> – negatīva; </w:t>
      </w:r>
      <w:r w:rsidDel="00000000" w:rsidR="00000000" w:rsidRPr="00000000">
        <w:rPr>
          <w:b w:val="1"/>
          <w:sz w:val="16"/>
          <w:szCs w:val="16"/>
          <w:rtl w:val="0"/>
        </w:rPr>
        <w:t xml:space="preserve">P</w:t>
      </w:r>
      <w:r w:rsidDel="00000000" w:rsidR="00000000" w:rsidRPr="00000000">
        <w:rPr>
          <w:sz w:val="16"/>
          <w:szCs w:val="16"/>
          <w:rtl w:val="0"/>
        </w:rPr>
        <w:t xml:space="preserve"> – pozitīva. </w:t>
      </w:r>
      <w:r w:rsidDel="00000000" w:rsidR="00000000" w:rsidRPr="00000000">
        <w:rPr>
          <w:b w:val="1"/>
          <w:i w:val="1"/>
          <w:sz w:val="16"/>
          <w:szCs w:val="16"/>
          <w:rtl w:val="0"/>
        </w:rPr>
        <w:t xml:space="preserve">Ietekmes pakāpe</w:t>
      </w:r>
      <w:r w:rsidDel="00000000" w:rsidR="00000000" w:rsidRPr="00000000">
        <w:rPr>
          <w:b w:val="1"/>
          <w:sz w:val="16"/>
          <w:szCs w:val="16"/>
          <w:rtl w:val="0"/>
        </w:rPr>
        <w:t xml:space="preserve">:</w:t>
      </w:r>
      <w:r w:rsidDel="00000000" w:rsidR="00000000" w:rsidRPr="00000000">
        <w:rPr>
          <w:sz w:val="16"/>
          <w:szCs w:val="16"/>
          <w:rtl w:val="0"/>
        </w:rPr>
        <w:t xml:space="preserve"> </w:t>
      </w:r>
      <w:r w:rsidDel="00000000" w:rsidR="00000000" w:rsidRPr="00000000">
        <w:rPr>
          <w:b w:val="1"/>
          <w:sz w:val="16"/>
          <w:szCs w:val="16"/>
          <w:rtl w:val="0"/>
        </w:rPr>
        <w:t xml:space="preserve">H</w:t>
      </w:r>
      <w:r w:rsidDel="00000000" w:rsidR="00000000" w:rsidRPr="00000000">
        <w:rPr>
          <w:sz w:val="16"/>
          <w:szCs w:val="16"/>
          <w:rtl w:val="0"/>
        </w:rPr>
        <w:t xml:space="preserve"> – liela nozīme/ietekme (liela tieša vai tūlītēja ietekme un/vai iedarbība, kas skar plašus apgabalus); </w:t>
      </w:r>
      <w:r w:rsidDel="00000000" w:rsidR="00000000" w:rsidRPr="00000000">
        <w:rPr>
          <w:b w:val="1"/>
          <w:sz w:val="16"/>
          <w:szCs w:val="16"/>
          <w:rtl w:val="0"/>
        </w:rPr>
        <w:t xml:space="preserve">M</w:t>
      </w:r>
      <w:r w:rsidDel="00000000" w:rsidR="00000000" w:rsidRPr="00000000">
        <w:rPr>
          <w:sz w:val="16"/>
          <w:szCs w:val="16"/>
          <w:rtl w:val="0"/>
        </w:rPr>
        <w:t xml:space="preserve"> – vidēja nozīme/ietekme (vidēja tieša vai tūlītēja iedarbība, galvenokārt netieša ietekme un/vai iedarbība, kas skar ierobežotu apgabalu/tikai reģionāli); </w:t>
      </w:r>
      <w:r w:rsidDel="00000000" w:rsidR="00000000" w:rsidRPr="00000000">
        <w:rPr>
          <w:b w:val="1"/>
          <w:sz w:val="16"/>
          <w:szCs w:val="16"/>
          <w:rtl w:val="0"/>
        </w:rPr>
        <w:t xml:space="preserve">L</w:t>
      </w:r>
      <w:r w:rsidDel="00000000" w:rsidR="00000000" w:rsidRPr="00000000">
        <w:rPr>
          <w:sz w:val="16"/>
          <w:szCs w:val="16"/>
          <w:rtl w:val="0"/>
        </w:rPr>
        <w:t xml:space="preserve"> – maza nozīme/ietekme (neliela tieša vai tūlītēja iedarbība, netieša ietekme un/vai iedarbība, kas skar nelielu apgabala daļu/tikai lokāli). </w:t>
      </w:r>
      <w:r w:rsidDel="00000000" w:rsidR="00000000" w:rsidRPr="00000000">
        <w:rPr>
          <w:b w:val="1"/>
          <w:i w:val="1"/>
          <w:sz w:val="16"/>
          <w:szCs w:val="16"/>
          <w:rtl w:val="0"/>
        </w:rPr>
        <w:t xml:space="preserve">Ietekmes kods</w:t>
      </w:r>
      <w:r w:rsidDel="00000000" w:rsidR="00000000" w:rsidRPr="00000000">
        <w:rPr>
          <w:b w:val="1"/>
          <w:sz w:val="16"/>
          <w:szCs w:val="16"/>
          <w:rtl w:val="0"/>
        </w:rPr>
        <w:t xml:space="preserve">:</w:t>
      </w:r>
      <w:r w:rsidDel="00000000" w:rsidR="00000000" w:rsidRPr="00000000">
        <w:rPr>
          <w:sz w:val="16"/>
          <w:szCs w:val="16"/>
          <w:rtl w:val="0"/>
        </w:rPr>
        <w:t xml:space="preserve"> atbilstoši Eiropas Vides aģentūras izziņu portālā EIONET norādītajam. </w:t>
      </w:r>
      <w:r w:rsidDel="00000000" w:rsidR="00000000" w:rsidRPr="00000000">
        <w:rPr>
          <w:b w:val="1"/>
          <w:i w:val="1"/>
          <w:sz w:val="16"/>
          <w:szCs w:val="16"/>
          <w:rtl w:val="0"/>
        </w:rPr>
        <w:t xml:space="preserve">Piesārņojuma kods</w:t>
      </w:r>
      <w:r w:rsidDel="00000000" w:rsidR="00000000" w:rsidRPr="00000000">
        <w:rPr>
          <w:b w:val="1"/>
          <w:sz w:val="16"/>
          <w:szCs w:val="16"/>
          <w:rtl w:val="0"/>
        </w:rPr>
        <w:t xml:space="preserve">:</w:t>
      </w:r>
      <w:r w:rsidDel="00000000" w:rsidR="00000000" w:rsidRPr="00000000">
        <w:rPr>
          <w:sz w:val="16"/>
          <w:szCs w:val="16"/>
          <w:rtl w:val="0"/>
        </w:rPr>
        <w:t xml:space="preserve"> </w:t>
      </w:r>
      <w:r w:rsidDel="00000000" w:rsidR="00000000" w:rsidRPr="00000000">
        <w:rPr>
          <w:b w:val="1"/>
          <w:sz w:val="16"/>
          <w:szCs w:val="16"/>
          <w:rtl w:val="0"/>
        </w:rPr>
        <w:t xml:space="preserve">N</w:t>
      </w:r>
      <w:r w:rsidDel="00000000" w:rsidR="00000000" w:rsidRPr="00000000">
        <w:rPr>
          <w:sz w:val="16"/>
          <w:szCs w:val="16"/>
          <w:rtl w:val="0"/>
        </w:rPr>
        <w:t xml:space="preserve"> – slāpekļa ienese; </w:t>
      </w:r>
      <w:r w:rsidDel="00000000" w:rsidR="00000000" w:rsidRPr="00000000">
        <w:rPr>
          <w:b w:val="1"/>
          <w:sz w:val="16"/>
          <w:szCs w:val="16"/>
          <w:rtl w:val="0"/>
        </w:rPr>
        <w:t xml:space="preserve">P</w:t>
      </w:r>
      <w:r w:rsidDel="00000000" w:rsidR="00000000" w:rsidRPr="00000000">
        <w:rPr>
          <w:sz w:val="16"/>
          <w:szCs w:val="16"/>
          <w:rtl w:val="0"/>
        </w:rPr>
        <w:t xml:space="preserve"> – fosfora/fosfātu ienese; </w:t>
      </w:r>
      <w:r w:rsidDel="00000000" w:rsidR="00000000" w:rsidRPr="00000000">
        <w:rPr>
          <w:b w:val="1"/>
          <w:sz w:val="16"/>
          <w:szCs w:val="16"/>
          <w:rtl w:val="0"/>
        </w:rPr>
        <w:t xml:space="preserve">A</w:t>
      </w:r>
      <w:r w:rsidDel="00000000" w:rsidR="00000000" w:rsidRPr="00000000">
        <w:rPr>
          <w:sz w:val="16"/>
          <w:szCs w:val="16"/>
          <w:rtl w:val="0"/>
        </w:rPr>
        <w:t xml:space="preserve"> – skābju ienese/paskābināšanās; </w:t>
      </w:r>
      <w:r w:rsidDel="00000000" w:rsidR="00000000" w:rsidRPr="00000000">
        <w:rPr>
          <w:b w:val="1"/>
          <w:sz w:val="16"/>
          <w:szCs w:val="16"/>
          <w:rtl w:val="0"/>
        </w:rPr>
        <w:t xml:space="preserve">T</w:t>
      </w:r>
      <w:r w:rsidDel="00000000" w:rsidR="00000000" w:rsidRPr="00000000">
        <w:rPr>
          <w:sz w:val="16"/>
          <w:szCs w:val="16"/>
          <w:rtl w:val="0"/>
        </w:rPr>
        <w:t xml:space="preserve"> – toksiskas neorganiskās ķīmiskās vielas; </w:t>
      </w:r>
      <w:r w:rsidDel="00000000" w:rsidR="00000000" w:rsidRPr="00000000">
        <w:rPr>
          <w:b w:val="1"/>
          <w:sz w:val="16"/>
          <w:szCs w:val="16"/>
          <w:rtl w:val="0"/>
        </w:rPr>
        <w:t xml:space="preserve">O</w:t>
      </w:r>
      <w:r w:rsidDel="00000000" w:rsidR="00000000" w:rsidRPr="00000000">
        <w:rPr>
          <w:sz w:val="16"/>
          <w:szCs w:val="16"/>
          <w:rtl w:val="0"/>
        </w:rPr>
        <w:t xml:space="preserve"> – toksiskas organiskās ķīmiskās vielas; </w:t>
      </w:r>
      <w:r w:rsidDel="00000000" w:rsidR="00000000" w:rsidRPr="00000000">
        <w:rPr>
          <w:b w:val="1"/>
          <w:sz w:val="16"/>
          <w:szCs w:val="16"/>
          <w:rtl w:val="0"/>
        </w:rPr>
        <w:t xml:space="preserve">X </w:t>
      </w:r>
      <w:r w:rsidDel="00000000" w:rsidR="00000000" w:rsidRPr="00000000">
        <w:rPr>
          <w:sz w:val="16"/>
          <w:szCs w:val="16"/>
          <w:rtl w:val="0"/>
        </w:rPr>
        <w:t xml:space="preserve">– jaukts piesārņojums. </w:t>
      </w:r>
      <w:r w:rsidDel="00000000" w:rsidR="00000000" w:rsidRPr="00000000">
        <w:rPr>
          <w:b w:val="1"/>
          <w:i w:val="1"/>
          <w:sz w:val="16"/>
          <w:szCs w:val="16"/>
          <w:rtl w:val="0"/>
        </w:rPr>
        <w:t xml:space="preserve">Ietekmes vieta:</w:t>
      </w:r>
      <w:r w:rsidDel="00000000" w:rsidR="00000000" w:rsidRPr="00000000">
        <w:rPr>
          <w:i w:val="1"/>
          <w:sz w:val="16"/>
          <w:szCs w:val="16"/>
          <w:rtl w:val="0"/>
        </w:rPr>
        <w:t xml:space="preserve"> </w:t>
      </w:r>
      <w:r w:rsidDel="00000000" w:rsidR="00000000" w:rsidRPr="00000000">
        <w:rPr>
          <w:b w:val="1"/>
          <w:sz w:val="16"/>
          <w:szCs w:val="16"/>
          <w:rtl w:val="0"/>
        </w:rPr>
        <w:t xml:space="preserve">i</w:t>
      </w:r>
      <w:r w:rsidDel="00000000" w:rsidR="00000000" w:rsidRPr="00000000">
        <w:rPr>
          <w:sz w:val="16"/>
          <w:szCs w:val="16"/>
          <w:rtl w:val="0"/>
        </w:rPr>
        <w:t xml:space="preserve"> – teritorijā; </w:t>
      </w:r>
      <w:r w:rsidDel="00000000" w:rsidR="00000000" w:rsidRPr="00000000">
        <w:rPr>
          <w:b w:val="1"/>
          <w:sz w:val="16"/>
          <w:szCs w:val="16"/>
          <w:rtl w:val="0"/>
        </w:rPr>
        <w:t xml:space="preserve">o</w:t>
      </w:r>
      <w:r w:rsidDel="00000000" w:rsidR="00000000" w:rsidRPr="00000000">
        <w:rPr>
          <w:sz w:val="16"/>
          <w:szCs w:val="16"/>
          <w:rtl w:val="0"/>
        </w:rPr>
        <w:t xml:space="preserve"> – ārpus teritorijas; </w:t>
      </w:r>
      <w:r w:rsidDel="00000000" w:rsidR="00000000" w:rsidRPr="00000000">
        <w:rPr>
          <w:b w:val="1"/>
          <w:sz w:val="16"/>
          <w:szCs w:val="16"/>
          <w:rtl w:val="0"/>
        </w:rPr>
        <w:t xml:space="preserve">b</w:t>
      </w:r>
      <w:r w:rsidDel="00000000" w:rsidR="00000000" w:rsidRPr="00000000">
        <w:rPr>
          <w:sz w:val="16"/>
          <w:szCs w:val="16"/>
          <w:rtl w:val="0"/>
        </w:rPr>
        <w:t xml:space="preserve"> – teritorijā un ārpus teritorijas.</w:t>
      </w:r>
    </w:p>
    <w:p w:rsidR="00000000" w:rsidDel="00000000" w:rsidP="00000000" w:rsidRDefault="00000000" w:rsidRPr="00000000" w14:paraId="00000F4E">
      <w:pPr>
        <w:spacing w:after="120" w:lineRule="auto"/>
        <w:jc w:val="both"/>
        <w:rPr>
          <w:b w:val="1"/>
          <w:i w:val="1"/>
          <w:sz w:val="20"/>
          <w:szCs w:val="20"/>
        </w:rPr>
      </w:pPr>
      <w:r w:rsidDel="00000000" w:rsidR="00000000" w:rsidRPr="00000000">
        <w:rPr>
          <w:rtl w:val="0"/>
        </w:rPr>
      </w:r>
    </w:p>
    <w:p w:rsidR="00000000" w:rsidDel="00000000" w:rsidP="00000000" w:rsidRDefault="00000000" w:rsidRPr="00000000" w14:paraId="00000F4F">
      <w:pPr>
        <w:spacing w:after="120" w:lineRule="auto"/>
        <w:jc w:val="both"/>
        <w:rPr>
          <w:b w:val="1"/>
        </w:rPr>
      </w:pPr>
      <w:r w:rsidDel="00000000" w:rsidR="00000000" w:rsidRPr="00000000">
        <w:rPr>
          <w:b w:val="1"/>
          <w:rtl w:val="0"/>
        </w:rPr>
        <w:t xml:space="preserve">Ieteikumi apsaimniekošanas pasākumiem</w:t>
      </w:r>
    </w:p>
    <w:p w:rsidR="00000000" w:rsidDel="00000000" w:rsidP="00000000" w:rsidRDefault="00000000" w:rsidRPr="00000000" w14:paraId="00000F50">
      <w:pPr>
        <w:spacing w:after="120" w:lineRule="auto"/>
        <w:jc w:val="both"/>
        <w:rPr/>
      </w:pPr>
      <w:r w:rsidDel="00000000" w:rsidR="00000000" w:rsidRPr="00000000">
        <w:rPr>
          <w:rtl w:val="0"/>
        </w:rPr>
        <w:t xml:space="preserve">Lai mazinātu potenciālo ietekmi uz zīdītājdzīvniekiem, ir svarīgi regulāri uzraudzīt makšķerēšanas, medību un mežizstrādes noteikumu ievērošanu, kā arī kontrolēt suņu turēšanas noteikumus, kas attiecināmi uz vietējiem iedzīvotājiem un apmeklētājiem, tostarp tūristiem, ogotājiem, sēņotājiem un makšķerniekiem. Ieteikumu apkopojums sniegts 4.4.2.1.10. tabulā.</w:t>
      </w:r>
    </w:p>
    <w:p w:rsidR="00000000" w:rsidDel="00000000" w:rsidP="00000000" w:rsidRDefault="00000000" w:rsidRPr="00000000" w14:paraId="00000F51">
      <w:pPr>
        <w:spacing w:after="120" w:lineRule="auto"/>
        <w:jc w:val="both"/>
        <w:rPr>
          <w:b w:val="1"/>
          <w:i w:val="1"/>
        </w:rPr>
      </w:pPr>
      <w:r w:rsidDel="00000000" w:rsidR="00000000" w:rsidRPr="00000000">
        <w:rPr>
          <w:b w:val="1"/>
          <w:i w:val="1"/>
          <w:rtl w:val="0"/>
        </w:rPr>
        <w:t xml:space="preserve">Eirāzijas ūdrs</w:t>
      </w:r>
    </w:p>
    <w:p w:rsidR="00000000" w:rsidDel="00000000" w:rsidP="00000000" w:rsidRDefault="00000000" w:rsidRPr="00000000" w14:paraId="00000F52">
      <w:pPr>
        <w:spacing w:after="120" w:lineRule="auto"/>
        <w:jc w:val="both"/>
        <w:rPr/>
      </w:pPr>
      <w:r w:rsidDel="00000000" w:rsidR="00000000" w:rsidRPr="00000000">
        <w:rPr>
          <w:rtl w:val="0"/>
        </w:rPr>
        <w:t xml:space="preserve">Ja dabas lieguma teritorijā tiek remontēts vai pārbūvēts tilts un caurtekas, ieteicams izmantot dzīvniekiem pielāgotas konstrukcijas. Hidrotehniskās būves būtu jāprojektē tā, lai zem tām saglabātos pietiekami plaša un neskarta sauszemes josla dzīvnieku kustībai. Ideālā gadījumā jāparedz vismaz 1,5 metrus plata un stabila krasta josla ar dabīgu segumu, kas piemērota dzīvniekiem, lai turpinātu kustību gar ūdensteci. Caurtekās var uzstādīt īpašus plauktiņus vai platformas, kas izgatavotas no izturīgiem materiāliem, piemēram, metāla vai plastmasas, kas ir noturīgi pret mitrumu un koroziju. Ir iespējams arī izmantot monolīta caurteku betona konstrukcijas. Plauktiņi jānovieto tā, lai virs tiem būtu ne mazāk kā 50 cm brīva telpa (</w:t>
      </w:r>
      <w:hyperlink w:anchor="bookmark=id.xq7lrvpt3aqi">
        <w:r w:rsidDel="00000000" w:rsidR="00000000" w:rsidRPr="00000000">
          <w:rPr>
            <w:color w:val="0000ff"/>
            <w:u w:val="single"/>
            <w:rtl w:val="0"/>
          </w:rPr>
          <w:t xml:space="preserve">Trocmé </w:t>
        </w:r>
      </w:hyperlink>
      <w:hyperlink w:anchor="bookmark=id.xq7lrvpt3aqi">
        <w:r w:rsidDel="00000000" w:rsidR="00000000" w:rsidRPr="00000000">
          <w:rPr>
            <w:i w:val="1"/>
            <w:color w:val="0000ff"/>
            <w:u w:val="single"/>
            <w:rtl w:val="0"/>
          </w:rPr>
          <w:t xml:space="preserve">et al</w:t>
        </w:r>
      </w:hyperlink>
      <w:hyperlink w:anchor="bookmark=id.xq7lrvpt3aqi">
        <w:r w:rsidDel="00000000" w:rsidR="00000000" w:rsidRPr="00000000">
          <w:rPr>
            <w:color w:val="0000ff"/>
            <w:u w:val="single"/>
            <w:rtl w:val="0"/>
          </w:rPr>
          <w:t xml:space="preserve">., 2003</w:t>
        </w:r>
      </w:hyperlink>
      <w:r w:rsidDel="00000000" w:rsidR="00000000" w:rsidRPr="00000000">
        <w:rPr>
          <w:rtl w:val="0"/>
        </w:rPr>
        <w:t xml:space="preserve">).</w:t>
      </w:r>
    </w:p>
    <w:p w:rsidR="00000000" w:rsidDel="00000000" w:rsidP="00000000" w:rsidRDefault="00000000" w:rsidRPr="00000000" w14:paraId="00000F53">
      <w:pPr>
        <w:spacing w:after="120" w:lineRule="auto"/>
        <w:jc w:val="both"/>
        <w:rPr/>
      </w:pPr>
      <w:r w:rsidDel="00000000" w:rsidR="00000000" w:rsidRPr="00000000">
        <w:rPr>
          <w:rtl w:val="0"/>
        </w:rPr>
        <w:t xml:space="preserve">Šīs konstrukcijas ļauj dzīvniekiem izvairīties no kontakta ar transportlīdzekļiem, kā arī samazina dzīvnieku nepieciešamību šķērsot ceļu. Papildu uzlabojumi var ietvert norobežojumu uzstādīšanu, kas dzīvniekus virza uz drošajām pārejas zonām un nedod tiem iespēju iziet uz ceļa. Šādas modificētas konstrukcijas ne tikai samazina satiksmes negadījumu skaitu, bet arī sekmē citu dzīvnieku sugu drošāku pārvietošanos ūdens objektu piekrastes joslās.</w:t>
      </w:r>
    </w:p>
    <w:p w:rsidR="00000000" w:rsidDel="00000000" w:rsidP="00000000" w:rsidRDefault="00000000" w:rsidRPr="00000000" w14:paraId="00000F54">
      <w:pPr>
        <w:spacing w:after="120" w:lineRule="auto"/>
        <w:jc w:val="both"/>
        <w:rPr>
          <w:b w:val="1"/>
          <w:i w:val="1"/>
        </w:rPr>
      </w:pPr>
      <w:r w:rsidDel="00000000" w:rsidR="00000000" w:rsidRPr="00000000">
        <w:rPr>
          <w:b w:val="1"/>
          <w:i w:val="1"/>
          <w:rtl w:val="0"/>
        </w:rPr>
        <w:t xml:space="preserve">Dzīvnieku piebarošanas aizliegums</w:t>
      </w:r>
    </w:p>
    <w:p w:rsidR="00000000" w:rsidDel="00000000" w:rsidP="00000000" w:rsidRDefault="00000000" w:rsidRPr="00000000" w14:paraId="00000F55">
      <w:pPr>
        <w:spacing w:after="120" w:lineRule="auto"/>
        <w:jc w:val="both"/>
        <w:rPr/>
      </w:pPr>
      <w:r w:rsidDel="00000000" w:rsidR="00000000" w:rsidRPr="00000000">
        <w:rPr>
          <w:rtl w:val="0"/>
        </w:rPr>
        <w:t xml:space="preserve">Medījamo dzīvnieku piebarošana rada vairākas negatīvas sekas, kas ietekmē gan biotopus, gan atsevišķas sugas. Barotavas piesaista dzīvniekus no plašākām teritorijām, radot nevienmērīgu populāciju blīvumu, kas dabiskos apstākļos nenotiktu. Dzīvnieku koncentrācija piebarošanas vietās izraisa zemsedzes bojājumus, barības atlieku uzkrāšanos, pastiprinātu mēslošanu un dabiskās veģetācijas degradāciju.</w:t>
      </w:r>
    </w:p>
    <w:p w:rsidR="00000000" w:rsidDel="00000000" w:rsidP="00000000" w:rsidRDefault="00000000" w:rsidRPr="00000000" w14:paraId="00000F56">
      <w:pPr>
        <w:spacing w:after="120" w:lineRule="auto"/>
        <w:jc w:val="both"/>
        <w:rPr/>
      </w:pPr>
      <w:r w:rsidDel="00000000" w:rsidR="00000000" w:rsidRPr="00000000">
        <w:rPr>
          <w:rtl w:val="0"/>
        </w:rPr>
        <w:t xml:space="preserve">Piebarošanas negatīvā ietekme īpaši izpaužas pavasarī, kad palielināts dzīvnieku, īpaši mežacūku, blīvums var apdraudēt zemes ligzdojošos putnus, piemēram, medņus un mežirbes, kuru ligzdas bieži tiek izpostītas. Tāpat piebarošanas dēļ var tikt traucēta arī citu sugu, piemēram, sīko plēsēju, biotopu dabiskā attīstība, radot nevēlamu konkurenci un papildu traucējumus.</w:t>
      </w:r>
    </w:p>
    <w:p w:rsidR="00000000" w:rsidDel="00000000" w:rsidP="00000000" w:rsidRDefault="00000000" w:rsidRPr="00000000" w14:paraId="00000F57">
      <w:pPr>
        <w:spacing w:after="120" w:lineRule="auto"/>
        <w:jc w:val="both"/>
        <w:rPr/>
      </w:pPr>
      <w:r w:rsidDel="00000000" w:rsidR="00000000" w:rsidRPr="00000000">
        <w:rPr>
          <w:rtl w:val="0"/>
        </w:rPr>
        <w:t xml:space="preserve">Ņemot vērā, ka pēdējos gados Dabas lieguma apkārtnē ir novērojams straujš pārnadžu, tostarp briežu un stirnu, skaita pieaugums, kas palielina slodzi uz biotopiem un apdraud retās sugas, ir nepieciešams saglabāt dzīvnieku piebarošanas aizliegumu visa Dabas lieguma teritorijā. Šāds aizliegums palīdzēs saglabāt bioloģisko daudzveidību, nodrošinot dabisko sugu un biotopu aizsardzību.</w:t>
      </w:r>
    </w:p>
    <w:p w:rsidR="00000000" w:rsidDel="00000000" w:rsidP="00000000" w:rsidRDefault="00000000" w:rsidRPr="00000000" w14:paraId="00000F58">
      <w:pPr>
        <w:spacing w:after="120" w:lineRule="auto"/>
        <w:jc w:val="both"/>
        <w:rPr/>
      </w:pPr>
      <w:r w:rsidDel="00000000" w:rsidR="00000000" w:rsidRPr="00000000">
        <w:rPr>
          <w:i w:val="1"/>
          <w:sz w:val="20"/>
          <w:szCs w:val="20"/>
          <w:rtl w:val="0"/>
        </w:rPr>
        <w:t xml:space="preserve">4.4.2.1.10. tabula. </w:t>
      </w:r>
      <w:r w:rsidDel="00000000" w:rsidR="00000000" w:rsidRPr="00000000">
        <w:rPr>
          <w:b w:val="1"/>
          <w:i w:val="1"/>
          <w:sz w:val="20"/>
          <w:szCs w:val="20"/>
          <w:rtl w:val="0"/>
        </w:rPr>
        <w:t xml:space="preserve">Pārskats par plānotajiem sugu dzīvotņu apsaimniekošanas pasākumiem</w:t>
      </w:r>
      <w:r w:rsidDel="00000000" w:rsidR="00000000" w:rsidRPr="00000000">
        <w:rPr>
          <w:rtl w:val="0"/>
        </w:rPr>
      </w:r>
    </w:p>
    <w:tbl>
      <w:tblPr>
        <w:tblStyle w:val="Table50"/>
        <w:tblW w:w="9344.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3"/>
        <w:gridCol w:w="1909"/>
        <w:gridCol w:w="770"/>
        <w:gridCol w:w="904"/>
        <w:gridCol w:w="884"/>
        <w:gridCol w:w="1157"/>
        <w:gridCol w:w="1096"/>
        <w:gridCol w:w="2131"/>
        <w:tblGridChange w:id="0">
          <w:tblGrid>
            <w:gridCol w:w="493"/>
            <w:gridCol w:w="1909"/>
            <w:gridCol w:w="770"/>
            <w:gridCol w:w="904"/>
            <w:gridCol w:w="884"/>
            <w:gridCol w:w="1157"/>
            <w:gridCol w:w="1096"/>
            <w:gridCol w:w="2131"/>
          </w:tblGrid>
        </w:tblGridChange>
      </w:tblGrid>
      <w:tr>
        <w:trPr>
          <w:cantSplit w:val="0"/>
          <w:trHeight w:val="296" w:hRule="atLeast"/>
          <w:tblHeader w:val="0"/>
        </w:trPr>
        <w:tc>
          <w:tcPr>
            <w:vMerge w:val="restart"/>
            <w:shd w:fill="ccff99" w:val="clear"/>
            <w:vAlign w:val="center"/>
          </w:tcPr>
          <w:p w:rsidR="00000000" w:rsidDel="00000000" w:rsidP="00000000" w:rsidRDefault="00000000" w:rsidRPr="00000000" w14:paraId="00000F59">
            <w:pPr>
              <w:jc w:val="center"/>
              <w:rPr>
                <w:sz w:val="20"/>
                <w:szCs w:val="20"/>
              </w:rPr>
            </w:pPr>
            <w:r w:rsidDel="00000000" w:rsidR="00000000" w:rsidRPr="00000000">
              <w:rPr>
                <w:b w:val="1"/>
                <w:sz w:val="20"/>
                <w:szCs w:val="20"/>
                <w:rtl w:val="0"/>
              </w:rPr>
              <w:t xml:space="preserve">Nr. p.k.</w:t>
            </w:r>
            <w:r w:rsidDel="00000000" w:rsidR="00000000" w:rsidRPr="00000000">
              <w:rPr>
                <w:rtl w:val="0"/>
              </w:rPr>
            </w:r>
          </w:p>
        </w:tc>
        <w:tc>
          <w:tcPr>
            <w:vMerge w:val="restart"/>
            <w:shd w:fill="ccff99" w:val="clear"/>
            <w:vAlign w:val="center"/>
          </w:tcPr>
          <w:p w:rsidR="00000000" w:rsidDel="00000000" w:rsidP="00000000" w:rsidRDefault="00000000" w:rsidRPr="00000000" w14:paraId="00000F5A">
            <w:pPr>
              <w:jc w:val="center"/>
              <w:rPr>
                <w:b w:val="1"/>
                <w:sz w:val="20"/>
                <w:szCs w:val="20"/>
              </w:rPr>
            </w:pPr>
            <w:r w:rsidDel="00000000" w:rsidR="00000000" w:rsidRPr="00000000">
              <w:rPr>
                <w:b w:val="1"/>
                <w:sz w:val="20"/>
                <w:szCs w:val="20"/>
                <w:rtl w:val="0"/>
              </w:rPr>
              <w:t xml:space="preserve">Sugas nosaukums</w:t>
            </w:r>
          </w:p>
        </w:tc>
        <w:tc>
          <w:tcPr>
            <w:vMerge w:val="restart"/>
            <w:shd w:fill="ccff99" w:val="clear"/>
            <w:vAlign w:val="center"/>
          </w:tcPr>
          <w:p w:rsidR="00000000" w:rsidDel="00000000" w:rsidP="00000000" w:rsidRDefault="00000000" w:rsidRPr="00000000" w14:paraId="00000F5B">
            <w:pPr>
              <w:jc w:val="center"/>
              <w:rPr>
                <w:sz w:val="20"/>
                <w:szCs w:val="20"/>
              </w:rPr>
            </w:pPr>
            <w:r w:rsidDel="00000000" w:rsidR="00000000" w:rsidRPr="00000000">
              <w:rPr>
                <w:b w:val="1"/>
                <w:sz w:val="20"/>
                <w:szCs w:val="20"/>
                <w:rtl w:val="0"/>
              </w:rPr>
              <w:t xml:space="preserve">Dzīvotnes kopējā platība (ha)</w:t>
            </w:r>
            <w:r w:rsidDel="00000000" w:rsidR="00000000" w:rsidRPr="00000000">
              <w:rPr>
                <w:rtl w:val="0"/>
              </w:rPr>
            </w:r>
          </w:p>
        </w:tc>
        <w:tc>
          <w:tcPr>
            <w:vMerge w:val="restart"/>
            <w:shd w:fill="ccff99" w:val="clear"/>
            <w:vAlign w:val="center"/>
          </w:tcPr>
          <w:p w:rsidR="00000000" w:rsidDel="00000000" w:rsidP="00000000" w:rsidRDefault="00000000" w:rsidRPr="00000000" w14:paraId="00000F5C">
            <w:pPr>
              <w:jc w:val="center"/>
              <w:rPr>
                <w:sz w:val="20"/>
                <w:szCs w:val="20"/>
              </w:rPr>
            </w:pPr>
            <w:r w:rsidDel="00000000" w:rsidR="00000000" w:rsidRPr="00000000">
              <w:rPr>
                <w:b w:val="1"/>
                <w:sz w:val="20"/>
                <w:szCs w:val="20"/>
                <w:rtl w:val="0"/>
              </w:rPr>
              <w:t xml:space="preserve">Platība labā stāvoklī (ha)</w:t>
            </w:r>
            <w:r w:rsidDel="00000000" w:rsidR="00000000" w:rsidRPr="00000000">
              <w:rPr>
                <w:rtl w:val="0"/>
              </w:rPr>
            </w:r>
          </w:p>
        </w:tc>
        <w:tc>
          <w:tcPr>
            <w:vMerge w:val="restart"/>
            <w:shd w:fill="ccff99" w:val="clear"/>
            <w:vAlign w:val="center"/>
          </w:tcPr>
          <w:p w:rsidR="00000000" w:rsidDel="00000000" w:rsidP="00000000" w:rsidRDefault="00000000" w:rsidRPr="00000000" w14:paraId="00000F5D">
            <w:pPr>
              <w:jc w:val="center"/>
              <w:rPr>
                <w:sz w:val="20"/>
                <w:szCs w:val="20"/>
              </w:rPr>
            </w:pPr>
            <w:r w:rsidDel="00000000" w:rsidR="00000000" w:rsidRPr="00000000">
              <w:rPr>
                <w:b w:val="1"/>
                <w:sz w:val="20"/>
                <w:szCs w:val="20"/>
                <w:rtl w:val="0"/>
              </w:rPr>
              <w:t xml:space="preserve">Platības nelabvēlīgā stāvoklī (ha)</w:t>
            </w:r>
            <w:r w:rsidDel="00000000" w:rsidR="00000000" w:rsidRPr="00000000">
              <w:rPr>
                <w:rtl w:val="0"/>
              </w:rPr>
            </w:r>
          </w:p>
        </w:tc>
        <w:tc>
          <w:tcPr>
            <w:gridSpan w:val="2"/>
            <w:shd w:fill="ccff99" w:val="clear"/>
          </w:tcPr>
          <w:p w:rsidR="00000000" w:rsidDel="00000000" w:rsidP="00000000" w:rsidRDefault="00000000" w:rsidRPr="00000000" w14:paraId="00000F5E">
            <w:pPr>
              <w:jc w:val="center"/>
              <w:rPr>
                <w:b w:val="1"/>
                <w:sz w:val="20"/>
                <w:szCs w:val="20"/>
              </w:rPr>
            </w:pPr>
            <w:r w:rsidDel="00000000" w:rsidR="00000000" w:rsidRPr="00000000">
              <w:rPr>
                <w:b w:val="1"/>
                <w:sz w:val="20"/>
                <w:szCs w:val="20"/>
                <w:rtl w:val="0"/>
              </w:rPr>
              <w:t xml:space="preserve">Plānotie apsaimniekošanas pasākumi (ha)*</w:t>
            </w:r>
          </w:p>
        </w:tc>
        <w:tc>
          <w:tcPr>
            <w:vMerge w:val="restart"/>
            <w:shd w:fill="ccff99" w:val="clear"/>
            <w:vAlign w:val="center"/>
          </w:tcPr>
          <w:p w:rsidR="00000000" w:rsidDel="00000000" w:rsidP="00000000" w:rsidRDefault="00000000" w:rsidRPr="00000000" w14:paraId="00000F60">
            <w:pPr>
              <w:jc w:val="center"/>
              <w:rPr>
                <w:b w:val="1"/>
                <w:sz w:val="20"/>
                <w:szCs w:val="20"/>
              </w:rPr>
            </w:pPr>
            <w:r w:rsidDel="00000000" w:rsidR="00000000" w:rsidRPr="00000000">
              <w:rPr>
                <w:b w:val="1"/>
                <w:sz w:val="20"/>
                <w:szCs w:val="20"/>
                <w:rtl w:val="0"/>
              </w:rPr>
              <w:t xml:space="preserve">Piezīmes</w:t>
            </w:r>
          </w:p>
        </w:tc>
      </w:tr>
      <w:tr>
        <w:trPr>
          <w:cantSplit w:val="0"/>
          <w:trHeight w:val="788" w:hRule="atLeast"/>
          <w:tblHeader w:val="0"/>
        </w:trPr>
        <w:tc>
          <w:tcPr>
            <w:vMerge w:val="continue"/>
            <w:shd w:fill="ccff99" w:val="clear"/>
            <w:vAlign w:val="center"/>
          </w:tcPr>
          <w:p w:rsidR="00000000" w:rsidDel="00000000" w:rsidP="00000000" w:rsidRDefault="00000000" w:rsidRPr="00000000" w14:paraId="00000F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0F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0F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0F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0F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shd w:fill="ccff99" w:val="clear"/>
            <w:vAlign w:val="center"/>
          </w:tcPr>
          <w:p w:rsidR="00000000" w:rsidDel="00000000" w:rsidP="00000000" w:rsidRDefault="00000000" w:rsidRPr="00000000" w14:paraId="00000F66">
            <w:pPr>
              <w:jc w:val="center"/>
              <w:rPr>
                <w:b w:val="1"/>
                <w:i w:val="1"/>
                <w:sz w:val="20"/>
                <w:szCs w:val="20"/>
              </w:rPr>
            </w:pPr>
            <w:r w:rsidDel="00000000" w:rsidR="00000000" w:rsidRPr="00000000">
              <w:rPr>
                <w:b w:val="1"/>
                <w:sz w:val="20"/>
                <w:szCs w:val="20"/>
                <w:rtl w:val="0"/>
              </w:rPr>
              <w:t xml:space="preserve">136 - migrācijas kāpļu izveide caurtekās</w:t>
            </w:r>
            <w:r w:rsidDel="00000000" w:rsidR="00000000" w:rsidRPr="00000000">
              <w:rPr>
                <w:rtl w:val="0"/>
              </w:rPr>
            </w:r>
          </w:p>
        </w:tc>
        <w:tc>
          <w:tcPr>
            <w:shd w:fill="ccff99" w:val="clear"/>
            <w:vAlign w:val="center"/>
          </w:tcPr>
          <w:p w:rsidR="00000000" w:rsidDel="00000000" w:rsidP="00000000" w:rsidRDefault="00000000" w:rsidRPr="00000000" w14:paraId="00000F67">
            <w:pPr>
              <w:jc w:val="center"/>
              <w:rPr>
                <w:b w:val="1"/>
                <w:sz w:val="20"/>
                <w:szCs w:val="20"/>
              </w:rPr>
            </w:pPr>
            <w:r w:rsidDel="00000000" w:rsidR="00000000" w:rsidRPr="00000000">
              <w:rPr>
                <w:b w:val="1"/>
                <w:sz w:val="20"/>
                <w:szCs w:val="20"/>
                <w:rtl w:val="0"/>
              </w:rPr>
              <w:t xml:space="preserve">249 - invazīvo dzīvnieku kontrole</w:t>
            </w:r>
          </w:p>
        </w:tc>
        <w:tc>
          <w:tcPr>
            <w:vMerge w:val="continue"/>
            <w:shd w:fill="ccff99" w:val="clear"/>
            <w:vAlign w:val="center"/>
          </w:tcPr>
          <w:p w:rsidR="00000000" w:rsidDel="00000000" w:rsidP="00000000" w:rsidRDefault="00000000" w:rsidRPr="00000000" w14:paraId="00000F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r>
      <w:tr>
        <w:trPr>
          <w:cantSplit w:val="0"/>
          <w:trHeight w:val="419" w:hRule="atLeast"/>
          <w:tblHeader w:val="0"/>
        </w:trPr>
        <w:tc>
          <w:tcPr>
            <w:gridSpan w:val="8"/>
            <w:shd w:fill="c5e0b3" w:val="clear"/>
            <w:vAlign w:val="center"/>
          </w:tcPr>
          <w:p w:rsidR="00000000" w:rsidDel="00000000" w:rsidP="00000000" w:rsidRDefault="00000000" w:rsidRPr="00000000" w14:paraId="00000F69">
            <w:pPr>
              <w:jc w:val="center"/>
              <w:rPr>
                <w:sz w:val="20"/>
                <w:szCs w:val="20"/>
              </w:rPr>
            </w:pPr>
            <w:r w:rsidDel="00000000" w:rsidR="00000000" w:rsidRPr="00000000">
              <w:rPr>
                <w:b w:val="1"/>
                <w:sz w:val="20"/>
                <w:szCs w:val="20"/>
                <w:rtl w:val="0"/>
              </w:rPr>
              <w:t xml:space="preserve">Pašreizējās dabas lieguma teritorijas robežās plānotie sugu dzīvotņu apsaimniekošanas pasākumi</w:t>
            </w:r>
            <w:r w:rsidDel="00000000" w:rsidR="00000000" w:rsidRPr="00000000">
              <w:rPr>
                <w:rtl w:val="0"/>
              </w:rPr>
            </w:r>
          </w:p>
        </w:tc>
      </w:tr>
      <w:tr>
        <w:trPr>
          <w:cantSplit w:val="0"/>
          <w:trHeight w:val="419" w:hRule="atLeast"/>
          <w:tblHeader w:val="0"/>
        </w:trPr>
        <w:tc>
          <w:tcPr>
            <w:shd w:fill="auto" w:val="clear"/>
            <w:vAlign w:val="center"/>
          </w:tcPr>
          <w:p w:rsidR="00000000" w:rsidDel="00000000" w:rsidP="00000000" w:rsidRDefault="00000000" w:rsidRPr="00000000" w14:paraId="00000F71">
            <w:pPr>
              <w:jc w:val="center"/>
              <w:rPr>
                <w:sz w:val="20"/>
                <w:szCs w:val="20"/>
              </w:rPr>
            </w:pPr>
            <w:r w:rsidDel="00000000" w:rsidR="00000000" w:rsidRPr="00000000">
              <w:rPr>
                <w:sz w:val="20"/>
                <w:szCs w:val="20"/>
                <w:rtl w:val="0"/>
              </w:rPr>
              <w:t xml:space="preserve">1</w:t>
            </w:r>
          </w:p>
        </w:tc>
        <w:tc>
          <w:tcPr>
            <w:shd w:fill="auto" w:val="clear"/>
            <w:vAlign w:val="center"/>
          </w:tcPr>
          <w:p w:rsidR="00000000" w:rsidDel="00000000" w:rsidP="00000000" w:rsidRDefault="00000000" w:rsidRPr="00000000" w14:paraId="00000F72">
            <w:pPr>
              <w:rPr>
                <w:sz w:val="20"/>
                <w:szCs w:val="20"/>
              </w:rPr>
            </w:pPr>
            <w:r w:rsidDel="00000000" w:rsidR="00000000" w:rsidRPr="00000000">
              <w:rPr>
                <w:sz w:val="20"/>
                <w:szCs w:val="20"/>
                <w:rtl w:val="0"/>
              </w:rPr>
              <w:t xml:space="preserve">Jenotsuns (</w:t>
            </w:r>
            <w:r w:rsidDel="00000000" w:rsidR="00000000" w:rsidRPr="00000000">
              <w:rPr>
                <w:i w:val="1"/>
                <w:sz w:val="20"/>
                <w:szCs w:val="20"/>
                <w:rtl w:val="0"/>
              </w:rPr>
              <w:t xml:space="preserve">Nyctereutes procyonoides</w:t>
            </w: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0F73">
            <w:pPr>
              <w:jc w:val="center"/>
              <w:rPr>
                <w:sz w:val="20"/>
                <w:szCs w:val="20"/>
              </w:rPr>
            </w:pPr>
            <w:r w:rsidDel="00000000" w:rsidR="00000000" w:rsidRPr="00000000">
              <w:rPr>
                <w:sz w:val="20"/>
                <w:szCs w:val="20"/>
                <w:rtl w:val="0"/>
              </w:rPr>
              <w:t xml:space="preserve">NZ</w:t>
            </w:r>
          </w:p>
        </w:tc>
        <w:tc>
          <w:tcPr>
            <w:shd w:fill="auto" w:val="clear"/>
            <w:vAlign w:val="center"/>
          </w:tcPr>
          <w:p w:rsidR="00000000" w:rsidDel="00000000" w:rsidP="00000000" w:rsidRDefault="00000000" w:rsidRPr="00000000" w14:paraId="00000F74">
            <w:pPr>
              <w:jc w:val="center"/>
              <w:rPr>
                <w:sz w:val="20"/>
                <w:szCs w:val="20"/>
              </w:rPr>
            </w:pPr>
            <w:r w:rsidDel="00000000" w:rsidR="00000000" w:rsidRPr="00000000">
              <w:rPr>
                <w:sz w:val="20"/>
                <w:szCs w:val="20"/>
                <w:rtl w:val="0"/>
              </w:rPr>
              <w:t xml:space="preserve">NZ</w:t>
            </w:r>
          </w:p>
        </w:tc>
        <w:tc>
          <w:tcPr>
            <w:shd w:fill="auto" w:val="clear"/>
            <w:vAlign w:val="center"/>
          </w:tcPr>
          <w:p w:rsidR="00000000" w:rsidDel="00000000" w:rsidP="00000000" w:rsidRDefault="00000000" w:rsidRPr="00000000" w14:paraId="00000F75">
            <w:pPr>
              <w:jc w:val="center"/>
              <w:rPr>
                <w:sz w:val="20"/>
                <w:szCs w:val="20"/>
              </w:rPr>
            </w:pPr>
            <w:r w:rsidDel="00000000" w:rsidR="00000000" w:rsidRPr="00000000">
              <w:rPr>
                <w:sz w:val="20"/>
                <w:szCs w:val="20"/>
                <w:rtl w:val="0"/>
              </w:rPr>
              <w:t xml:space="preserve">NZ</w:t>
            </w:r>
          </w:p>
        </w:tc>
        <w:tc>
          <w:tcPr>
            <w:shd w:fill="auto" w:val="clear"/>
            <w:vAlign w:val="center"/>
          </w:tcPr>
          <w:p w:rsidR="00000000" w:rsidDel="00000000" w:rsidP="00000000" w:rsidRDefault="00000000" w:rsidRPr="00000000" w14:paraId="00000F76">
            <w:pPr>
              <w:jc w:val="center"/>
              <w:rPr>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F77">
            <w:pPr>
              <w:jc w:val="center"/>
              <w:rPr>
                <w:sz w:val="20"/>
                <w:szCs w:val="20"/>
              </w:rPr>
            </w:pPr>
            <w:r w:rsidDel="00000000" w:rsidR="00000000" w:rsidRPr="00000000">
              <w:rPr>
                <w:sz w:val="20"/>
                <w:szCs w:val="20"/>
                <w:rtl w:val="0"/>
              </w:rPr>
              <w:t xml:space="preserve">Visā ĪADT</w:t>
            </w:r>
          </w:p>
        </w:tc>
        <w:tc>
          <w:tcPr>
            <w:shd w:fill="auto" w:val="clear"/>
            <w:vAlign w:val="center"/>
          </w:tcPr>
          <w:p w:rsidR="00000000" w:rsidDel="00000000" w:rsidP="00000000" w:rsidRDefault="00000000" w:rsidRPr="00000000" w14:paraId="00000F78">
            <w:pPr>
              <w:rPr>
                <w:sz w:val="20"/>
                <w:szCs w:val="20"/>
              </w:rPr>
            </w:pPr>
            <w:r w:rsidDel="00000000" w:rsidR="00000000" w:rsidRPr="00000000">
              <w:rPr>
                <w:rtl w:val="0"/>
              </w:rPr>
            </w:r>
          </w:p>
        </w:tc>
      </w:tr>
      <w:tr>
        <w:trPr>
          <w:cantSplit w:val="0"/>
          <w:trHeight w:val="419" w:hRule="atLeast"/>
          <w:tblHeader w:val="0"/>
        </w:trPr>
        <w:tc>
          <w:tcPr>
            <w:shd w:fill="auto" w:val="clear"/>
            <w:vAlign w:val="center"/>
          </w:tcPr>
          <w:p w:rsidR="00000000" w:rsidDel="00000000" w:rsidP="00000000" w:rsidRDefault="00000000" w:rsidRPr="00000000" w14:paraId="00000F79">
            <w:pPr>
              <w:jc w:val="center"/>
              <w:rPr>
                <w:sz w:val="20"/>
                <w:szCs w:val="20"/>
              </w:rPr>
            </w:pPr>
            <w:r w:rsidDel="00000000" w:rsidR="00000000" w:rsidRPr="00000000">
              <w:rPr>
                <w:sz w:val="20"/>
                <w:szCs w:val="20"/>
                <w:rtl w:val="0"/>
              </w:rPr>
              <w:t xml:space="preserve">2</w:t>
            </w:r>
          </w:p>
        </w:tc>
        <w:tc>
          <w:tcPr>
            <w:shd w:fill="auto" w:val="clear"/>
            <w:vAlign w:val="center"/>
          </w:tcPr>
          <w:p w:rsidR="00000000" w:rsidDel="00000000" w:rsidP="00000000" w:rsidRDefault="00000000" w:rsidRPr="00000000" w14:paraId="00000F7A">
            <w:pPr>
              <w:rPr>
                <w:sz w:val="20"/>
                <w:szCs w:val="20"/>
              </w:rPr>
            </w:pPr>
            <w:r w:rsidDel="00000000" w:rsidR="00000000" w:rsidRPr="00000000">
              <w:rPr>
                <w:sz w:val="20"/>
                <w:szCs w:val="20"/>
                <w:rtl w:val="0"/>
              </w:rPr>
              <w:t xml:space="preserve">Amerikas ūdele (</w:t>
            </w:r>
            <w:r w:rsidDel="00000000" w:rsidR="00000000" w:rsidRPr="00000000">
              <w:rPr>
                <w:i w:val="1"/>
                <w:sz w:val="20"/>
                <w:szCs w:val="20"/>
                <w:rtl w:val="0"/>
              </w:rPr>
              <w:t xml:space="preserve">Neovision vision</w:t>
            </w: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0F7B">
            <w:pPr>
              <w:jc w:val="center"/>
              <w:rPr>
                <w:sz w:val="20"/>
                <w:szCs w:val="20"/>
              </w:rPr>
            </w:pPr>
            <w:sdt>
              <w:sdtPr>
                <w:id w:val="1810625443"/>
                <w:tag w:val="goog_rdk_5"/>
              </w:sdtPr>
              <w:sdtContent>
                <w:r w:rsidDel="00000000" w:rsidR="00000000" w:rsidRPr="00000000">
                  <w:rPr>
                    <w:rFonts w:ascii="Gungsuh" w:cs="Gungsuh" w:eastAsia="Gungsuh" w:hAnsi="Gungsuh"/>
                    <w:sz w:val="20"/>
                    <w:szCs w:val="20"/>
                    <w:rtl w:val="0"/>
                  </w:rPr>
                  <w:t xml:space="preserve">≈ 40</w:t>
                </w:r>
              </w:sdtContent>
            </w:sdt>
          </w:p>
        </w:tc>
        <w:tc>
          <w:tcPr>
            <w:shd w:fill="auto" w:val="clear"/>
            <w:vAlign w:val="center"/>
          </w:tcPr>
          <w:p w:rsidR="00000000" w:rsidDel="00000000" w:rsidP="00000000" w:rsidRDefault="00000000" w:rsidRPr="00000000" w14:paraId="00000F7C">
            <w:pPr>
              <w:jc w:val="center"/>
              <w:rPr>
                <w:sz w:val="20"/>
                <w:szCs w:val="20"/>
              </w:rPr>
            </w:pPr>
            <w:sdt>
              <w:sdtPr>
                <w:id w:val="685800256"/>
                <w:tag w:val="goog_rdk_6"/>
              </w:sdtPr>
              <w:sdtContent>
                <w:r w:rsidDel="00000000" w:rsidR="00000000" w:rsidRPr="00000000">
                  <w:rPr>
                    <w:rFonts w:ascii="Gungsuh" w:cs="Gungsuh" w:eastAsia="Gungsuh" w:hAnsi="Gungsuh"/>
                    <w:sz w:val="20"/>
                    <w:szCs w:val="20"/>
                    <w:rtl w:val="0"/>
                  </w:rPr>
                  <w:t xml:space="preserve">≈ 40</w:t>
                </w:r>
              </w:sdtContent>
            </w:sdt>
          </w:p>
        </w:tc>
        <w:tc>
          <w:tcPr>
            <w:shd w:fill="auto" w:val="clear"/>
            <w:vAlign w:val="center"/>
          </w:tcPr>
          <w:p w:rsidR="00000000" w:rsidDel="00000000" w:rsidP="00000000" w:rsidRDefault="00000000" w:rsidRPr="00000000" w14:paraId="00000F7D">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0F7E">
            <w:pPr>
              <w:jc w:val="center"/>
              <w:rPr>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F7F">
            <w:pPr>
              <w:jc w:val="center"/>
              <w:rPr>
                <w:sz w:val="20"/>
                <w:szCs w:val="20"/>
              </w:rPr>
            </w:pPr>
            <w:sdt>
              <w:sdtPr>
                <w:id w:val="-1300701941"/>
                <w:tag w:val="goog_rdk_7"/>
              </w:sdtPr>
              <w:sdtContent>
                <w:r w:rsidDel="00000000" w:rsidR="00000000" w:rsidRPr="00000000">
                  <w:rPr>
                    <w:rFonts w:ascii="Gungsuh" w:cs="Gungsuh" w:eastAsia="Gungsuh" w:hAnsi="Gungsuh"/>
                    <w:sz w:val="20"/>
                    <w:szCs w:val="20"/>
                    <w:rtl w:val="0"/>
                  </w:rPr>
                  <w:t xml:space="preserve">≈ 40</w:t>
                </w:r>
              </w:sdtContent>
            </w:sdt>
          </w:p>
        </w:tc>
        <w:tc>
          <w:tcPr>
            <w:shd w:fill="auto" w:val="clear"/>
            <w:vAlign w:val="center"/>
          </w:tcPr>
          <w:p w:rsidR="00000000" w:rsidDel="00000000" w:rsidP="00000000" w:rsidRDefault="00000000" w:rsidRPr="00000000" w14:paraId="00000F80">
            <w:pPr>
              <w:rPr>
                <w:sz w:val="20"/>
                <w:szCs w:val="20"/>
              </w:rPr>
            </w:pPr>
            <w:r w:rsidDel="00000000" w:rsidR="00000000" w:rsidRPr="00000000">
              <w:rPr>
                <w:rtl w:val="0"/>
              </w:rPr>
            </w:r>
          </w:p>
        </w:tc>
      </w:tr>
      <w:tr>
        <w:trPr>
          <w:cantSplit w:val="0"/>
          <w:trHeight w:val="419" w:hRule="atLeast"/>
          <w:tblHeader w:val="0"/>
        </w:trPr>
        <w:tc>
          <w:tcPr>
            <w:shd w:fill="auto" w:val="clear"/>
            <w:vAlign w:val="center"/>
          </w:tcPr>
          <w:p w:rsidR="00000000" w:rsidDel="00000000" w:rsidP="00000000" w:rsidRDefault="00000000" w:rsidRPr="00000000" w14:paraId="00000F81">
            <w:pPr>
              <w:jc w:val="center"/>
              <w:rPr>
                <w:sz w:val="20"/>
                <w:szCs w:val="20"/>
              </w:rPr>
            </w:pPr>
            <w:r w:rsidDel="00000000" w:rsidR="00000000" w:rsidRPr="00000000">
              <w:rPr>
                <w:sz w:val="20"/>
                <w:szCs w:val="20"/>
                <w:rtl w:val="0"/>
              </w:rPr>
              <w:t xml:space="preserve">3</w:t>
            </w:r>
          </w:p>
        </w:tc>
        <w:tc>
          <w:tcPr>
            <w:shd w:fill="auto" w:val="clear"/>
            <w:vAlign w:val="center"/>
          </w:tcPr>
          <w:p w:rsidR="00000000" w:rsidDel="00000000" w:rsidP="00000000" w:rsidRDefault="00000000" w:rsidRPr="00000000" w14:paraId="00000F82">
            <w:pPr>
              <w:rPr>
                <w:b w:val="1"/>
                <w:sz w:val="20"/>
                <w:szCs w:val="20"/>
              </w:rPr>
            </w:pPr>
            <w:r w:rsidDel="00000000" w:rsidR="00000000" w:rsidRPr="00000000">
              <w:rPr>
                <w:sz w:val="20"/>
                <w:szCs w:val="20"/>
                <w:rtl w:val="0"/>
              </w:rPr>
              <w:t xml:space="preserve">Eirāzijas ūdrs (</w:t>
            </w:r>
            <w:r w:rsidDel="00000000" w:rsidR="00000000" w:rsidRPr="00000000">
              <w:rPr>
                <w:i w:val="1"/>
                <w:sz w:val="20"/>
                <w:szCs w:val="20"/>
                <w:rtl w:val="0"/>
              </w:rPr>
              <w:t xml:space="preserve">Lutra lutra</w:t>
            </w:r>
            <w:r w:rsidDel="00000000" w:rsidR="00000000" w:rsidRPr="00000000">
              <w:rPr>
                <w:sz w:val="20"/>
                <w:szCs w:val="20"/>
                <w:rtl w:val="0"/>
              </w:rPr>
              <w:t xml:space="preserve">)</w:t>
            </w:r>
            <w:r w:rsidDel="00000000" w:rsidR="00000000" w:rsidRPr="00000000">
              <w:rPr>
                <w:rtl w:val="0"/>
              </w:rPr>
            </w:r>
          </w:p>
        </w:tc>
        <w:tc>
          <w:tcPr>
            <w:shd w:fill="auto" w:val="clear"/>
            <w:vAlign w:val="center"/>
          </w:tcPr>
          <w:p w:rsidR="00000000" w:rsidDel="00000000" w:rsidP="00000000" w:rsidRDefault="00000000" w:rsidRPr="00000000" w14:paraId="00000F83">
            <w:pPr>
              <w:jc w:val="center"/>
              <w:rPr>
                <w:sz w:val="20"/>
                <w:szCs w:val="20"/>
              </w:rPr>
            </w:pPr>
            <w:sdt>
              <w:sdtPr>
                <w:id w:val="937401734"/>
                <w:tag w:val="goog_rdk_8"/>
              </w:sdtPr>
              <w:sdtContent>
                <w:r w:rsidDel="00000000" w:rsidR="00000000" w:rsidRPr="00000000">
                  <w:rPr>
                    <w:rFonts w:ascii="Gungsuh" w:cs="Gungsuh" w:eastAsia="Gungsuh" w:hAnsi="Gungsuh"/>
                    <w:sz w:val="20"/>
                    <w:szCs w:val="20"/>
                    <w:rtl w:val="0"/>
                  </w:rPr>
                  <w:t xml:space="preserve">≈ 40</w:t>
                </w:r>
              </w:sdtContent>
            </w:sdt>
          </w:p>
        </w:tc>
        <w:tc>
          <w:tcPr>
            <w:shd w:fill="auto" w:val="clear"/>
            <w:vAlign w:val="center"/>
          </w:tcPr>
          <w:p w:rsidR="00000000" w:rsidDel="00000000" w:rsidP="00000000" w:rsidRDefault="00000000" w:rsidRPr="00000000" w14:paraId="00000F84">
            <w:pPr>
              <w:jc w:val="center"/>
              <w:rPr>
                <w:sz w:val="20"/>
                <w:szCs w:val="20"/>
              </w:rPr>
            </w:pPr>
            <w:sdt>
              <w:sdtPr>
                <w:id w:val="1040070671"/>
                <w:tag w:val="goog_rdk_9"/>
              </w:sdtPr>
              <w:sdtContent>
                <w:r w:rsidDel="00000000" w:rsidR="00000000" w:rsidRPr="00000000">
                  <w:rPr>
                    <w:rFonts w:ascii="Gungsuh" w:cs="Gungsuh" w:eastAsia="Gungsuh" w:hAnsi="Gungsuh"/>
                    <w:sz w:val="20"/>
                    <w:szCs w:val="20"/>
                    <w:rtl w:val="0"/>
                  </w:rPr>
                  <w:t xml:space="preserve">≈ 40</w:t>
                </w:r>
              </w:sdtContent>
            </w:sdt>
          </w:p>
        </w:tc>
        <w:tc>
          <w:tcPr>
            <w:shd w:fill="auto" w:val="clear"/>
            <w:vAlign w:val="center"/>
          </w:tcPr>
          <w:p w:rsidR="00000000" w:rsidDel="00000000" w:rsidP="00000000" w:rsidRDefault="00000000" w:rsidRPr="00000000" w14:paraId="00000F85">
            <w:pPr>
              <w:jc w:val="center"/>
              <w:rPr>
                <w:sz w:val="20"/>
                <w:szCs w:val="20"/>
              </w:rPr>
            </w:pPr>
            <w:r w:rsidDel="00000000" w:rsidR="00000000" w:rsidRPr="00000000">
              <w:rPr>
                <w:sz w:val="20"/>
                <w:szCs w:val="20"/>
                <w:rtl w:val="0"/>
              </w:rPr>
              <w:t xml:space="preserve">-</w:t>
            </w:r>
          </w:p>
        </w:tc>
        <w:tc>
          <w:tcPr>
            <w:shd w:fill="auto" w:val="clear"/>
            <w:vAlign w:val="center"/>
          </w:tcPr>
          <w:p w:rsidR="00000000" w:rsidDel="00000000" w:rsidP="00000000" w:rsidRDefault="00000000" w:rsidRPr="00000000" w14:paraId="00000F86">
            <w:pPr>
              <w:jc w:val="center"/>
              <w:rPr>
                <w:sz w:val="20"/>
                <w:szCs w:val="20"/>
              </w:rPr>
            </w:pPr>
            <w:r w:rsidDel="00000000" w:rsidR="00000000" w:rsidRPr="00000000">
              <w:rPr>
                <w:sz w:val="20"/>
                <w:szCs w:val="20"/>
                <w:rtl w:val="0"/>
              </w:rPr>
              <w:t xml:space="preserve">Visā ĪADT</w:t>
            </w:r>
          </w:p>
        </w:tc>
        <w:tc>
          <w:tcPr>
            <w:shd w:fill="auto" w:val="clear"/>
            <w:vAlign w:val="center"/>
          </w:tcPr>
          <w:p w:rsidR="00000000" w:rsidDel="00000000" w:rsidP="00000000" w:rsidRDefault="00000000" w:rsidRPr="00000000" w14:paraId="00000F87">
            <w:pPr>
              <w:jc w:val="center"/>
              <w:rPr>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F88">
            <w:pPr>
              <w:rPr>
                <w:sz w:val="20"/>
                <w:szCs w:val="20"/>
              </w:rPr>
            </w:pPr>
            <w:r w:rsidDel="00000000" w:rsidR="00000000" w:rsidRPr="00000000">
              <w:rPr>
                <w:sz w:val="20"/>
                <w:szCs w:val="20"/>
                <w:rtl w:val="0"/>
              </w:rPr>
              <w:t xml:space="preserve">Remontētiem un pārbūvētiem tiltiem un caurtekām</w:t>
            </w:r>
          </w:p>
        </w:tc>
      </w:tr>
    </w:tbl>
    <w:p w:rsidR="00000000" w:rsidDel="00000000" w:rsidP="00000000" w:rsidRDefault="00000000" w:rsidRPr="00000000" w14:paraId="00000F89">
      <w:pPr>
        <w:rPr>
          <w:i w:val="1"/>
          <w:sz w:val="20"/>
          <w:szCs w:val="20"/>
        </w:rPr>
      </w:pPr>
      <w:r w:rsidDel="00000000" w:rsidR="00000000" w:rsidRPr="00000000">
        <w:rPr>
          <w:sz w:val="20"/>
          <w:szCs w:val="20"/>
          <w:rtl w:val="0"/>
        </w:rPr>
        <w:t xml:space="preserve">* atbilstoši ģeodatubāzes klasifikatoram </w:t>
      </w:r>
      <w:hyperlink r:id="rId106">
        <w:r w:rsidDel="00000000" w:rsidR="00000000" w:rsidRPr="00000000">
          <w:rPr>
            <w:i w:val="1"/>
            <w:color w:val="0000ff"/>
            <w:sz w:val="20"/>
            <w:szCs w:val="20"/>
            <w:u w:val="single"/>
            <w:rtl w:val="0"/>
          </w:rPr>
          <w:t xml:space="preserve">https://www.daba.gov.lv/public/lat/dati1/geodatubaze/</w:t>
        </w:r>
      </w:hyperlink>
      <w:r w:rsidDel="00000000" w:rsidR="00000000" w:rsidRPr="00000000">
        <w:rPr>
          <w:i w:val="1"/>
          <w:sz w:val="20"/>
          <w:szCs w:val="20"/>
          <w:rtl w:val="0"/>
        </w:rPr>
        <w:t xml:space="preserve"> </w:t>
      </w:r>
    </w:p>
    <w:p w:rsidR="00000000" w:rsidDel="00000000" w:rsidP="00000000" w:rsidRDefault="00000000" w:rsidRPr="00000000" w14:paraId="00000F8A">
      <w:pPr>
        <w:rPr>
          <w:b w:val="1"/>
          <w:i w:val="1"/>
          <w:sz w:val="20"/>
          <w:szCs w:val="20"/>
        </w:rPr>
      </w:pPr>
      <w:r w:rsidDel="00000000" w:rsidR="00000000" w:rsidRPr="00000000">
        <w:rPr>
          <w:rtl w:val="0"/>
        </w:rPr>
      </w:r>
    </w:p>
    <w:p w:rsidR="00000000" w:rsidDel="00000000" w:rsidP="00000000" w:rsidRDefault="00000000" w:rsidRPr="00000000" w14:paraId="00000F8B">
      <w:pPr>
        <w:spacing w:after="120" w:lineRule="auto"/>
        <w:jc w:val="both"/>
        <w:rPr/>
      </w:pPr>
      <w:r w:rsidDel="00000000" w:rsidR="00000000" w:rsidRPr="00000000">
        <w:rPr>
          <w:rtl w:val="0"/>
        </w:rPr>
      </w:r>
    </w:p>
    <w:p w:rsidR="00000000" w:rsidDel="00000000" w:rsidP="00000000" w:rsidRDefault="00000000" w:rsidRPr="00000000" w14:paraId="00000F8C">
      <w:pPr>
        <w:spacing w:after="120" w:lineRule="auto"/>
        <w:jc w:val="both"/>
        <w:rPr>
          <w:b w:val="1"/>
        </w:rPr>
      </w:pPr>
      <w:r w:rsidDel="00000000" w:rsidR="00000000" w:rsidRPr="00000000">
        <w:rPr>
          <w:b w:val="1"/>
          <w:rtl w:val="0"/>
        </w:rPr>
        <w:t xml:space="preserve">MONITORINGS UN TĀLĀKA NEPIECIEŠAMĀ IZPĒTE</w:t>
      </w:r>
    </w:p>
    <w:p w:rsidR="00000000" w:rsidDel="00000000" w:rsidP="00000000" w:rsidRDefault="00000000" w:rsidRPr="00000000" w14:paraId="00000F8D">
      <w:pPr>
        <w:spacing w:after="120" w:lineRule="auto"/>
        <w:rPr>
          <w:b w:val="1"/>
          <w:i w:val="1"/>
        </w:rPr>
      </w:pPr>
      <w:r w:rsidDel="00000000" w:rsidR="00000000" w:rsidRPr="00000000">
        <w:rPr>
          <w:b w:val="1"/>
          <w:i w:val="1"/>
          <w:rtl w:val="0"/>
        </w:rPr>
        <w:t xml:space="preserve">Sikspārņu monitorings</w:t>
      </w:r>
    </w:p>
    <w:p w:rsidR="00000000" w:rsidDel="00000000" w:rsidP="00000000" w:rsidRDefault="00000000" w:rsidRPr="00000000" w14:paraId="00000F8E">
      <w:pPr>
        <w:spacing w:after="120" w:lineRule="auto"/>
        <w:jc w:val="both"/>
        <w:rPr/>
      </w:pPr>
      <w:r w:rsidDel="00000000" w:rsidR="00000000" w:rsidRPr="00000000">
        <w:rPr>
          <w:rtl w:val="0"/>
        </w:rPr>
        <w:t xml:space="preserve">Dabas lieguma sikspārņu faunas inventarizācija ir salīdzinoši pilnvērtīga izmantoto metožu ietvaros. Nākotnē būtu vēlami papildus pētījumi, kas ļautu iegūt datus par t.s. mežu sugām, kuras ir grūti konstatējamas un pierādāmas ar ultraskaņas detektoru palīdzību. To izpētei nozīmīga būtu to ķeršana ar tīkliem mežu biotopos, vēlams, izmantojot akustiskos pievilinātājus. Mītņu izmantošanas izpētei jāizmanto radiotelemetrijas metodi, noķertajiem sikspārņiem piestiprinot raidītājus un izsekojot to raidītos signālus dienas laikā. Papildus vērtīgus datus var iegūt mežaudzēs izvietojot sikspārņu mākslīgas slēptuves (būrīšus) un veicot to regulāras kontroles. Dabas liegumā nav veikta sikspārņu ziemas mītņu inventarizācija. Potenciālās ziemošanas vietas šajā teritorijā ir privātie pagrabi, kuros Latvijas apstākļos galvenokārt ziemo divas sugas – ziemeļu sikspārnis un brūnais garausainis.</w:t>
      </w:r>
    </w:p>
    <w:p w:rsidR="00000000" w:rsidDel="00000000" w:rsidP="00000000" w:rsidRDefault="00000000" w:rsidRPr="00000000" w14:paraId="00000F8F">
      <w:pPr>
        <w:spacing w:after="120" w:lineRule="auto"/>
        <w:jc w:val="both"/>
        <w:rPr>
          <w:b w:val="1"/>
          <w:i w:val="1"/>
        </w:rPr>
      </w:pPr>
      <w:r w:rsidDel="00000000" w:rsidR="00000000" w:rsidRPr="00000000">
        <w:rPr>
          <w:rtl w:val="0"/>
        </w:rPr>
        <w:t xml:space="preserve">Speciāla sikspārņu monitoringa programma šai teritorijai nav nepieciešama. Klaucānu un Priekulānu ezeru iekļaušanai Natura 2000 vietu dīķu naktssikspārņa monitoringā pagaidām nav pamata, jo šī suga liegumā visticamāk nevairojas un sastopama nelielā skaitā, iespējams, tikai šīs sugas tēviņi vai nejauši ieceļotāji. Tomēr kā monitorings varētu būt atkārtots sikspārņu izplatības pētījums nākošā dabas aizsardzības plāna izstrādē, ja darbu veicēji izmantotu tādu pašu vai līdzīgu darba metodiku. Šajā pētījumā izmantota standartizēta metodika un dots pietiekami detalizēts tās apraksts. Pētījumu atkārtojot pēc aprakstītās metodikas, piemēram, gatavojot nākošo teritorijas dabas aizsardzības plānu, iespējams iegūt salīdzināmus datus.</w:t>
      </w:r>
      <w:r w:rsidDel="00000000" w:rsidR="00000000" w:rsidRPr="00000000">
        <w:rPr>
          <w:rtl w:val="0"/>
        </w:rPr>
      </w:r>
    </w:p>
    <w:p w:rsidR="00000000" w:rsidDel="00000000" w:rsidP="00000000" w:rsidRDefault="00000000" w:rsidRPr="00000000" w14:paraId="00000F90">
      <w:pPr>
        <w:spacing w:after="120" w:lineRule="auto"/>
        <w:jc w:val="both"/>
        <w:rPr>
          <w:b w:val="1"/>
          <w:i w:val="1"/>
        </w:rPr>
      </w:pPr>
      <w:r w:rsidDel="00000000" w:rsidR="00000000" w:rsidRPr="00000000">
        <w:rPr>
          <w:b w:val="1"/>
          <w:i w:val="1"/>
          <w:rtl w:val="0"/>
        </w:rPr>
        <w:t xml:space="preserve">Meža sicistas populācijas lieluma noteikšana</w:t>
      </w:r>
    </w:p>
    <w:p w:rsidR="00000000" w:rsidDel="00000000" w:rsidP="00000000" w:rsidRDefault="00000000" w:rsidRPr="00000000" w14:paraId="00000F91">
      <w:pPr>
        <w:spacing w:after="120" w:lineRule="auto"/>
        <w:jc w:val="both"/>
        <w:rPr/>
      </w:pPr>
      <w:r w:rsidDel="00000000" w:rsidR="00000000" w:rsidRPr="00000000">
        <w:rPr>
          <w:rtl w:val="0"/>
        </w:rPr>
        <w:t xml:space="preserve">Meža sicista (</w:t>
      </w:r>
      <w:r w:rsidDel="00000000" w:rsidR="00000000" w:rsidRPr="00000000">
        <w:rPr>
          <w:i w:val="1"/>
          <w:rtl w:val="0"/>
        </w:rPr>
        <w:t xml:space="preserve">Sicista betulina</w:t>
      </w:r>
      <w:r w:rsidDel="00000000" w:rsidR="00000000" w:rsidRPr="00000000">
        <w:rPr>
          <w:rtl w:val="0"/>
        </w:rPr>
        <w:t xml:space="preserve">) ir īpaši aizsargājama suga, kuras izplatība un populācijas stāvoklis gan dabas liegumā “Klaucānu un Priekulānu ezeri”, gan visā Latvijā līdz šim nav pietiekami izpētīts. DA plāna sagatavošanas laikā vairākās vietās tika izliktas lamatas, kas apstiprināja sugas klātbūtni. Lai noskaidrotu sugas populācijas lielumu teritorijā, nepieciešami papildu pētījumi, ievērojot DAP izstrādātajiem sīko zīdītājdzīvnieku monitoringa programmas pamatprincipus (</w:t>
      </w:r>
      <w:hyperlink w:anchor="bookmark=id.vzquixurdv5b">
        <w:r w:rsidDel="00000000" w:rsidR="00000000" w:rsidRPr="00000000">
          <w:rPr>
            <w:color w:val="0000ff"/>
            <w:u w:val="single"/>
            <w:rtl w:val="0"/>
          </w:rPr>
          <w:t xml:space="preserve">Stepanova, 2016</w:t>
        </w:r>
      </w:hyperlink>
      <w:r w:rsidDel="00000000" w:rsidR="00000000" w:rsidRPr="00000000">
        <w:rPr>
          <w:rtl w:val="0"/>
        </w:rPr>
        <w:t xml:space="preserve">).</w:t>
      </w:r>
    </w:p>
    <w:p w:rsidR="00000000" w:rsidDel="00000000" w:rsidP="00000000" w:rsidRDefault="00000000" w:rsidRPr="00000000" w14:paraId="00000F92">
      <w:pPr>
        <w:spacing w:after="120" w:lineRule="auto"/>
        <w:jc w:val="both"/>
        <w:rPr>
          <w:b w:val="1"/>
          <w:i w:val="1"/>
        </w:rPr>
      </w:pPr>
      <w:r w:rsidDel="00000000" w:rsidR="00000000" w:rsidRPr="00000000">
        <w:rPr>
          <w:b w:val="1"/>
          <w:i w:val="1"/>
          <w:rtl w:val="0"/>
        </w:rPr>
        <w:t xml:space="preserve">Mazā susura konstatēšana</w:t>
      </w:r>
    </w:p>
    <w:p w:rsidR="00000000" w:rsidDel="00000000" w:rsidP="00000000" w:rsidRDefault="00000000" w:rsidRPr="00000000" w14:paraId="00000F93">
      <w:pPr>
        <w:spacing w:after="120" w:lineRule="auto"/>
        <w:jc w:val="both"/>
        <w:rPr/>
      </w:pPr>
      <w:r w:rsidDel="00000000" w:rsidR="00000000" w:rsidRPr="00000000">
        <w:rPr>
          <w:rtl w:val="0"/>
        </w:rPr>
        <w:t xml:space="preserve">Mazais susuris (</w:t>
      </w:r>
      <w:r w:rsidDel="00000000" w:rsidR="00000000" w:rsidRPr="00000000">
        <w:rPr>
          <w:i w:val="1"/>
          <w:rtl w:val="0"/>
        </w:rPr>
        <w:t xml:space="preserve">Muscardinus avellanarius</w:t>
      </w:r>
      <w:r w:rsidDel="00000000" w:rsidR="00000000" w:rsidRPr="00000000">
        <w:rPr>
          <w:rtl w:val="0"/>
        </w:rPr>
        <w:t xml:space="preserve">) ir īpaši aizsargājama suga, kas sastopama galvenokārt biotopos ar labi attīstītu un sugu ziņā bagātu pamežu. Sakarā ar to, ka Dabas liegums ietilpst mazā susura izplatības areālā un tajā ir sugai piemēroti biotopi (</w:t>
      </w:r>
      <w:hyperlink w:anchor="bookmark=id.98qobd1nf1nw">
        <w:r w:rsidDel="00000000" w:rsidR="00000000" w:rsidRPr="00000000">
          <w:rPr>
            <w:color w:val="0000ff"/>
            <w:u w:val="single"/>
            <w:rtl w:val="0"/>
          </w:rPr>
          <w:t xml:space="preserve">Juškaitis, 2008</w:t>
        </w:r>
      </w:hyperlink>
      <w:r w:rsidDel="00000000" w:rsidR="00000000" w:rsidRPr="00000000">
        <w:rPr>
          <w:rtl w:val="0"/>
        </w:rPr>
        <w:t xml:space="preserve">), ir svarīgi veikt šīs sugas konstatēšanu lieguma teritorijā, lai nodrošinātu tās aizsardzību.</w:t>
      </w:r>
    </w:p>
    <w:p w:rsidR="00000000" w:rsidDel="00000000" w:rsidP="00000000" w:rsidRDefault="00000000" w:rsidRPr="00000000" w14:paraId="00000F94">
      <w:pPr>
        <w:jc w:val="both"/>
        <w:rPr>
          <w:sz w:val="16"/>
          <w:szCs w:val="16"/>
        </w:rPr>
      </w:pPr>
      <w:r w:rsidDel="00000000" w:rsidR="00000000" w:rsidRPr="00000000">
        <w:rPr>
          <w:rtl w:val="0"/>
        </w:rPr>
      </w:r>
    </w:p>
    <w:p w:rsidR="00000000" w:rsidDel="00000000" w:rsidP="00000000" w:rsidRDefault="00000000" w:rsidRPr="00000000" w14:paraId="00000F95">
      <w:pPr>
        <w:jc w:val="both"/>
        <w:rPr>
          <w:sz w:val="16"/>
          <w:szCs w:val="16"/>
        </w:rPr>
      </w:pPr>
      <w:r w:rsidDel="00000000" w:rsidR="00000000" w:rsidRPr="00000000">
        <w:rPr>
          <w:rtl w:val="0"/>
        </w:rPr>
      </w:r>
    </w:p>
    <w:p w:rsidR="00000000" w:rsidDel="00000000" w:rsidP="00000000" w:rsidRDefault="00000000" w:rsidRPr="00000000" w14:paraId="00000F96">
      <w:pPr>
        <w:jc w:val="both"/>
        <w:rPr>
          <w:sz w:val="16"/>
          <w:szCs w:val="16"/>
        </w:rPr>
      </w:pPr>
      <w:r w:rsidDel="00000000" w:rsidR="00000000" w:rsidRPr="00000000">
        <w:rPr>
          <w:rtl w:val="0"/>
        </w:rPr>
      </w:r>
    </w:p>
    <w:p w:rsidR="00000000" w:rsidDel="00000000" w:rsidP="00000000" w:rsidRDefault="00000000" w:rsidRPr="00000000" w14:paraId="00000F97">
      <w:pPr>
        <w:jc w:val="both"/>
        <w:rPr>
          <w:sz w:val="16"/>
          <w:szCs w:val="16"/>
        </w:rPr>
      </w:pPr>
      <w:r w:rsidDel="00000000" w:rsidR="00000000" w:rsidRPr="00000000">
        <w:rPr>
          <w:rtl w:val="0"/>
        </w:rPr>
      </w:r>
    </w:p>
    <w:p w:rsidR="00000000" w:rsidDel="00000000" w:rsidP="00000000" w:rsidRDefault="00000000" w:rsidRPr="00000000" w14:paraId="00000F98">
      <w:pPr>
        <w:jc w:val="both"/>
        <w:rPr>
          <w:sz w:val="16"/>
          <w:szCs w:val="16"/>
        </w:rPr>
      </w:pPr>
      <w:r w:rsidDel="00000000" w:rsidR="00000000" w:rsidRPr="00000000">
        <w:rPr>
          <w:sz w:val="16"/>
          <w:szCs w:val="16"/>
          <w:rtl w:val="0"/>
        </w:rPr>
        <w:t xml:space="preserve">.</w:t>
      </w:r>
    </w:p>
    <w:p w:rsidR="00000000" w:rsidDel="00000000" w:rsidP="00000000" w:rsidRDefault="00000000" w:rsidRPr="00000000" w14:paraId="00000F99">
      <w:pPr>
        <w:pStyle w:val="Heading3"/>
        <w:rPr/>
      </w:pPr>
      <w:bookmarkStart w:colFirst="0" w:colLast="0" w:name="_heading=h.vc4o689ts4s6" w:id="62"/>
      <w:bookmarkEnd w:id="62"/>
      <w:r w:rsidDel="00000000" w:rsidR="00000000" w:rsidRPr="00000000">
        <w:rPr>
          <w:rtl w:val="0"/>
        </w:rPr>
        <w:t xml:space="preserve">4.4.2.2. Bezmugurkaulnieki</w:t>
      </w:r>
    </w:p>
    <w:p w:rsidR="00000000" w:rsidDel="00000000" w:rsidP="00000000" w:rsidRDefault="00000000" w:rsidRPr="00000000" w14:paraId="00000F9A">
      <w:pPr>
        <w:rPr/>
      </w:pPr>
      <w:r w:rsidDel="00000000" w:rsidR="00000000" w:rsidRPr="00000000">
        <w:rPr>
          <w:rtl w:val="0"/>
        </w:rPr>
      </w:r>
    </w:p>
    <w:p w:rsidR="00000000" w:rsidDel="00000000" w:rsidP="00000000" w:rsidRDefault="00000000" w:rsidRPr="00000000" w14:paraId="00000F9B">
      <w:pPr>
        <w:jc w:val="both"/>
        <w:rPr/>
      </w:pPr>
      <w:bookmarkStart w:colFirst="0" w:colLast="0" w:name="_heading=h.iw6yi4hiwt" w:id="63"/>
      <w:bookmarkEnd w:id="63"/>
      <w:r w:rsidDel="00000000" w:rsidR="00000000" w:rsidRPr="00000000">
        <w:rPr>
          <w:rtl w:val="0"/>
        </w:rPr>
        <w:t xml:space="preserve">Datu ievākšanai par Dabas lieguma teritorijā sastopamajām reto un aizsargājamo bezmugurkaulnieku sugām tika pārbaudītas sekojošas datubāzes: DAP DDPS “Ozols”, </w:t>
      </w:r>
      <w:r w:rsidDel="00000000" w:rsidR="00000000" w:rsidRPr="00000000">
        <w:rPr>
          <w:i w:val="1"/>
          <w:rtl w:val="0"/>
        </w:rPr>
        <w:t xml:space="preserve">Natura 2000</w:t>
      </w:r>
      <w:r w:rsidDel="00000000" w:rsidR="00000000" w:rsidRPr="00000000">
        <w:rPr>
          <w:rtl w:val="0"/>
        </w:rPr>
        <w:t xml:space="preserve"> datubāze (</w:t>
      </w:r>
      <w:hyperlink r:id="rId107">
        <w:r w:rsidDel="00000000" w:rsidR="00000000" w:rsidRPr="00000000">
          <w:rPr>
            <w:color w:val="0000ff"/>
            <w:u w:val="single"/>
            <w:rtl w:val="0"/>
          </w:rPr>
          <w:t xml:space="preserve">2024</w:t>
        </w:r>
      </w:hyperlink>
      <w:r w:rsidDel="00000000" w:rsidR="00000000" w:rsidRPr="00000000">
        <w:rPr>
          <w:rtl w:val="0"/>
        </w:rPr>
        <w:t xml:space="preserve">), Mārtiņa Kalniņa veidotā personīgā Latvijas bezmugurkaulnieku izplatības datu bāze (LINDA), kā arī portālā </w:t>
      </w:r>
      <w:hyperlink r:id="rId108">
        <w:r w:rsidDel="00000000" w:rsidR="00000000" w:rsidRPr="00000000">
          <w:rPr>
            <w:i w:val="1"/>
            <w:color w:val="0000ff"/>
            <w:u w:val="single"/>
            <w:rtl w:val="0"/>
          </w:rPr>
          <w:t xml:space="preserve">www</w:t>
        </w:r>
      </w:hyperlink>
      <w:hyperlink r:id="rId109">
        <w:r w:rsidDel="00000000" w:rsidR="00000000" w:rsidRPr="00000000">
          <w:rPr>
            <w:color w:val="0000ff"/>
            <w:u w:val="single"/>
            <w:rtl w:val="0"/>
          </w:rPr>
          <w:t xml:space="preserve">.</w:t>
        </w:r>
      </w:hyperlink>
      <w:hyperlink r:id="rId110">
        <w:r w:rsidDel="00000000" w:rsidR="00000000" w:rsidRPr="00000000">
          <w:rPr>
            <w:i w:val="1"/>
            <w:color w:val="0000ff"/>
            <w:u w:val="single"/>
            <w:rtl w:val="0"/>
          </w:rPr>
          <w:t xml:space="preserve">dabasdati.lv</w:t>
        </w:r>
      </w:hyperlink>
      <w:r w:rsidDel="00000000" w:rsidR="00000000" w:rsidRPr="00000000">
        <w:rPr>
          <w:i w:val="1"/>
          <w:rtl w:val="0"/>
        </w:rPr>
        <w:t xml:space="preserve"> </w:t>
      </w:r>
      <w:r w:rsidDel="00000000" w:rsidR="00000000" w:rsidRPr="00000000">
        <w:rPr>
          <w:color w:val="000000"/>
          <w:u w:val="none"/>
          <w:rtl w:val="0"/>
        </w:rPr>
        <w:t xml:space="preserve"> reģistrēto ierakstu datubāze</w:t>
      </w:r>
      <w:r w:rsidDel="00000000" w:rsidR="00000000" w:rsidRPr="00000000">
        <w:rPr>
          <w:rtl w:val="0"/>
        </w:rPr>
        <w:t xml:space="preserve">.</w:t>
      </w:r>
      <w:r w:rsidDel="00000000" w:rsidR="00000000" w:rsidRPr="00000000">
        <w:rPr>
          <w:color w:val="000000"/>
          <w:u w:val="none"/>
          <w:rtl w:val="0"/>
        </w:rPr>
        <w:t xml:space="preserve"> </w:t>
      </w:r>
      <w:r w:rsidDel="00000000" w:rsidR="00000000" w:rsidRPr="00000000">
        <w:rPr>
          <w:rtl w:val="0"/>
        </w:rPr>
        <w:t xml:space="preserve">Aktuālākie dati tika ievākti DA plāna izstrādes ietvaros, veicot teritorijas apsekojumus 2024. gada lauka pētījumu sezonā, kad apsekojumus veica DAP sertificētais bezmugurkaulnieku eksperts Maksims Balalaikins. Veicot teritorijas apsekošanu, galvenā uzmanība tika pievērsta Biotopu direktīvas II pielikumā iekļauto sugu sastopamībai un to populāciju lieluma novērtējumam. Biotopu direktīvā iekļauto sugu uzskaite veikta saskaņā ar Bezmugurkaulnieku monitoringa </w:t>
      </w:r>
      <w:r w:rsidDel="00000000" w:rsidR="00000000" w:rsidRPr="00000000">
        <w:rPr>
          <w:i w:val="1"/>
          <w:rtl w:val="0"/>
        </w:rPr>
        <w:t xml:space="preserve">Natura 2000</w:t>
      </w:r>
      <w:r w:rsidDel="00000000" w:rsidR="00000000" w:rsidRPr="00000000">
        <w:rPr>
          <w:rtl w:val="0"/>
        </w:rPr>
        <w:t xml:space="preserve"> teritorijās metodiku (</w:t>
      </w:r>
      <w:hyperlink w:anchor="bookmark=id.q1f67k4o4hvo">
        <w:r w:rsidDel="00000000" w:rsidR="00000000" w:rsidRPr="00000000">
          <w:rPr>
            <w:color w:val="0000ff"/>
            <w:u w:val="single"/>
            <w:rtl w:val="0"/>
          </w:rPr>
          <w:t xml:space="preserve">Balalaikins (red.), 2020</w:t>
        </w:r>
      </w:hyperlink>
      <w:r w:rsidDel="00000000" w:rsidR="00000000" w:rsidRPr="00000000">
        <w:rPr>
          <w:rtl w:val="0"/>
        </w:rPr>
        <w:t xml:space="preserve">). </w:t>
      </w:r>
    </w:p>
    <w:p w:rsidR="00000000" w:rsidDel="00000000" w:rsidP="00000000" w:rsidRDefault="00000000" w:rsidRPr="00000000" w14:paraId="00000F9C">
      <w:pPr>
        <w:jc w:val="both"/>
        <w:rPr/>
      </w:pPr>
      <w:r w:rsidDel="00000000" w:rsidR="00000000" w:rsidRPr="00000000">
        <w:rPr>
          <w:rtl w:val="0"/>
        </w:rPr>
      </w:r>
    </w:p>
    <w:p w:rsidR="00000000" w:rsidDel="00000000" w:rsidP="00000000" w:rsidRDefault="00000000" w:rsidRPr="00000000" w14:paraId="00000F9D">
      <w:pPr>
        <w:jc w:val="both"/>
        <w:rPr>
          <w:color w:val="000000"/>
        </w:rPr>
      </w:pPr>
      <w:r w:rsidDel="00000000" w:rsidR="00000000" w:rsidRPr="00000000">
        <w:rPr>
          <w:rtl w:val="0"/>
        </w:rPr>
        <w:t xml:space="preserve">Dabas lieguma “Klaucānu un Priekulānu ezeri” apsekojumi tika veikti EMERALD projekta ietvaros (</w:t>
      </w:r>
      <w:hyperlink w:anchor="bookmark=id.1ehiopr8s1rw">
        <w:r w:rsidDel="00000000" w:rsidR="00000000" w:rsidRPr="00000000">
          <w:rPr>
            <w:color w:val="0000ff"/>
            <w:u w:val="single"/>
            <w:rtl w:val="0"/>
          </w:rPr>
          <w:t xml:space="preserve">2003</w:t>
        </w:r>
      </w:hyperlink>
      <w:r w:rsidDel="00000000" w:rsidR="00000000" w:rsidRPr="00000000">
        <w:rPr>
          <w:rtl w:val="0"/>
        </w:rPr>
        <w:t xml:space="preserve">), kad teritoriju 2002. gadā apsekoja bezmugurkaulnieku eksperts, Raimonds Cibuļskis, kas konstatēja divas dienas tauriņu sugas ar dabas aizsardzības nozīmi: čemurziežu dižtauriņu </w:t>
      </w:r>
      <w:r w:rsidDel="00000000" w:rsidR="00000000" w:rsidRPr="00000000">
        <w:rPr>
          <w:i w:val="1"/>
          <w:rtl w:val="0"/>
        </w:rPr>
        <w:t xml:space="preserve">Papilio machaon </w:t>
      </w:r>
      <w:r w:rsidDel="00000000" w:rsidR="00000000" w:rsidRPr="00000000">
        <w:rPr>
          <w:rtl w:val="0"/>
        </w:rPr>
        <w:t xml:space="preserve">un apšu raibeni </w:t>
      </w:r>
      <w:r w:rsidDel="00000000" w:rsidR="00000000" w:rsidRPr="00000000">
        <w:rPr>
          <w:i w:val="1"/>
          <w:rtl w:val="0"/>
        </w:rPr>
        <w:t xml:space="preserve">Limenitis populi</w:t>
      </w:r>
      <w:r w:rsidDel="00000000" w:rsidR="00000000" w:rsidRPr="00000000">
        <w:rPr>
          <w:rtl w:val="0"/>
        </w:rPr>
        <w:t xml:space="preserve">. Vēlāk iepriekšējā DA aizsardzības plāna ietvaros informācija par bezmugurkaulnieku faunu tika papildināta ar vēl dažu sugu datiem (</w:t>
      </w:r>
      <w:hyperlink w:anchor="bookmark=id.5r0m3ekdxqyz">
        <w:r w:rsidDel="00000000" w:rsidR="00000000" w:rsidRPr="00000000">
          <w:rPr>
            <w:color w:val="0000ff"/>
            <w:u w:val="single"/>
            <w:rtl w:val="0"/>
          </w:rPr>
          <w:t xml:space="preserve">Konošonoka (red.), 2006</w:t>
        </w:r>
      </w:hyperlink>
      <w:r w:rsidDel="00000000" w:rsidR="00000000" w:rsidRPr="00000000">
        <w:rPr>
          <w:rtl w:val="0"/>
        </w:rPr>
        <w:t xml:space="preserve">), no kurām viena suga vītolu slaidkoksngrauzis </w:t>
      </w:r>
      <w:r w:rsidDel="00000000" w:rsidR="00000000" w:rsidRPr="00000000">
        <w:rPr>
          <w:i w:val="1"/>
          <w:rtl w:val="0"/>
        </w:rPr>
        <w:t xml:space="preserve">Necydalis major</w:t>
      </w:r>
      <w:r w:rsidDel="00000000" w:rsidR="00000000" w:rsidRPr="00000000">
        <w:rPr>
          <w:rtl w:val="0"/>
        </w:rPr>
        <w:t xml:space="preserve"> ir iekļauta īpaši aizsargājamo sugu sarakstā. 2011. gadā teritorijā tika reģistrēta Biotopu direktīvas IV pielikumā iekļautā suga resnvēdera purvuspāre </w:t>
      </w:r>
      <w:r w:rsidDel="00000000" w:rsidR="00000000" w:rsidRPr="00000000">
        <w:rPr>
          <w:i w:val="1"/>
          <w:rtl w:val="0"/>
        </w:rPr>
        <w:t xml:space="preserve">Leucorrhinia caudalis</w:t>
      </w:r>
      <w:r w:rsidDel="00000000" w:rsidR="00000000" w:rsidRPr="00000000">
        <w:rPr>
          <w:rtl w:val="0"/>
        </w:rPr>
        <w:t xml:space="preserve">. Savukārt 2017. gadā netālu no DL teritorijas  tika konstatēta Biotopu direktīvas II pielikumā iekļautā suga Šneidera mizmīlis </w:t>
      </w:r>
      <w:r w:rsidDel="00000000" w:rsidR="00000000" w:rsidRPr="00000000">
        <w:rPr>
          <w:i w:val="1"/>
          <w:rtl w:val="0"/>
        </w:rPr>
        <w:t xml:space="preserve">Boros schneideri</w:t>
      </w:r>
      <w:r w:rsidDel="00000000" w:rsidR="00000000" w:rsidRPr="00000000">
        <w:rPr>
          <w:rtl w:val="0"/>
        </w:rPr>
        <w:t xml:space="preserve">. DL nav veikti bezmugurkaulnieku monitoringa pasākumi kā arī citi mērķtiecīgi bezmugurkaulnieku faunas pētījumi līdz DA plāna izstrādei. Informācija par Dabas lieguma teritorijā konstatētajām bezmugurkaulnieku sugām ar dabas aizsardzības nozīmi apkopota 4.4.2.2.2. un 4.4.2.2.3. tabulās, savukārt to atradņu izvietojums Dabas lieguma teritorijā attēlots DA plāna 7. pielikumā</w:t>
      </w:r>
      <w:r w:rsidDel="00000000" w:rsidR="00000000" w:rsidRPr="00000000">
        <w:rPr>
          <w:color w:val="000000"/>
          <w:rtl w:val="0"/>
        </w:rPr>
        <w:t xml:space="preserve">.</w:t>
      </w:r>
    </w:p>
    <w:p w:rsidR="00000000" w:rsidDel="00000000" w:rsidP="00000000" w:rsidRDefault="00000000" w:rsidRPr="00000000" w14:paraId="00000F9E">
      <w:pPr>
        <w:jc w:val="both"/>
        <w:rPr/>
      </w:pPr>
      <w:r w:rsidDel="00000000" w:rsidR="00000000" w:rsidRPr="00000000">
        <w:rPr>
          <w:rtl w:val="0"/>
        </w:rPr>
      </w:r>
    </w:p>
    <w:p w:rsidR="00000000" w:rsidDel="00000000" w:rsidP="00000000" w:rsidRDefault="00000000" w:rsidRPr="00000000" w14:paraId="00000F9F">
      <w:pPr>
        <w:rPr>
          <w:b w:val="1"/>
          <w:i w:val="1"/>
        </w:rPr>
      </w:pPr>
      <w:r w:rsidDel="00000000" w:rsidR="00000000" w:rsidRPr="00000000">
        <w:rPr>
          <w:b w:val="1"/>
          <w:i w:val="1"/>
          <w:rtl w:val="0"/>
        </w:rPr>
        <w:t xml:space="preserve">Dabas aizsardzības vērtība un aizsardzības mērķi</w:t>
      </w:r>
    </w:p>
    <w:p w:rsidR="00000000" w:rsidDel="00000000" w:rsidP="00000000" w:rsidRDefault="00000000" w:rsidRPr="00000000" w14:paraId="00000FA0">
      <w:pPr>
        <w:jc w:val="both"/>
        <w:rPr/>
      </w:pPr>
      <w:r w:rsidDel="00000000" w:rsidR="00000000" w:rsidRPr="00000000">
        <w:rPr>
          <w:rtl w:val="0"/>
        </w:rPr>
      </w:r>
    </w:p>
    <w:p w:rsidR="00000000" w:rsidDel="00000000" w:rsidP="00000000" w:rsidRDefault="00000000" w:rsidRPr="00000000" w14:paraId="00000FA1">
      <w:pPr>
        <w:spacing w:after="120" w:lineRule="auto"/>
        <w:jc w:val="both"/>
        <w:rPr/>
      </w:pPr>
      <w:r w:rsidDel="00000000" w:rsidR="00000000" w:rsidRPr="00000000">
        <w:rPr>
          <w:rtl w:val="0"/>
        </w:rPr>
        <w:t xml:space="preserve">Kopumā Dabas lieguma teritorijā konstatētas 11 retas un aizsargājamas bezmugurkaulnieku sugas. Trīs no konstatētajām sugām – Šneidera mizmīlis </w:t>
      </w:r>
      <w:r w:rsidDel="00000000" w:rsidR="00000000" w:rsidRPr="00000000">
        <w:rPr>
          <w:i w:val="1"/>
          <w:rtl w:val="0"/>
        </w:rPr>
        <w:t xml:space="preserve">Boros schneideri</w:t>
      </w:r>
      <w:r w:rsidDel="00000000" w:rsidR="00000000" w:rsidRPr="00000000">
        <w:rPr>
          <w:rtl w:val="0"/>
        </w:rPr>
        <w:t xml:space="preserve">, spilgtā purvuspāre </w:t>
      </w:r>
      <w:r w:rsidDel="00000000" w:rsidR="00000000" w:rsidRPr="00000000">
        <w:rPr>
          <w:i w:val="1"/>
          <w:rtl w:val="0"/>
        </w:rPr>
        <w:t xml:space="preserve">Leucorrhinia</w:t>
      </w:r>
      <w:r w:rsidDel="00000000" w:rsidR="00000000" w:rsidRPr="00000000">
        <w:rPr>
          <w:rtl w:val="0"/>
        </w:rPr>
        <w:t xml:space="preserve"> </w:t>
      </w:r>
      <w:r w:rsidDel="00000000" w:rsidR="00000000" w:rsidRPr="00000000">
        <w:rPr>
          <w:i w:val="1"/>
          <w:rtl w:val="0"/>
        </w:rPr>
        <w:t xml:space="preserve">pectoralis</w:t>
      </w:r>
      <w:r w:rsidDel="00000000" w:rsidR="00000000" w:rsidRPr="00000000">
        <w:rPr>
          <w:rtl w:val="0"/>
        </w:rPr>
        <w:t xml:space="preserve"> un Mannerheima īsspārnis </w:t>
      </w:r>
      <w:r w:rsidDel="00000000" w:rsidR="00000000" w:rsidRPr="00000000">
        <w:rPr>
          <w:i w:val="1"/>
          <w:color w:val="242424"/>
          <w:highlight w:val="white"/>
          <w:rtl w:val="0"/>
        </w:rPr>
        <w:t xml:space="preserve">Oxyporus mannerheimii</w:t>
      </w:r>
      <w:r w:rsidDel="00000000" w:rsidR="00000000" w:rsidRPr="00000000">
        <w:rPr>
          <w:sz w:val="28"/>
          <w:szCs w:val="28"/>
          <w:rtl w:val="0"/>
        </w:rPr>
        <w:t xml:space="preserve"> </w:t>
      </w:r>
      <w:r w:rsidDel="00000000" w:rsidR="00000000" w:rsidRPr="00000000">
        <w:rPr>
          <w:rtl w:val="0"/>
        </w:rPr>
        <w:t xml:space="preserve">ir iekļautas Biotopu direktīvas II pielikumā, viena suga resnvēdera purvuspāre </w:t>
      </w:r>
      <w:r w:rsidDel="00000000" w:rsidR="00000000" w:rsidRPr="00000000">
        <w:rPr>
          <w:i w:val="1"/>
          <w:rtl w:val="0"/>
        </w:rPr>
        <w:t xml:space="preserve">Leucorrhinia</w:t>
      </w:r>
      <w:r w:rsidDel="00000000" w:rsidR="00000000" w:rsidRPr="00000000">
        <w:rPr>
          <w:rtl w:val="0"/>
        </w:rPr>
        <w:t xml:space="preserve"> </w:t>
      </w:r>
      <w:r w:rsidDel="00000000" w:rsidR="00000000" w:rsidRPr="00000000">
        <w:rPr>
          <w:i w:val="1"/>
          <w:rtl w:val="0"/>
        </w:rPr>
        <w:t xml:space="preserve">caudalis</w:t>
      </w:r>
      <w:r w:rsidDel="00000000" w:rsidR="00000000" w:rsidRPr="00000000">
        <w:rPr>
          <w:rtl w:val="0"/>
        </w:rPr>
        <w:t xml:space="preserve"> iekļauta direktīvas IV pielikumā. Sešas no dabas lieguma teritorijā konstatētajām sugām iekļautas Latvijā īpaši aizsargājamo sugu sarakstā, divām sugām ir veidojami mikroliegumi. Četras sugas, kas ir iekļautas Natura 2000 teritorijas SDF, ir LSG sugas un viena vārpstiņgliemežu suga, kas tika konstatēta DA plāna izstrādes laikā – </w:t>
      </w:r>
      <w:r w:rsidDel="00000000" w:rsidR="00000000" w:rsidRPr="00000000">
        <w:rPr>
          <w:color w:val="242424"/>
          <w:highlight w:val="white"/>
          <w:rtl w:val="0"/>
        </w:rPr>
        <w:t xml:space="preserve">krokainais vārpstiņgliemezis, </w:t>
      </w:r>
      <w:r w:rsidDel="00000000" w:rsidR="00000000" w:rsidRPr="00000000">
        <w:rPr>
          <w:i w:val="1"/>
          <w:color w:val="242424"/>
          <w:highlight w:val="white"/>
          <w:rtl w:val="0"/>
        </w:rPr>
        <w:t xml:space="preserve">Macrogastra plicatula </w:t>
      </w:r>
      <w:r w:rsidDel="00000000" w:rsidR="00000000" w:rsidRPr="00000000">
        <w:rPr>
          <w:color w:val="242424"/>
          <w:highlight w:val="white"/>
          <w:rtl w:val="0"/>
        </w:rPr>
        <w:t xml:space="preserve">ir dabisko meža biotopu indikatorsuga (</w:t>
      </w:r>
      <w:hyperlink w:anchor="bookmark=id.s2zdd16ixz3g">
        <w:r w:rsidDel="00000000" w:rsidR="00000000" w:rsidRPr="00000000">
          <w:rPr>
            <w:color w:val="0000ff"/>
            <w:highlight w:val="white"/>
            <w:u w:val="single"/>
            <w:rtl w:val="0"/>
          </w:rPr>
          <w:t xml:space="preserve">Pilāte, 2018</w:t>
        </w:r>
      </w:hyperlink>
      <w:r w:rsidDel="00000000" w:rsidR="00000000" w:rsidRPr="00000000">
        <w:rPr>
          <w:color w:val="242424"/>
          <w:highlight w:val="white"/>
          <w:rtl w:val="0"/>
        </w:rPr>
        <w:t xml:space="preserve">).</w:t>
      </w:r>
      <w:r w:rsidDel="00000000" w:rsidR="00000000" w:rsidRPr="00000000">
        <w:rPr>
          <w:rtl w:val="0"/>
        </w:rPr>
      </w:r>
    </w:p>
    <w:p w:rsidR="00000000" w:rsidDel="00000000" w:rsidP="00000000" w:rsidRDefault="00000000" w:rsidRPr="00000000" w14:paraId="00000FA2">
      <w:pPr>
        <w:spacing w:after="120" w:lineRule="auto"/>
        <w:jc w:val="both"/>
        <w:rPr/>
      </w:pPr>
      <w:r w:rsidDel="00000000" w:rsidR="00000000" w:rsidRPr="00000000">
        <w:rPr>
          <w:rtl w:val="0"/>
        </w:rPr>
        <w:t xml:space="preserve">Teritorijas nozīmīgākās vērtības ir Biotopu direktīvas I pielikumā iekļautie biotopi: 3150 </w:t>
      </w:r>
      <w:r w:rsidDel="00000000" w:rsidR="00000000" w:rsidRPr="00000000">
        <w:rPr>
          <w:i w:val="1"/>
          <w:rtl w:val="0"/>
        </w:rPr>
        <w:t xml:space="preserve">Eitrofi ezeri ar iegrimušo ūdensaugu un peldaugu augāju</w:t>
      </w:r>
      <w:r w:rsidDel="00000000" w:rsidR="00000000" w:rsidRPr="00000000">
        <w:rPr>
          <w:rtl w:val="0"/>
        </w:rPr>
        <w:t xml:space="preserve">, 9010* </w:t>
      </w:r>
      <w:r w:rsidDel="00000000" w:rsidR="00000000" w:rsidRPr="00000000">
        <w:rPr>
          <w:i w:val="1"/>
          <w:rtl w:val="0"/>
        </w:rPr>
        <w:t xml:space="preserve">Veci vai dabiski boreāli meži </w:t>
      </w:r>
      <w:r w:rsidDel="00000000" w:rsidR="00000000" w:rsidRPr="00000000">
        <w:rPr>
          <w:rtl w:val="0"/>
        </w:rPr>
        <w:t xml:space="preserve">un 9080* Staignāju meži ar tos apdzīvojošām aizsargājamām sugām. Šie biotopi ir uzskatāmi par bezmugurkaulniekiem nozīmīgākajām dzīvotnēm Dabas lieguma teritorijā.</w:t>
      </w:r>
    </w:p>
    <w:p w:rsidR="00000000" w:rsidDel="00000000" w:rsidP="00000000" w:rsidRDefault="00000000" w:rsidRPr="00000000" w14:paraId="00000FA3">
      <w:pPr>
        <w:spacing w:after="120" w:lineRule="auto"/>
        <w:jc w:val="both"/>
        <w:rPr/>
      </w:pPr>
      <w:r w:rsidDel="00000000" w:rsidR="00000000" w:rsidRPr="00000000">
        <w:rPr>
          <w:rtl w:val="0"/>
        </w:rPr>
        <w:t xml:space="preserve">DL teritorijā esošie ezeri – Klaucānu un Priekulānu ezeri – atbilst vienam Eiropas nozīmes biotopa veidam, bet to piemērotība reto un aizsargājamo bezmugurkaulnieku sastopamībai ir dažāda. Priekulānu ezers ir seklāks, tā vidējais dziļums ir 1,3 metri, dibens lielākoties dūņains, turklāt piekrastē ir daudz detrīta. Šie apstākļi norāda uz ezera piemērotību virknei aizsargājamo bezmugurkaulnieku sugu. Savukārt Klaucānu ezers dziļāks, un tā piekrastē maz detrīta. Neskatoties uz ezeru atšķirībām, tie atrodas tiešā tuvumā viens otram un iespējama spāru un ūdensvaboļu migrācija starp ezeriem. Turklāt starp ezeriem ir nelielas ūdenstilpēs, kurās arī ir konstatēta spilgtās purvuspāres sastopamība un šīs ūdenstilpes ir uzskatāmas par optimālu spilgtās purvuspāres dzīvotni (skat. 4.4.2.2.1. attēlu).</w:t>
      </w:r>
    </w:p>
    <w:tbl>
      <w:tblPr>
        <w:tblStyle w:val="Table51"/>
        <w:tblW w:w="9354.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571"/>
        <w:gridCol w:w="4783"/>
        <w:tblGridChange w:id="0">
          <w:tblGrid>
            <w:gridCol w:w="4571"/>
            <w:gridCol w:w="4783"/>
          </w:tblGrid>
        </w:tblGridChange>
      </w:tblGrid>
      <w:tr>
        <w:trPr>
          <w:cantSplit w:val="0"/>
          <w:tblHeader w:val="0"/>
        </w:trPr>
        <w:tc>
          <w:tcPr/>
          <w:p w:rsidR="00000000" w:rsidDel="00000000" w:rsidP="00000000" w:rsidRDefault="00000000" w:rsidRPr="00000000" w14:paraId="00000FA4">
            <w:pPr>
              <w:jc w:val="both"/>
              <w:rPr/>
            </w:pPr>
            <w:r w:rsidDel="00000000" w:rsidR="00000000" w:rsidRPr="00000000">
              <w:rPr/>
              <w:drawing>
                <wp:inline distB="0" distT="0" distL="0" distR="0">
                  <wp:extent cx="2935758" cy="2054640"/>
                  <wp:effectExtent b="0" l="0" r="0" t="0"/>
                  <wp:docPr descr="Lily pads in a pond&#10;&#10;AI-generated content may be incorrect." id="2117114730" name="image31.png"/>
                  <a:graphic>
                    <a:graphicData uri="http://schemas.openxmlformats.org/drawingml/2006/picture">
                      <pic:pic>
                        <pic:nvPicPr>
                          <pic:cNvPr descr="Lily pads in a pond&#10;&#10;AI-generated content may be incorrect." id="0" name="image31.png"/>
                          <pic:cNvPicPr preferRelativeResize="0"/>
                        </pic:nvPicPr>
                        <pic:blipFill>
                          <a:blip r:embed="rId111"/>
                          <a:srcRect b="0" l="0" r="0" t="0"/>
                          <a:stretch>
                            <a:fillRect/>
                          </a:stretch>
                        </pic:blipFill>
                        <pic:spPr>
                          <a:xfrm>
                            <a:off x="0" y="0"/>
                            <a:ext cx="2935758" cy="205464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FA5">
            <w:pPr>
              <w:jc w:val="both"/>
              <w:rPr/>
            </w:pPr>
            <w:r w:rsidDel="00000000" w:rsidR="00000000" w:rsidRPr="00000000">
              <w:rPr/>
              <w:drawing>
                <wp:inline distB="0" distT="0" distL="0" distR="0">
                  <wp:extent cx="3097229" cy="2063331"/>
                  <wp:effectExtent b="0" l="0" r="0" t="0"/>
                  <wp:docPr descr="A swamp with plants and trees&#10;&#10;AI-generated content may be incorrect." id="2117114731" name="image35.png"/>
                  <a:graphic>
                    <a:graphicData uri="http://schemas.openxmlformats.org/drawingml/2006/picture">
                      <pic:pic>
                        <pic:nvPicPr>
                          <pic:cNvPr descr="A swamp with plants and trees&#10;&#10;AI-generated content may be incorrect." id="0" name="image35.png"/>
                          <pic:cNvPicPr preferRelativeResize="0"/>
                        </pic:nvPicPr>
                        <pic:blipFill>
                          <a:blip r:embed="rId112"/>
                          <a:srcRect b="0" l="0" r="0" t="0"/>
                          <a:stretch>
                            <a:fillRect/>
                          </a:stretch>
                        </pic:blipFill>
                        <pic:spPr>
                          <a:xfrm>
                            <a:off x="0" y="0"/>
                            <a:ext cx="3097229" cy="2063331"/>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FA6">
      <w:pPr>
        <w:spacing w:after="120" w:before="120" w:lineRule="auto"/>
        <w:jc w:val="both"/>
        <w:rPr>
          <w:sz w:val="20"/>
          <w:szCs w:val="20"/>
        </w:rPr>
      </w:pPr>
      <w:r w:rsidDel="00000000" w:rsidR="00000000" w:rsidRPr="00000000">
        <w:rPr>
          <w:i w:val="1"/>
          <w:sz w:val="20"/>
          <w:szCs w:val="20"/>
          <w:rtl w:val="0"/>
        </w:rPr>
        <w:t xml:space="preserve">4.4.2.2.1. attēls. </w:t>
      </w:r>
      <w:r w:rsidDel="00000000" w:rsidR="00000000" w:rsidRPr="00000000">
        <w:rPr>
          <w:b w:val="1"/>
          <w:i w:val="1"/>
          <w:sz w:val="20"/>
          <w:szCs w:val="20"/>
          <w:rtl w:val="0"/>
        </w:rPr>
        <w:t xml:space="preserve">Spilgtās purvuspāres dzīvotnes Klaucānu ezerā un ūdenstilpē uz austrumiem no Klaucānu ezera. No kreisās: (</w:t>
      </w:r>
      <w:r w:rsidDel="00000000" w:rsidR="00000000" w:rsidRPr="00000000">
        <w:rPr>
          <w:b w:val="1"/>
          <w:i w:val="1"/>
          <w:color w:val="000000"/>
          <w:sz w:val="20"/>
          <w:szCs w:val="20"/>
          <w:rtl w:val="0"/>
        </w:rPr>
        <w:t xml:space="preserve">X</w:t>
      </w:r>
      <w:r w:rsidDel="00000000" w:rsidR="00000000" w:rsidRPr="00000000">
        <w:rPr>
          <w:b w:val="1"/>
          <w:i w:val="1"/>
          <w:color w:val="000000"/>
          <w:sz w:val="20"/>
          <w:szCs w:val="20"/>
          <w:vertAlign w:val="subscript"/>
          <w:rtl w:val="0"/>
        </w:rPr>
        <w:t xml:space="preserve">LKS-92TM </w:t>
      </w:r>
      <w:r w:rsidDel="00000000" w:rsidR="00000000" w:rsidRPr="00000000">
        <w:rPr>
          <w:b w:val="1"/>
          <w:i w:val="1"/>
          <w:sz w:val="20"/>
          <w:szCs w:val="20"/>
          <w:rtl w:val="0"/>
        </w:rPr>
        <w:t xml:space="preserve">= 609054.78; </w:t>
      </w:r>
      <w:r w:rsidDel="00000000" w:rsidR="00000000" w:rsidRPr="00000000">
        <w:rPr>
          <w:b w:val="1"/>
          <w:i w:val="1"/>
          <w:color w:val="000000"/>
          <w:sz w:val="20"/>
          <w:szCs w:val="20"/>
          <w:rtl w:val="0"/>
        </w:rPr>
        <w:t xml:space="preserve">Y</w:t>
      </w:r>
      <w:r w:rsidDel="00000000" w:rsidR="00000000" w:rsidRPr="00000000">
        <w:rPr>
          <w:b w:val="1"/>
          <w:i w:val="1"/>
          <w:color w:val="000000"/>
          <w:sz w:val="20"/>
          <w:szCs w:val="20"/>
          <w:vertAlign w:val="subscript"/>
          <w:rtl w:val="0"/>
        </w:rPr>
        <w:t xml:space="preserve">LKS-92TM </w:t>
      </w:r>
      <w:r w:rsidDel="00000000" w:rsidR="00000000" w:rsidRPr="00000000">
        <w:rPr>
          <w:b w:val="1"/>
          <w:i w:val="1"/>
          <w:sz w:val="20"/>
          <w:szCs w:val="20"/>
          <w:rtl w:val="0"/>
        </w:rPr>
        <w:t xml:space="preserve">= 246797.92 azimuts 19°. No labās (</w:t>
      </w:r>
      <w:r w:rsidDel="00000000" w:rsidR="00000000" w:rsidRPr="00000000">
        <w:rPr>
          <w:b w:val="1"/>
          <w:i w:val="1"/>
          <w:color w:val="000000"/>
          <w:sz w:val="20"/>
          <w:szCs w:val="20"/>
          <w:rtl w:val="0"/>
        </w:rPr>
        <w:t xml:space="preserve">X</w:t>
      </w:r>
      <w:r w:rsidDel="00000000" w:rsidR="00000000" w:rsidRPr="00000000">
        <w:rPr>
          <w:b w:val="1"/>
          <w:i w:val="1"/>
          <w:color w:val="000000"/>
          <w:sz w:val="20"/>
          <w:szCs w:val="20"/>
          <w:vertAlign w:val="subscript"/>
          <w:rtl w:val="0"/>
        </w:rPr>
        <w:t xml:space="preserve">LKS-92TM </w:t>
      </w:r>
      <w:r w:rsidDel="00000000" w:rsidR="00000000" w:rsidRPr="00000000">
        <w:rPr>
          <w:b w:val="1"/>
          <w:i w:val="1"/>
          <w:sz w:val="20"/>
          <w:szCs w:val="20"/>
          <w:rtl w:val="0"/>
        </w:rPr>
        <w:t xml:space="preserve"> = 609113.653; </w:t>
      </w:r>
      <w:r w:rsidDel="00000000" w:rsidR="00000000" w:rsidRPr="00000000">
        <w:rPr>
          <w:b w:val="1"/>
          <w:i w:val="1"/>
          <w:color w:val="000000"/>
          <w:sz w:val="20"/>
          <w:szCs w:val="20"/>
          <w:rtl w:val="0"/>
        </w:rPr>
        <w:t xml:space="preserve">Y</w:t>
      </w:r>
      <w:r w:rsidDel="00000000" w:rsidR="00000000" w:rsidRPr="00000000">
        <w:rPr>
          <w:b w:val="1"/>
          <w:i w:val="1"/>
          <w:color w:val="000000"/>
          <w:sz w:val="20"/>
          <w:szCs w:val="20"/>
          <w:vertAlign w:val="subscript"/>
          <w:rtl w:val="0"/>
        </w:rPr>
        <w:t xml:space="preserve">LKS-92TM </w:t>
      </w:r>
      <w:r w:rsidDel="00000000" w:rsidR="00000000" w:rsidRPr="00000000">
        <w:rPr>
          <w:b w:val="1"/>
          <w:i w:val="1"/>
          <w:sz w:val="20"/>
          <w:szCs w:val="20"/>
          <w:rtl w:val="0"/>
        </w:rPr>
        <w:t xml:space="preserve"> 246465.392 azimuts 308° (Foto: M. Balalaikins)</w:t>
      </w:r>
      <w:r w:rsidDel="00000000" w:rsidR="00000000" w:rsidRPr="00000000">
        <w:rPr>
          <w:rtl w:val="0"/>
        </w:rPr>
      </w:r>
    </w:p>
    <w:p w:rsidR="00000000" w:rsidDel="00000000" w:rsidP="00000000" w:rsidRDefault="00000000" w:rsidRPr="00000000" w14:paraId="00000FA7">
      <w:pPr>
        <w:spacing w:after="120" w:lineRule="auto"/>
        <w:jc w:val="both"/>
        <w:rPr/>
      </w:pPr>
      <w:r w:rsidDel="00000000" w:rsidR="00000000" w:rsidRPr="00000000">
        <w:rPr>
          <w:rtl w:val="0"/>
        </w:rPr>
        <w:t xml:space="preserve">Abos ezeros, ūdenstilpēs pie Klaucānu ezera, kā arī Podvāzes upē, posmā starp Priekulānu ezeru un caurteku ceļā starp abiem ezeriem, divas reizes sezonas laikā tika uzliktas ūdensvaboļu ēsmas lamatas. Neskatoties uz biotopu piemērotību gan platās airvaboles </w:t>
      </w:r>
      <w:r w:rsidDel="00000000" w:rsidR="00000000" w:rsidRPr="00000000">
        <w:rPr>
          <w:i w:val="1"/>
          <w:rtl w:val="0"/>
        </w:rPr>
        <w:t xml:space="preserve">Dytiscus latissimus</w:t>
      </w:r>
      <w:r w:rsidDel="00000000" w:rsidR="00000000" w:rsidRPr="00000000">
        <w:rPr>
          <w:rtl w:val="0"/>
        </w:rPr>
        <w:t xml:space="preserve">, gan divjoslu airvaboles </w:t>
      </w:r>
      <w:r w:rsidDel="00000000" w:rsidR="00000000" w:rsidRPr="00000000">
        <w:rPr>
          <w:i w:val="1"/>
          <w:rtl w:val="0"/>
        </w:rPr>
        <w:t xml:space="preserve">Graphoderus bilineatus </w:t>
      </w:r>
      <w:r w:rsidDel="00000000" w:rsidR="00000000" w:rsidRPr="00000000">
        <w:rPr>
          <w:rtl w:val="0"/>
        </w:rPr>
        <w:t xml:space="preserve">sastopamībai, šo sugu īpatņi DL teritorijā netika konstatēti, bet to sastopamība ir iespējama. </w:t>
      </w:r>
    </w:p>
    <w:p w:rsidR="00000000" w:rsidDel="00000000" w:rsidP="00000000" w:rsidRDefault="00000000" w:rsidRPr="00000000" w14:paraId="00000FA8">
      <w:pPr>
        <w:spacing w:after="120" w:lineRule="auto"/>
        <w:jc w:val="both"/>
        <w:rPr/>
      </w:pPr>
      <w:r w:rsidDel="00000000" w:rsidR="00000000" w:rsidRPr="00000000">
        <w:rPr>
          <w:rtl w:val="0"/>
        </w:rPr>
        <w:t xml:space="preserve">Jāatzīmē, ka arī iepriekšējā DA plāna izstrādes laikā tika izdarīti līdzīgi secinājumi. Iepriekš norādītajās vietās tika veikts arī purvspāru monitorings. Klaucānu ezers uzskatāms par maz piemērotu purvuspāru sastopamībai, gar tā krasta līniju ir izveidojies niedru apaugums, turklāt ezeram pamatā piekļaujas mežu un krūmāju biotopi, kas samazina purvspārēm piemērotās dzīvotnes platību un tikai atsevišķi nelieli līči ir piemēroti purvspāru sastopamībai. Šajā ezerā tika ierīkots viens spāru uzskaites parauglaukums.</w:t>
      </w:r>
    </w:p>
    <w:p w:rsidR="00000000" w:rsidDel="00000000" w:rsidP="00000000" w:rsidRDefault="00000000" w:rsidRPr="00000000" w14:paraId="00000FA9">
      <w:pPr>
        <w:spacing w:after="120" w:lineRule="auto"/>
        <w:jc w:val="both"/>
        <w:rPr/>
      </w:pPr>
      <w:r w:rsidDel="00000000" w:rsidR="00000000" w:rsidRPr="00000000">
        <w:rPr>
          <w:rtl w:val="0"/>
        </w:rPr>
        <w:t xml:space="preserve">Priekulānu ezers ir ar attīstītu peldošu un iegrimušu veģetāciju, kā arī ar niedru joslu gar krasta līniju un plašiem mežiem un krūmājiem ap ezeru. Ezeram ir grūti piekļūt aizauguma un vietām arī pārpurvotu krastu dēļ. Kopumā ezerā tika izvietoti 2 spāru uzskaites parauglaukumi. Vēl 2 parauglaukumi tika izvietoti Podvāzes upē, Priekulānu ezera tiešā tuvumā un vēl 2 ūdenstilpēs starp ezeriem. Saskaņā ar metodiku, purvspāres tika uzskaitītas 10 x 10 m uzskaites poligonos. Balstoties uz kamerāliem datiem un teritorijas apsekošanu tika aprēķināts purvuspārēm piemērotās ūdenstilpju krasta līnijas garums katrā no ūdenstilpēm kur tika veiktas spāru uzskaites: Klaucānu ezerā 592 m, Priekulānu ezerā un Podvāzes upes daļā pie ezera 1879 m, kā arī pārējās ūdenstilpēs kur suga konstatēta 616 m. Attiecīgi vidējais konstatēto spilgtās purvuspāres īpatņu skaits Klaucānu ezerā ir viens īpatnis, Priekulānu ezerā 3 īpatņi un pārējās ūdenstilpēs 3 īpatņi. Turklāt jāņem vērā, ka spilgtās purvuspāres attīstības cikls ilgst 2 gadus. Rezultātā spilgtās purvuspāres populācija DL teritorijā vērtējama sekojoši: ((592/10 X 1) + (1879/10 X 3) + (616/10 X 3)) X 2 = 1616.</w:t>
      </w:r>
    </w:p>
    <w:p w:rsidR="00000000" w:rsidDel="00000000" w:rsidP="00000000" w:rsidRDefault="00000000" w:rsidRPr="00000000" w14:paraId="00000FAA">
      <w:pPr>
        <w:spacing w:after="120" w:lineRule="auto"/>
        <w:jc w:val="both"/>
        <w:rPr/>
      </w:pPr>
      <w:r w:rsidDel="00000000" w:rsidR="00000000" w:rsidRPr="00000000">
        <w:rPr>
          <w:rtl w:val="0"/>
        </w:rPr>
        <w:t xml:space="preserve">Veicot sugai piemēroto dzīvotņu platības novērtēšanu, kā sugai optimāla dzīvotne tika novērtēta 10 metrus plata ūdenstilpju josla gar to piekrastes zonu, kas sakrīt ar piemērotās krasta līnijas garumu tajās. Rezultātā spilgtai purvuspārei dzīvotnes platība teritorijā tika noteikta 3,09 ha. Rezultātā prognozējamais blīvums ir ~ 523 īpatņi/ha, kas uzskatāms par augstu. Resnvēdera purvuspāre tika novērota tikai Klaucānu ezerā, bet ticami, ka suga sastopama arī Priekulānu ezerā, ko apstiprina 2011. gadā reģistrēts novērojums. Ņemot vērā, ka tika konstatēts tikai viens sugas īpatnis, tad populācijas lielums DL teritorijā aprēķināts ar domu, ka abos ezeros ir vienāds populācijas blīvums. Rezultātā DL teritorijā sastopami 2471/10 X 1 X 2 = 494 īpatņi. Dzīvotnes platība ir vienāda ar 2,47 ha.</w:t>
      </w:r>
    </w:p>
    <w:p w:rsidR="00000000" w:rsidDel="00000000" w:rsidP="00000000" w:rsidRDefault="00000000" w:rsidRPr="00000000" w14:paraId="00000FAB">
      <w:pPr>
        <w:spacing w:after="120" w:lineRule="auto"/>
        <w:jc w:val="both"/>
        <w:rPr/>
      </w:pPr>
      <w:r w:rsidDel="00000000" w:rsidR="00000000" w:rsidRPr="00000000">
        <w:rPr>
          <w:rtl w:val="0"/>
        </w:rPr>
        <w:t xml:space="preserve">Šneidera mizmīlim piemēroti biotopi (skat. 4.4.2.2.2. attēlu un 4.4.2.2.4. attēlu) DL teritorijā aizņem samērā mazas platības, dažādās DL daļās, tomēr ticami, ka sugai ir pietiekamas dispersijas spējas un nav pamata uzskatīt ka suga sastopama tikai vienā DL daļā. Suga ir sastopama priežu mežos, galvenokārt uz sausām minerālaugsnēm, tomēr var būt atrodama arī purvainos mežos un purva biotopos. Mežaudžu vecumam nav izšķiroša nozīme, suga var būt sastopama samērā jaunās mežaudzēs un pat izcirtumos uz ekoloģiskajiem kokiem, tomēr optimālais biotops ir vecas, skrajas un labi izgaismotas priežu mežaudzes. Suga ir cieši saistīta ar nesen atmirušām (1 – 2 gadi) priedēm, bērziem (retāk – ozoliem), kuru stumbru vairāk vai mazāk vēl klāj miza. Kāpuri atrodami zem šo koku mizas, parasti uz tādiem stumbriem, kuru koksnes virsma ir mitra, melna (skat. 4.4.2.2.3. attēlu.). Iespējams, suga ir saistīta ar ģints </w:t>
      </w:r>
      <w:r w:rsidDel="00000000" w:rsidR="00000000" w:rsidRPr="00000000">
        <w:rPr>
          <w:i w:val="1"/>
          <w:rtl w:val="0"/>
        </w:rPr>
        <w:t xml:space="preserve">Aurobasidium</w:t>
      </w:r>
      <w:r w:rsidDel="00000000" w:rsidR="00000000" w:rsidRPr="00000000">
        <w:rPr>
          <w:rtl w:val="0"/>
        </w:rPr>
        <w:t xml:space="preserve"> sēnēm, kas uz atmirušo priežu sumbriem rada melnīgsnēju nokrāsu, kas pamanāma jau no lielāka attāluma, bet kļūst īpaši labi saskatāma pēc mizas nolobīšanās (</w:t>
      </w:r>
      <w:hyperlink w:anchor="bookmark=id.x0j22y61qw5r">
        <w:r w:rsidDel="00000000" w:rsidR="00000000" w:rsidRPr="00000000">
          <w:rPr>
            <w:color w:val="0000ff"/>
            <w:u w:val="single"/>
            <w:rtl w:val="0"/>
          </w:rPr>
          <w:t xml:space="preserve">Vilks u.c., 2013</w:t>
        </w:r>
      </w:hyperlink>
      <w:r w:rsidDel="00000000" w:rsidR="00000000" w:rsidRPr="00000000">
        <w:rPr>
          <w:rtl w:val="0"/>
        </w:rPr>
        <w:t xml:space="preserve">). </w:t>
      </w:r>
    </w:p>
    <w:p w:rsidR="00000000" w:rsidDel="00000000" w:rsidP="00000000" w:rsidRDefault="00000000" w:rsidRPr="00000000" w14:paraId="00000FAC">
      <w:pPr>
        <w:jc w:val="center"/>
        <w:rPr>
          <w:color w:val="000000"/>
          <w:highlight w:val="white"/>
        </w:rPr>
      </w:pPr>
      <w:r w:rsidDel="00000000" w:rsidR="00000000" w:rsidRPr="00000000">
        <w:rPr/>
        <w:drawing>
          <wp:inline distB="0" distT="0" distL="0" distR="0">
            <wp:extent cx="4320000" cy="3066979"/>
            <wp:effectExtent b="0" l="0" r="0" t="0"/>
            <wp:docPr descr="A forest with tall trees&#10;&#10;AI-generated content may be incorrect." id="2117114732" name="image25.png"/>
            <a:graphic>
              <a:graphicData uri="http://schemas.openxmlformats.org/drawingml/2006/picture">
                <pic:pic>
                  <pic:nvPicPr>
                    <pic:cNvPr descr="A forest with tall trees&#10;&#10;AI-generated content may be incorrect." id="0" name="image25.png"/>
                    <pic:cNvPicPr preferRelativeResize="0"/>
                  </pic:nvPicPr>
                  <pic:blipFill>
                    <a:blip r:embed="rId113"/>
                    <a:srcRect b="0" l="0" r="0" t="0"/>
                    <a:stretch>
                      <a:fillRect/>
                    </a:stretch>
                  </pic:blipFill>
                  <pic:spPr>
                    <a:xfrm>
                      <a:off x="0" y="0"/>
                      <a:ext cx="4320000" cy="3066979"/>
                    </a:xfrm>
                    <a:prstGeom prst="rect"/>
                    <a:ln/>
                  </pic:spPr>
                </pic:pic>
              </a:graphicData>
            </a:graphic>
          </wp:inline>
        </w:drawing>
      </w:r>
      <w:r w:rsidDel="00000000" w:rsidR="00000000" w:rsidRPr="00000000">
        <w:rPr>
          <w:rtl w:val="0"/>
        </w:rPr>
      </w:r>
    </w:p>
    <w:p w:rsidR="00000000" w:rsidDel="00000000" w:rsidP="00000000" w:rsidRDefault="00000000" w:rsidRPr="00000000" w14:paraId="00000FAD">
      <w:pPr>
        <w:spacing w:before="120" w:lineRule="auto"/>
        <w:jc w:val="both"/>
        <w:rPr>
          <w:b w:val="1"/>
          <w:i w:val="1"/>
          <w:sz w:val="20"/>
          <w:szCs w:val="20"/>
        </w:rPr>
      </w:pPr>
      <w:r w:rsidDel="00000000" w:rsidR="00000000" w:rsidRPr="00000000">
        <w:rPr>
          <w:i w:val="1"/>
          <w:sz w:val="20"/>
          <w:szCs w:val="20"/>
          <w:rtl w:val="0"/>
        </w:rPr>
        <w:t xml:space="preserve">4.4.2.2.2. attēls. </w:t>
      </w:r>
      <w:r w:rsidDel="00000000" w:rsidR="00000000" w:rsidRPr="00000000">
        <w:rPr>
          <w:b w:val="1"/>
          <w:i w:val="1"/>
          <w:sz w:val="20"/>
          <w:szCs w:val="20"/>
          <w:rtl w:val="0"/>
        </w:rPr>
        <w:t xml:space="preserve">Šneidera mizmīļa dzīvotne Dabas liegumā. (</w:t>
      </w:r>
      <w:r w:rsidDel="00000000" w:rsidR="00000000" w:rsidRPr="00000000">
        <w:rPr>
          <w:b w:val="1"/>
          <w:i w:val="1"/>
          <w:color w:val="000000"/>
          <w:sz w:val="20"/>
          <w:szCs w:val="20"/>
          <w:rtl w:val="0"/>
        </w:rPr>
        <w:t xml:space="preserve">X</w:t>
      </w:r>
      <w:r w:rsidDel="00000000" w:rsidR="00000000" w:rsidRPr="00000000">
        <w:rPr>
          <w:b w:val="1"/>
          <w:i w:val="1"/>
          <w:color w:val="000000"/>
          <w:sz w:val="20"/>
          <w:szCs w:val="20"/>
          <w:vertAlign w:val="subscript"/>
          <w:rtl w:val="0"/>
        </w:rPr>
        <w:t xml:space="preserve">LKS-92TM </w:t>
      </w:r>
      <w:r w:rsidDel="00000000" w:rsidR="00000000" w:rsidRPr="00000000">
        <w:rPr>
          <w:b w:val="1"/>
          <w:i w:val="1"/>
          <w:sz w:val="20"/>
          <w:szCs w:val="20"/>
          <w:rtl w:val="0"/>
        </w:rPr>
        <w:t xml:space="preserve">= 610020.”02; </w:t>
      </w:r>
      <w:r w:rsidDel="00000000" w:rsidR="00000000" w:rsidRPr="00000000">
        <w:rPr>
          <w:b w:val="1"/>
          <w:i w:val="1"/>
          <w:color w:val="000000"/>
          <w:sz w:val="20"/>
          <w:szCs w:val="20"/>
          <w:rtl w:val="0"/>
        </w:rPr>
        <w:t xml:space="preserve">Y</w:t>
      </w:r>
      <w:r w:rsidDel="00000000" w:rsidR="00000000" w:rsidRPr="00000000">
        <w:rPr>
          <w:b w:val="1"/>
          <w:i w:val="1"/>
          <w:color w:val="000000"/>
          <w:sz w:val="20"/>
          <w:szCs w:val="20"/>
          <w:vertAlign w:val="subscript"/>
          <w:rtl w:val="0"/>
        </w:rPr>
        <w:t xml:space="preserve">LKS-92TM</w:t>
      </w:r>
      <w:r w:rsidDel="00000000" w:rsidR="00000000" w:rsidRPr="00000000">
        <w:rPr>
          <w:b w:val="1"/>
          <w:i w:val="1"/>
          <w:color w:val="000000"/>
          <w:sz w:val="20"/>
          <w:szCs w:val="20"/>
          <w:highlight w:val="yellow"/>
          <w:vertAlign w:val="subscript"/>
          <w:rtl w:val="0"/>
        </w:rPr>
        <w:t xml:space="preserve"> </w:t>
      </w:r>
      <w:r w:rsidDel="00000000" w:rsidR="00000000" w:rsidRPr="00000000">
        <w:rPr>
          <w:b w:val="1"/>
          <w:i w:val="1"/>
          <w:sz w:val="20"/>
          <w:szCs w:val="20"/>
          <w:rtl w:val="0"/>
        </w:rPr>
        <w:t xml:space="preserve">= 246942.19 azimuts 129°. (Foto: M. Balalaikins)</w:t>
      </w:r>
    </w:p>
    <w:p w:rsidR="00000000" w:rsidDel="00000000" w:rsidP="00000000" w:rsidRDefault="00000000" w:rsidRPr="00000000" w14:paraId="00000FAE">
      <w:pPr>
        <w:jc w:val="both"/>
        <w:rPr>
          <w:b w:val="1"/>
          <w:i w:val="1"/>
          <w:sz w:val="20"/>
          <w:szCs w:val="20"/>
        </w:rPr>
      </w:pPr>
      <w:r w:rsidDel="00000000" w:rsidR="00000000" w:rsidRPr="00000000">
        <w:rPr>
          <w:rtl w:val="0"/>
        </w:rPr>
      </w:r>
    </w:p>
    <w:p w:rsidR="00000000" w:rsidDel="00000000" w:rsidP="00000000" w:rsidRDefault="00000000" w:rsidRPr="00000000" w14:paraId="00000FAF">
      <w:pPr>
        <w:jc w:val="center"/>
        <w:rPr>
          <w:b w:val="1"/>
          <w:i w:val="1"/>
          <w:sz w:val="20"/>
          <w:szCs w:val="20"/>
        </w:rPr>
      </w:pPr>
      <w:r w:rsidDel="00000000" w:rsidR="00000000" w:rsidRPr="00000000">
        <w:rPr/>
        <w:drawing>
          <wp:inline distB="0" distT="0" distL="0" distR="0">
            <wp:extent cx="4320000" cy="3045442"/>
            <wp:effectExtent b="0" l="0" r="0" t="0"/>
            <wp:docPr descr="A close up of a bug&#10;&#10;AI-generated content may be incorrect." id="2117114733" name="image32.png"/>
            <a:graphic>
              <a:graphicData uri="http://schemas.openxmlformats.org/drawingml/2006/picture">
                <pic:pic>
                  <pic:nvPicPr>
                    <pic:cNvPr descr="A close up of a bug&#10;&#10;AI-generated content may be incorrect." id="0" name="image32.png"/>
                    <pic:cNvPicPr preferRelativeResize="0"/>
                  </pic:nvPicPr>
                  <pic:blipFill>
                    <a:blip r:embed="rId114"/>
                    <a:srcRect b="0" l="0" r="0" t="0"/>
                    <a:stretch>
                      <a:fillRect/>
                    </a:stretch>
                  </pic:blipFill>
                  <pic:spPr>
                    <a:xfrm>
                      <a:off x="0" y="0"/>
                      <a:ext cx="4320000" cy="3045442"/>
                    </a:xfrm>
                    <a:prstGeom prst="rect"/>
                    <a:ln/>
                  </pic:spPr>
                </pic:pic>
              </a:graphicData>
            </a:graphic>
          </wp:inline>
        </w:drawing>
      </w:r>
      <w:r w:rsidDel="00000000" w:rsidR="00000000" w:rsidRPr="00000000">
        <w:rPr>
          <w:rtl w:val="0"/>
        </w:rPr>
      </w:r>
    </w:p>
    <w:p w:rsidR="00000000" w:rsidDel="00000000" w:rsidP="00000000" w:rsidRDefault="00000000" w:rsidRPr="00000000" w14:paraId="00000FB0">
      <w:pPr>
        <w:spacing w:before="120" w:lineRule="auto"/>
        <w:jc w:val="both"/>
        <w:rPr>
          <w:b w:val="1"/>
          <w:i w:val="1"/>
          <w:sz w:val="20"/>
          <w:szCs w:val="20"/>
        </w:rPr>
      </w:pPr>
      <w:r w:rsidDel="00000000" w:rsidR="00000000" w:rsidRPr="00000000">
        <w:rPr>
          <w:i w:val="1"/>
          <w:sz w:val="20"/>
          <w:szCs w:val="20"/>
          <w:rtl w:val="0"/>
        </w:rPr>
        <w:t xml:space="preserve">4.4.2.2.3. attēls. </w:t>
      </w:r>
      <w:r w:rsidDel="00000000" w:rsidR="00000000" w:rsidRPr="00000000">
        <w:rPr>
          <w:b w:val="1"/>
          <w:i w:val="1"/>
          <w:sz w:val="20"/>
          <w:szCs w:val="20"/>
          <w:rtl w:val="0"/>
        </w:rPr>
        <w:t xml:space="preserve">Šneidera mizmīļa kāpurs Dabas liegumā. (</w:t>
      </w:r>
      <w:r w:rsidDel="00000000" w:rsidR="00000000" w:rsidRPr="00000000">
        <w:rPr>
          <w:b w:val="1"/>
          <w:i w:val="1"/>
          <w:color w:val="000000"/>
          <w:sz w:val="20"/>
          <w:szCs w:val="20"/>
          <w:rtl w:val="0"/>
        </w:rPr>
        <w:t xml:space="preserve">X</w:t>
      </w:r>
      <w:r w:rsidDel="00000000" w:rsidR="00000000" w:rsidRPr="00000000">
        <w:rPr>
          <w:b w:val="1"/>
          <w:i w:val="1"/>
          <w:color w:val="000000"/>
          <w:sz w:val="20"/>
          <w:szCs w:val="20"/>
          <w:vertAlign w:val="subscript"/>
          <w:rtl w:val="0"/>
        </w:rPr>
        <w:t xml:space="preserve">LKS-92TM </w:t>
      </w:r>
      <w:r w:rsidDel="00000000" w:rsidR="00000000" w:rsidRPr="00000000">
        <w:rPr>
          <w:b w:val="1"/>
          <w:i w:val="1"/>
          <w:sz w:val="20"/>
          <w:szCs w:val="20"/>
          <w:rtl w:val="0"/>
        </w:rPr>
        <w:t xml:space="preserve">= 610020.”02; </w:t>
      </w:r>
      <w:r w:rsidDel="00000000" w:rsidR="00000000" w:rsidRPr="00000000">
        <w:rPr>
          <w:b w:val="1"/>
          <w:i w:val="1"/>
          <w:color w:val="000000"/>
          <w:sz w:val="20"/>
          <w:szCs w:val="20"/>
          <w:rtl w:val="0"/>
        </w:rPr>
        <w:t xml:space="preserve">Y</w:t>
      </w:r>
      <w:r w:rsidDel="00000000" w:rsidR="00000000" w:rsidRPr="00000000">
        <w:rPr>
          <w:b w:val="1"/>
          <w:i w:val="1"/>
          <w:color w:val="000000"/>
          <w:sz w:val="20"/>
          <w:szCs w:val="20"/>
          <w:vertAlign w:val="subscript"/>
          <w:rtl w:val="0"/>
        </w:rPr>
        <w:t xml:space="preserve">LKS-92TM</w:t>
      </w:r>
      <w:r w:rsidDel="00000000" w:rsidR="00000000" w:rsidRPr="00000000">
        <w:rPr>
          <w:b w:val="1"/>
          <w:i w:val="1"/>
          <w:color w:val="000000"/>
          <w:sz w:val="20"/>
          <w:szCs w:val="20"/>
          <w:highlight w:val="yellow"/>
          <w:vertAlign w:val="subscript"/>
          <w:rtl w:val="0"/>
        </w:rPr>
        <w:t xml:space="preserve"> </w:t>
      </w:r>
      <w:r w:rsidDel="00000000" w:rsidR="00000000" w:rsidRPr="00000000">
        <w:rPr>
          <w:b w:val="1"/>
          <w:i w:val="1"/>
          <w:sz w:val="20"/>
          <w:szCs w:val="20"/>
          <w:rtl w:val="0"/>
        </w:rPr>
        <w:t xml:space="preserve">= 246942.19). (Foto: M. Balalaikins)</w:t>
      </w:r>
    </w:p>
    <w:p w:rsidR="00000000" w:rsidDel="00000000" w:rsidP="00000000" w:rsidRDefault="00000000" w:rsidRPr="00000000" w14:paraId="00000FB1">
      <w:pPr>
        <w:jc w:val="both"/>
        <w:rPr>
          <w:color w:val="000000"/>
        </w:rPr>
      </w:pPr>
      <w:r w:rsidDel="00000000" w:rsidR="00000000" w:rsidRPr="00000000">
        <w:rPr>
          <w:rtl w:val="0"/>
        </w:rPr>
      </w:r>
    </w:p>
    <w:p w:rsidR="00000000" w:rsidDel="00000000" w:rsidP="00000000" w:rsidRDefault="00000000" w:rsidRPr="00000000" w14:paraId="00000FB2">
      <w:pPr>
        <w:spacing w:after="120" w:lineRule="auto"/>
        <w:jc w:val="both"/>
        <w:rPr>
          <w:color w:val="000000"/>
          <w:highlight w:val="white"/>
        </w:rPr>
      </w:pPr>
      <w:r w:rsidDel="00000000" w:rsidR="00000000" w:rsidRPr="00000000">
        <w:rPr>
          <w:rtl w:val="0"/>
        </w:rPr>
        <w:t xml:space="preserve">DA plāna izstrādes laikā DL teritorijā Šneidera mizmīlis konstatēts vienā atradnē, kailcirtes malā. Sugas sastopamība un prognozējamais īpatņu skaits teritorijā ir atkarīgs no kāpuru attīstībai piemēroto atmirušo koku skaita. Piemērotās mežaudzēs uzskaitīto piemēroto koku vidējais skaits ir 2 – 4 koki/ha. Sugas sastopamībai teritorijā optimāli ir sausie meža tipi – lāns, damaksnis, kas dominē DL teritorijā. Nelielās platībās teritorijā ir arī slapjais damaksnis un niedrājs. Par sugai piemērotām tiek uzskatītas mežaudzes vecumā no 60 gadiem. Kopumā teritorijā potenciāli piemēroto mežaudžu platība ir </w:t>
      </w:r>
      <w:r w:rsidDel="00000000" w:rsidR="00000000" w:rsidRPr="00000000">
        <w:rPr>
          <w:color w:val="000000"/>
          <w:rtl w:val="0"/>
        </w:rPr>
        <w:t xml:space="preserve">38,39 </w:t>
      </w:r>
      <w:r w:rsidDel="00000000" w:rsidR="00000000" w:rsidRPr="00000000">
        <w:rPr>
          <w:rtl w:val="0"/>
        </w:rPr>
        <w:t xml:space="preserve">ha (skat. 4.4.2.2.4. attēlu). DA plāna izstrādes ietvaros no izlases veidā apsekotajiem nogabaliem 20% gadījumu tika konstatēta sugas klātbūtne, tāpēc par sugas apdzīvotiem biotopiem DL teritorijā uzskatāmas priežu mežaudzes ~ 7,7 ha lielā platība. Saskaņā ar Daugavpils Universitātes entomologu veikto pētījumu nepublicētiem datiem, vidējais īpatņu skaits, kas apdzīvo vienu koku ir ~15. Veicot īpatņu skaita aprēķinu, DL teritorijā ir prognozējamās populācijas aprēķins ir sekojošs: minimālais populācijas lielums 7.7 x 2 x 15 = 231 īpatnis, maksimālais populācijas lielums 7,7 x 4 x 15 =  462 īpatņi. </w:t>
      </w:r>
      <w:r w:rsidDel="00000000" w:rsidR="00000000" w:rsidRPr="00000000">
        <w:rPr>
          <w:color w:val="000000"/>
          <w:rtl w:val="0"/>
        </w:rPr>
        <w:t xml:space="preserve">Lai noteikt populācijas pašreizējo lielumu tika izmantots ģeometriskais vidējais, starp maksimālo un minimālo prognozējamo īpatņu skaitu teritorijā. Rezultātā pašreizējā populācija vērtējama ~ 327 īpatņu apmērā, kas izrēķinot īpatņu blīvumu teritorijā sasniedz tikai 8,5 īpatņi/ha. Savukārt optimālais blīvums, kas ir jāsasniedz ir ~ 30 īpatņi uz hektāru. Balstoties uz šiem aprēķiniem mērķa populācijai teritorijā jābūt 1152 īpatņiem</w:t>
      </w:r>
      <w:r w:rsidDel="00000000" w:rsidR="00000000" w:rsidRPr="00000000">
        <w:rPr>
          <w:color w:val="000000"/>
          <w:highlight w:val="white"/>
          <w:rtl w:val="0"/>
        </w:rPr>
        <w:t xml:space="preserve">. </w:t>
      </w:r>
    </w:p>
    <w:p w:rsidR="00000000" w:rsidDel="00000000" w:rsidP="00000000" w:rsidRDefault="00000000" w:rsidRPr="00000000" w14:paraId="00000FB3">
      <w:pPr>
        <w:jc w:val="both"/>
        <w:rPr>
          <w:color w:val="000000"/>
        </w:rPr>
      </w:pPr>
      <w:r w:rsidDel="00000000" w:rsidR="00000000" w:rsidRPr="00000000">
        <w:rPr/>
        <w:drawing>
          <wp:inline distB="0" distT="0" distL="0" distR="0">
            <wp:extent cx="5731510" cy="4051935"/>
            <wp:effectExtent b="0" l="0" r="0" t="0"/>
            <wp:docPr descr="A map of a city&#10;&#10;AI-generated content may be incorrect." id="2117114734" name="image82.png"/>
            <a:graphic>
              <a:graphicData uri="http://schemas.openxmlformats.org/drawingml/2006/picture">
                <pic:pic>
                  <pic:nvPicPr>
                    <pic:cNvPr descr="A map of a city&#10;&#10;AI-generated content may be incorrect." id="0" name="image82.png"/>
                    <pic:cNvPicPr preferRelativeResize="0"/>
                  </pic:nvPicPr>
                  <pic:blipFill>
                    <a:blip r:embed="rId115"/>
                    <a:srcRect b="0" l="0" r="0" t="0"/>
                    <a:stretch>
                      <a:fillRect/>
                    </a:stretch>
                  </pic:blipFill>
                  <pic:spPr>
                    <a:xfrm>
                      <a:off x="0" y="0"/>
                      <a:ext cx="5731510" cy="4051935"/>
                    </a:xfrm>
                    <a:prstGeom prst="rect"/>
                    <a:ln/>
                  </pic:spPr>
                </pic:pic>
              </a:graphicData>
            </a:graphic>
          </wp:inline>
        </w:drawing>
      </w:r>
      <w:r w:rsidDel="00000000" w:rsidR="00000000" w:rsidRPr="00000000">
        <w:rPr>
          <w:rtl w:val="0"/>
        </w:rPr>
      </w:r>
    </w:p>
    <w:p w:rsidR="00000000" w:rsidDel="00000000" w:rsidP="00000000" w:rsidRDefault="00000000" w:rsidRPr="00000000" w14:paraId="00000FB4">
      <w:pPr>
        <w:jc w:val="both"/>
        <w:rPr>
          <w:color w:val="000000"/>
        </w:rPr>
      </w:pPr>
      <w:r w:rsidDel="00000000" w:rsidR="00000000" w:rsidRPr="00000000">
        <w:rPr>
          <w:i w:val="1"/>
          <w:sz w:val="20"/>
          <w:szCs w:val="20"/>
          <w:rtl w:val="0"/>
        </w:rPr>
        <w:t xml:space="preserve">4.4.2.2.4. attēls. </w:t>
      </w:r>
      <w:r w:rsidDel="00000000" w:rsidR="00000000" w:rsidRPr="00000000">
        <w:rPr>
          <w:b w:val="1"/>
          <w:i w:val="1"/>
          <w:sz w:val="20"/>
          <w:szCs w:val="20"/>
          <w:rtl w:val="0"/>
        </w:rPr>
        <w:t xml:space="preserve">Šneidera mizmīļa atradnes un sugai piemērotie biotopi DL teritorijā</w:t>
      </w:r>
      <w:r w:rsidDel="00000000" w:rsidR="00000000" w:rsidRPr="00000000">
        <w:rPr>
          <w:rtl w:val="0"/>
        </w:rPr>
      </w:r>
    </w:p>
    <w:p w:rsidR="00000000" w:rsidDel="00000000" w:rsidP="00000000" w:rsidRDefault="00000000" w:rsidRPr="00000000" w14:paraId="00000FB5">
      <w:pPr>
        <w:jc w:val="both"/>
        <w:rPr>
          <w:color w:val="000000"/>
        </w:rPr>
      </w:pPr>
      <w:r w:rsidDel="00000000" w:rsidR="00000000" w:rsidRPr="00000000">
        <w:rPr>
          <w:rtl w:val="0"/>
        </w:rPr>
      </w:r>
    </w:p>
    <w:p w:rsidR="00000000" w:rsidDel="00000000" w:rsidP="00000000" w:rsidRDefault="00000000" w:rsidRPr="00000000" w14:paraId="00000FB6">
      <w:pPr>
        <w:jc w:val="both"/>
        <w:rPr>
          <w:color w:val="000000"/>
        </w:rPr>
      </w:pPr>
      <w:r w:rsidDel="00000000" w:rsidR="00000000" w:rsidRPr="00000000">
        <w:rPr>
          <w:color w:val="000000"/>
          <w:rtl w:val="0"/>
        </w:rPr>
        <w:t xml:space="preserve">Apsekošanas laikā DL teritorijā tika konstatēts Mannerheima īsspārņa dzīvotne DL teritorijā (skat.</w:t>
      </w:r>
      <w:r w:rsidDel="00000000" w:rsidR="00000000" w:rsidRPr="00000000">
        <w:rPr>
          <w:color w:val="000000"/>
          <w:shd w:fill="ffc000" w:val="clear"/>
          <w:rtl w:val="0"/>
        </w:rPr>
        <w:t xml:space="preserve"> </w:t>
      </w:r>
      <w:r w:rsidDel="00000000" w:rsidR="00000000" w:rsidRPr="00000000">
        <w:rPr>
          <w:color w:val="000000"/>
          <w:rtl w:val="0"/>
        </w:rPr>
        <w:t xml:space="preserve">4.4.2.2.5. attēlu) un nozīmīgs Mannerheima īsspārnim piemēroto sēņu īpatsvars (skat. 4.4.2.2.6. attēlu). Veicot sēņu pārbaudi tika konstatēts viens Mannerheima īsspārņa īpatnis. Ņemot vērā, ka nav iespējams noteikt sugas populācijas lielumu DL teritorijā, tiek pieņemts, ka DL pastāv vismaz 50 īpatņu populācija. Sugas dzīvotnes novērtēšanai 1 x 1 km tīkla kvadrātā, kurā suga tika konstatēta tika novērtēts tai piemēroto biotopu īpatsvars, kas veido 23.24 ha. Atbilstoši pieņēmumam, ka DL teritorijā pastāv neliela 50 īpatņu sugas populācija, aprēķinātais sugas īpatņu blīvums ir 2,15 īpatņi/ha. Šāds blīvums uzskatāms par augstu un 50 īpatņu populācija ir uzskatāma par atbilstošu teritorijas mērķi.</w:t>
      </w:r>
    </w:p>
    <w:p w:rsidR="00000000" w:rsidDel="00000000" w:rsidP="00000000" w:rsidRDefault="00000000" w:rsidRPr="00000000" w14:paraId="00000FB7">
      <w:pPr>
        <w:jc w:val="center"/>
        <w:rPr>
          <w:color w:val="000000"/>
          <w:sz w:val="20"/>
          <w:szCs w:val="20"/>
        </w:rPr>
      </w:pPr>
      <w:r w:rsidDel="00000000" w:rsidR="00000000" w:rsidRPr="00000000">
        <w:rPr/>
        <w:drawing>
          <wp:inline distB="0" distT="0" distL="0" distR="0">
            <wp:extent cx="4320000" cy="3120585"/>
            <wp:effectExtent b="0" l="0" r="0" t="0"/>
            <wp:docPr descr="A forest with a butterfly&#10;&#10;AI-generated content may be incorrect." id="2117114724" name="image19.png"/>
            <a:graphic>
              <a:graphicData uri="http://schemas.openxmlformats.org/drawingml/2006/picture">
                <pic:pic>
                  <pic:nvPicPr>
                    <pic:cNvPr descr="A forest with a butterfly&#10;&#10;AI-generated content may be incorrect." id="0" name="image19.png"/>
                    <pic:cNvPicPr preferRelativeResize="0"/>
                  </pic:nvPicPr>
                  <pic:blipFill>
                    <a:blip r:embed="rId116"/>
                    <a:srcRect b="0" l="0" r="0" t="0"/>
                    <a:stretch>
                      <a:fillRect/>
                    </a:stretch>
                  </pic:blipFill>
                  <pic:spPr>
                    <a:xfrm>
                      <a:off x="0" y="0"/>
                      <a:ext cx="4320000" cy="3120585"/>
                    </a:xfrm>
                    <a:prstGeom prst="rect"/>
                    <a:ln/>
                  </pic:spPr>
                </pic:pic>
              </a:graphicData>
            </a:graphic>
          </wp:inline>
        </w:drawing>
      </w:r>
      <w:r w:rsidDel="00000000" w:rsidR="00000000" w:rsidRPr="00000000">
        <w:rPr>
          <w:rtl w:val="0"/>
        </w:rPr>
      </w:r>
    </w:p>
    <w:p w:rsidR="00000000" w:rsidDel="00000000" w:rsidP="00000000" w:rsidRDefault="00000000" w:rsidRPr="00000000" w14:paraId="00000FB8">
      <w:pPr>
        <w:jc w:val="both"/>
        <w:rPr>
          <w:b w:val="1"/>
          <w:i w:val="1"/>
          <w:sz w:val="20"/>
          <w:szCs w:val="20"/>
        </w:rPr>
      </w:pPr>
      <w:r w:rsidDel="00000000" w:rsidR="00000000" w:rsidRPr="00000000">
        <w:rPr>
          <w:i w:val="1"/>
          <w:sz w:val="20"/>
          <w:szCs w:val="20"/>
          <w:rtl w:val="0"/>
        </w:rPr>
        <w:t xml:space="preserve">4.4.2.2.5. attēls. </w:t>
      </w:r>
      <w:r w:rsidDel="00000000" w:rsidR="00000000" w:rsidRPr="00000000">
        <w:rPr>
          <w:b w:val="1"/>
          <w:i w:val="1"/>
          <w:sz w:val="20"/>
          <w:szCs w:val="20"/>
          <w:rtl w:val="0"/>
        </w:rPr>
        <w:t xml:space="preserve">Mannerheima īsspārņa dzīvotne Dabas liegumā un Mannerheima īsspārņa īpatnis. (</w:t>
      </w:r>
      <w:r w:rsidDel="00000000" w:rsidR="00000000" w:rsidRPr="00000000">
        <w:rPr>
          <w:b w:val="1"/>
          <w:i w:val="1"/>
          <w:color w:val="000000"/>
          <w:sz w:val="20"/>
          <w:szCs w:val="20"/>
          <w:rtl w:val="0"/>
        </w:rPr>
        <w:t xml:space="preserve">X</w:t>
      </w:r>
      <w:r w:rsidDel="00000000" w:rsidR="00000000" w:rsidRPr="00000000">
        <w:rPr>
          <w:b w:val="1"/>
          <w:i w:val="1"/>
          <w:color w:val="000000"/>
          <w:sz w:val="20"/>
          <w:szCs w:val="20"/>
          <w:vertAlign w:val="subscript"/>
          <w:rtl w:val="0"/>
        </w:rPr>
        <w:t xml:space="preserve">LKS-92TM </w:t>
      </w:r>
      <w:r w:rsidDel="00000000" w:rsidR="00000000" w:rsidRPr="00000000">
        <w:rPr>
          <w:b w:val="1"/>
          <w:i w:val="1"/>
          <w:sz w:val="20"/>
          <w:szCs w:val="20"/>
          <w:rtl w:val="0"/>
        </w:rPr>
        <w:t xml:space="preserve">= 608966.41; </w:t>
      </w:r>
      <w:r w:rsidDel="00000000" w:rsidR="00000000" w:rsidRPr="00000000">
        <w:rPr>
          <w:b w:val="1"/>
          <w:i w:val="1"/>
          <w:color w:val="000000"/>
          <w:sz w:val="20"/>
          <w:szCs w:val="20"/>
          <w:rtl w:val="0"/>
        </w:rPr>
        <w:t xml:space="preserve">Y</w:t>
      </w:r>
      <w:r w:rsidDel="00000000" w:rsidR="00000000" w:rsidRPr="00000000">
        <w:rPr>
          <w:b w:val="1"/>
          <w:i w:val="1"/>
          <w:color w:val="000000"/>
          <w:sz w:val="20"/>
          <w:szCs w:val="20"/>
          <w:vertAlign w:val="subscript"/>
          <w:rtl w:val="0"/>
        </w:rPr>
        <w:t xml:space="preserve">LKS-92TM </w:t>
      </w:r>
      <w:r w:rsidDel="00000000" w:rsidR="00000000" w:rsidRPr="00000000">
        <w:rPr>
          <w:b w:val="1"/>
          <w:i w:val="1"/>
          <w:sz w:val="20"/>
          <w:szCs w:val="20"/>
          <w:rtl w:val="0"/>
        </w:rPr>
        <w:t xml:space="preserve">= 246908.87 azimuts 175°. (Foto: M. Balalaikins)</w:t>
      </w:r>
    </w:p>
    <w:p w:rsidR="00000000" w:rsidDel="00000000" w:rsidP="00000000" w:rsidRDefault="00000000" w:rsidRPr="00000000" w14:paraId="00000FB9">
      <w:pPr>
        <w:jc w:val="both"/>
        <w:rPr>
          <w:b w:val="1"/>
          <w:i w:val="1"/>
          <w:sz w:val="20"/>
          <w:szCs w:val="20"/>
        </w:rPr>
      </w:pPr>
      <w:r w:rsidDel="00000000" w:rsidR="00000000" w:rsidRPr="00000000">
        <w:rPr>
          <w:rtl w:val="0"/>
        </w:rPr>
      </w:r>
    </w:p>
    <w:p w:rsidR="00000000" w:rsidDel="00000000" w:rsidP="00000000" w:rsidRDefault="00000000" w:rsidRPr="00000000" w14:paraId="00000FBA">
      <w:pPr>
        <w:jc w:val="center"/>
        <w:rPr>
          <w:b w:val="1"/>
          <w:i w:val="1"/>
          <w:sz w:val="20"/>
          <w:szCs w:val="20"/>
        </w:rPr>
      </w:pPr>
      <w:r w:rsidDel="00000000" w:rsidR="00000000" w:rsidRPr="00000000">
        <w:rPr>
          <w:color w:val="000000"/>
        </w:rPr>
        <w:drawing>
          <wp:inline distB="0" distT="0" distL="0" distR="0">
            <wp:extent cx="4320000" cy="2995188"/>
            <wp:effectExtent b="0" l="0" r="0" t="0"/>
            <wp:docPr descr="Mushrooms growing on mossy rocks in the woods&#10;&#10;AI-generated content may be incorrect." id="2117114725" name="image24.png"/>
            <a:graphic>
              <a:graphicData uri="http://schemas.openxmlformats.org/drawingml/2006/picture">
                <pic:pic>
                  <pic:nvPicPr>
                    <pic:cNvPr descr="Mushrooms growing on mossy rocks in the woods&#10;&#10;AI-generated content may be incorrect." id="0" name="image24.png"/>
                    <pic:cNvPicPr preferRelativeResize="0"/>
                  </pic:nvPicPr>
                  <pic:blipFill>
                    <a:blip r:embed="rId117"/>
                    <a:srcRect b="0" l="0" r="0" t="0"/>
                    <a:stretch>
                      <a:fillRect/>
                    </a:stretch>
                  </pic:blipFill>
                  <pic:spPr>
                    <a:xfrm>
                      <a:off x="0" y="0"/>
                      <a:ext cx="4320000" cy="2995188"/>
                    </a:xfrm>
                    <a:prstGeom prst="rect"/>
                    <a:ln/>
                  </pic:spPr>
                </pic:pic>
              </a:graphicData>
            </a:graphic>
          </wp:inline>
        </w:drawing>
      </w:r>
      <w:r w:rsidDel="00000000" w:rsidR="00000000" w:rsidRPr="00000000">
        <w:rPr>
          <w:rtl w:val="0"/>
        </w:rPr>
      </w:r>
    </w:p>
    <w:p w:rsidR="00000000" w:rsidDel="00000000" w:rsidP="00000000" w:rsidRDefault="00000000" w:rsidRPr="00000000" w14:paraId="00000FBB">
      <w:pPr>
        <w:jc w:val="both"/>
        <w:rPr>
          <w:b w:val="1"/>
          <w:i w:val="1"/>
          <w:sz w:val="20"/>
          <w:szCs w:val="20"/>
        </w:rPr>
      </w:pPr>
      <w:r w:rsidDel="00000000" w:rsidR="00000000" w:rsidRPr="00000000">
        <w:rPr>
          <w:i w:val="1"/>
          <w:sz w:val="20"/>
          <w:szCs w:val="20"/>
          <w:rtl w:val="0"/>
        </w:rPr>
        <w:t xml:space="preserve">4.4.2.2.6. attēls. </w:t>
      </w:r>
      <w:r w:rsidDel="00000000" w:rsidR="00000000" w:rsidRPr="00000000">
        <w:rPr>
          <w:b w:val="1"/>
          <w:i w:val="1"/>
          <w:sz w:val="20"/>
          <w:szCs w:val="20"/>
          <w:rtl w:val="0"/>
        </w:rPr>
        <w:t xml:space="preserve">Mannerheima īsspārņa dzīvotnē DL Klaucānu un Priekulānu ezeri piemērotas sēnes. (</w:t>
      </w:r>
      <w:r w:rsidDel="00000000" w:rsidR="00000000" w:rsidRPr="00000000">
        <w:rPr>
          <w:b w:val="1"/>
          <w:i w:val="1"/>
          <w:color w:val="000000"/>
          <w:sz w:val="20"/>
          <w:szCs w:val="20"/>
          <w:rtl w:val="0"/>
        </w:rPr>
        <w:t xml:space="preserve">X</w:t>
      </w:r>
      <w:r w:rsidDel="00000000" w:rsidR="00000000" w:rsidRPr="00000000">
        <w:rPr>
          <w:b w:val="1"/>
          <w:i w:val="1"/>
          <w:color w:val="000000"/>
          <w:sz w:val="20"/>
          <w:szCs w:val="20"/>
          <w:vertAlign w:val="subscript"/>
          <w:rtl w:val="0"/>
        </w:rPr>
        <w:t xml:space="preserve">LKS-92TM </w:t>
      </w:r>
      <w:r w:rsidDel="00000000" w:rsidR="00000000" w:rsidRPr="00000000">
        <w:rPr>
          <w:b w:val="1"/>
          <w:i w:val="1"/>
          <w:sz w:val="20"/>
          <w:szCs w:val="20"/>
          <w:rtl w:val="0"/>
        </w:rPr>
        <w:t xml:space="preserve">= </w:t>
      </w:r>
      <w:r w:rsidDel="00000000" w:rsidR="00000000" w:rsidRPr="00000000">
        <w:rPr>
          <w:sz w:val="20"/>
          <w:szCs w:val="20"/>
          <w:rtl w:val="0"/>
        </w:rPr>
        <w:t xml:space="preserve">608889.88</w:t>
      </w:r>
      <w:r w:rsidDel="00000000" w:rsidR="00000000" w:rsidRPr="00000000">
        <w:rPr>
          <w:b w:val="1"/>
          <w:i w:val="1"/>
          <w:sz w:val="20"/>
          <w:szCs w:val="20"/>
          <w:rtl w:val="0"/>
        </w:rPr>
        <w:t xml:space="preserve">; </w:t>
      </w:r>
      <w:r w:rsidDel="00000000" w:rsidR="00000000" w:rsidRPr="00000000">
        <w:rPr>
          <w:b w:val="1"/>
          <w:i w:val="1"/>
          <w:color w:val="000000"/>
          <w:sz w:val="20"/>
          <w:szCs w:val="20"/>
          <w:rtl w:val="0"/>
        </w:rPr>
        <w:t xml:space="preserve">Y</w:t>
      </w:r>
      <w:r w:rsidDel="00000000" w:rsidR="00000000" w:rsidRPr="00000000">
        <w:rPr>
          <w:b w:val="1"/>
          <w:i w:val="1"/>
          <w:color w:val="000000"/>
          <w:sz w:val="20"/>
          <w:szCs w:val="20"/>
          <w:vertAlign w:val="subscript"/>
          <w:rtl w:val="0"/>
        </w:rPr>
        <w:t xml:space="preserve">LKS-92TM </w:t>
      </w:r>
      <w:r w:rsidDel="00000000" w:rsidR="00000000" w:rsidRPr="00000000">
        <w:rPr>
          <w:b w:val="1"/>
          <w:i w:val="1"/>
          <w:sz w:val="20"/>
          <w:szCs w:val="20"/>
          <w:rtl w:val="0"/>
        </w:rPr>
        <w:t xml:space="preserve">= </w:t>
      </w:r>
      <w:r w:rsidDel="00000000" w:rsidR="00000000" w:rsidRPr="00000000">
        <w:rPr>
          <w:sz w:val="20"/>
          <w:szCs w:val="20"/>
          <w:rtl w:val="0"/>
        </w:rPr>
        <w:t xml:space="preserve">246751.94 </w:t>
      </w:r>
      <w:r w:rsidDel="00000000" w:rsidR="00000000" w:rsidRPr="00000000">
        <w:rPr>
          <w:b w:val="1"/>
          <w:i w:val="1"/>
          <w:sz w:val="20"/>
          <w:szCs w:val="20"/>
          <w:rtl w:val="0"/>
        </w:rPr>
        <w:t xml:space="preserve">azimuts 184°. (Foto: M. Balalaikins)</w:t>
      </w:r>
    </w:p>
    <w:p w:rsidR="00000000" w:rsidDel="00000000" w:rsidP="00000000" w:rsidRDefault="00000000" w:rsidRPr="00000000" w14:paraId="00000FBC">
      <w:pPr>
        <w:jc w:val="both"/>
        <w:rPr>
          <w:color w:val="000000"/>
        </w:rPr>
      </w:pPr>
      <w:r w:rsidDel="00000000" w:rsidR="00000000" w:rsidRPr="00000000">
        <w:rPr>
          <w:rtl w:val="0"/>
        </w:rPr>
      </w:r>
    </w:p>
    <w:p w:rsidR="00000000" w:rsidDel="00000000" w:rsidP="00000000" w:rsidRDefault="00000000" w:rsidRPr="00000000" w14:paraId="00000FBD">
      <w:pPr>
        <w:jc w:val="both"/>
        <w:rPr>
          <w:color w:val="000000"/>
        </w:rPr>
      </w:pPr>
      <w:r w:rsidDel="00000000" w:rsidR="00000000" w:rsidRPr="00000000">
        <w:rPr>
          <w:color w:val="000000"/>
          <w:rtl w:val="0"/>
        </w:rPr>
        <w:t xml:space="preserve">Teritorijā esošajos mežos tika konstatētas vairākas krokainā vārpstiņgliemeža atradnes. Šī suga nav aizsargājama, bet ir DMB indikatorsuga.</w:t>
      </w:r>
    </w:p>
    <w:p w:rsidR="00000000" w:rsidDel="00000000" w:rsidP="00000000" w:rsidRDefault="00000000" w:rsidRPr="00000000" w14:paraId="00000FBE">
      <w:pPr>
        <w:jc w:val="both"/>
        <w:rPr>
          <w:color w:val="000000"/>
        </w:rPr>
      </w:pPr>
      <w:r w:rsidDel="00000000" w:rsidR="00000000" w:rsidRPr="00000000">
        <w:rPr>
          <w:rtl w:val="0"/>
        </w:rPr>
      </w:r>
    </w:p>
    <w:p w:rsidR="00000000" w:rsidDel="00000000" w:rsidP="00000000" w:rsidRDefault="00000000" w:rsidRPr="00000000" w14:paraId="00000FBF">
      <w:pPr>
        <w:spacing w:after="120" w:lineRule="auto"/>
        <w:jc w:val="both"/>
        <w:rPr>
          <w:b w:val="1"/>
        </w:rPr>
      </w:pPr>
      <w:r w:rsidDel="00000000" w:rsidR="00000000" w:rsidRPr="00000000">
        <w:rPr>
          <w:b w:val="1"/>
          <w:rtl w:val="0"/>
        </w:rPr>
        <w:t xml:space="preserve">Sociālekonomiskā vērtība </w:t>
      </w:r>
    </w:p>
    <w:p w:rsidR="00000000" w:rsidDel="00000000" w:rsidP="00000000" w:rsidRDefault="00000000" w:rsidRPr="00000000" w14:paraId="00000FC0">
      <w:pPr>
        <w:jc w:val="both"/>
        <w:rPr/>
      </w:pPr>
      <w:r w:rsidDel="00000000" w:rsidR="00000000" w:rsidRPr="00000000">
        <w:rPr>
          <w:rtl w:val="0"/>
        </w:rPr>
        <w:t xml:space="preserve">Dabas lieguma teritorijā sastopamajām bezmugurkaulnieku sugām nav tiešas sociālekonomiskās vērtības. Aizsargājamajiem biotopiem un tajos sastopamajām sugām, tai skaitā īpaši aizsargājamajām sugām, ir augsta estētiskā un pētnieciskās izziņas vērtība. Daudzām bezmugurkaulnieku sugām ir liela nozīme ekosistēmas labvēlīga stāvokļa un līdz ar to ekosistēmu pakalpojumu nodrošināšanai (piem., augu apputeksnēšanā, tāpat bezmugurkaulnieki ietilpst daudzu dzīvnieku barošanās ķēdēs, piedalās augsnes veidošanas procesos u.t.t.). Teritorijā potenciāli iespējams veikt bezmugurkaulnieku zinātnisko izpēti. </w:t>
      </w:r>
    </w:p>
    <w:p w:rsidR="00000000" w:rsidDel="00000000" w:rsidP="00000000" w:rsidRDefault="00000000" w:rsidRPr="00000000" w14:paraId="00000FC1">
      <w:pPr>
        <w:jc w:val="both"/>
        <w:rPr>
          <w:sz w:val="28"/>
          <w:szCs w:val="28"/>
        </w:rPr>
      </w:pPr>
      <w:r w:rsidDel="00000000" w:rsidR="00000000" w:rsidRPr="00000000">
        <w:rPr>
          <w:rtl w:val="0"/>
        </w:rPr>
      </w:r>
    </w:p>
    <w:p w:rsidR="00000000" w:rsidDel="00000000" w:rsidP="00000000" w:rsidRDefault="00000000" w:rsidRPr="00000000" w14:paraId="00000FC2">
      <w:pPr>
        <w:spacing w:after="120" w:lineRule="auto"/>
        <w:jc w:val="both"/>
        <w:rPr>
          <w:b w:val="1"/>
        </w:rPr>
      </w:pPr>
      <w:r w:rsidDel="00000000" w:rsidR="00000000" w:rsidRPr="00000000">
        <w:rPr>
          <w:b w:val="1"/>
          <w:rtl w:val="0"/>
        </w:rPr>
        <w:t xml:space="preserve">Ietekmējošie faktori</w:t>
      </w:r>
    </w:p>
    <w:p w:rsidR="00000000" w:rsidDel="00000000" w:rsidP="00000000" w:rsidRDefault="00000000" w:rsidRPr="00000000" w14:paraId="00000FC3">
      <w:pPr>
        <w:jc w:val="both"/>
        <w:rPr>
          <w:color w:val="000000"/>
        </w:rPr>
      </w:pPr>
      <w:r w:rsidDel="00000000" w:rsidR="00000000" w:rsidRPr="00000000">
        <w:rPr>
          <w:rtl w:val="0"/>
        </w:rPr>
        <w:t xml:space="preserve">Tieši apdraudošie faktori, kas varētu ietekmēt īpaši aizsargājamās bezmugurkaulnieku sugas, DL Klaucānu un Priekulānu ezeri nav novēroti. Ezerā sastopamo īpaši aizsargājamo un reto bezmugurkaulnieku sugu pastāvēšanu negatīvi ietekmē eitrofikācijas procesi, īpaši Priekulānu ezerā. Abu DL teritorijā esošu ezeru krasti ir aizauguši ar niedri, palielinoties niedru aizaugumam samazina iegrimušu ūdensaugu un peldaugu augāju platību, kas ir būtiska daudzām bezmugurkaulnieku sugām pilnvērtīgai attīstības cikla norisei. DL teritorijā ir zems Šneidera mizmīļa</w:t>
      </w:r>
      <w:r w:rsidDel="00000000" w:rsidR="00000000" w:rsidRPr="00000000">
        <w:rPr>
          <w:color w:val="000000"/>
          <w:rtl w:val="0"/>
        </w:rPr>
        <w:t xml:space="preserve"> indivīdu skaits, populāciju ietekmē egļu lielais īpatsvars priežu mežos DL teritorijā, kas veido sugai piemērotajos mikrobiotopos noēnojumu. Konstatētā sugas atradne lokalizēta meža nogabala malā, kas robežojas ar kailcirti, kas konkrētajā gadījumā nodrošināja atbilstošus apgaismojuma apstākļus </w:t>
      </w:r>
      <w:r w:rsidDel="00000000" w:rsidR="00000000" w:rsidRPr="00000000">
        <w:rPr>
          <w:rtl w:val="0"/>
        </w:rPr>
        <w:t xml:space="preserve">(skat. 4.4.2.2.4. attēlu)</w:t>
      </w:r>
      <w:r w:rsidDel="00000000" w:rsidR="00000000" w:rsidRPr="00000000">
        <w:rPr>
          <w:color w:val="000000"/>
          <w:rtl w:val="0"/>
        </w:rPr>
        <w:t xml:space="preserve">.</w:t>
      </w:r>
    </w:p>
    <w:p w:rsidR="00000000" w:rsidDel="00000000" w:rsidP="00000000" w:rsidRDefault="00000000" w:rsidRPr="00000000" w14:paraId="00000FC4">
      <w:pPr>
        <w:rPr/>
      </w:pPr>
      <w:r w:rsidDel="00000000" w:rsidR="00000000" w:rsidRPr="00000000">
        <w:rPr>
          <w:rtl w:val="0"/>
        </w:rPr>
      </w:r>
    </w:p>
    <w:p w:rsidR="00000000" w:rsidDel="00000000" w:rsidP="00000000" w:rsidRDefault="00000000" w:rsidRPr="00000000" w14:paraId="00000FC5">
      <w:pPr>
        <w:tabs>
          <w:tab w:val="left" w:leader="none" w:pos="6168"/>
        </w:tabs>
        <w:rPr/>
      </w:pPr>
      <w:r w:rsidDel="00000000" w:rsidR="00000000" w:rsidRPr="00000000">
        <w:rPr>
          <w:rtl w:val="0"/>
        </w:rPr>
      </w:r>
    </w:p>
    <w:p w:rsidR="00000000" w:rsidDel="00000000" w:rsidP="00000000" w:rsidRDefault="00000000" w:rsidRPr="00000000" w14:paraId="00000FC6">
      <w:pPr>
        <w:rPr/>
      </w:pPr>
      <w:r w:rsidDel="00000000" w:rsidR="00000000" w:rsidRPr="00000000">
        <w:rPr>
          <w:rtl w:val="0"/>
        </w:rPr>
      </w:r>
    </w:p>
    <w:p w:rsidR="00000000" w:rsidDel="00000000" w:rsidP="00000000" w:rsidRDefault="00000000" w:rsidRPr="00000000" w14:paraId="00000FC7">
      <w:pPr>
        <w:rPr>
          <w:i w:val="1"/>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FC8">
      <w:pPr>
        <w:spacing w:after="120" w:lineRule="auto"/>
        <w:rPr>
          <w:b w:val="1"/>
          <w:i w:val="1"/>
          <w:color w:val="000000"/>
          <w:sz w:val="20"/>
          <w:szCs w:val="20"/>
        </w:rPr>
      </w:pPr>
      <w:r w:rsidDel="00000000" w:rsidR="00000000" w:rsidRPr="00000000">
        <w:rPr>
          <w:i w:val="1"/>
          <w:color w:val="000000"/>
          <w:sz w:val="20"/>
          <w:szCs w:val="20"/>
          <w:rtl w:val="0"/>
        </w:rPr>
        <w:t xml:space="preserve">4.4.2.2.1. tabula. </w:t>
      </w:r>
      <w:r w:rsidDel="00000000" w:rsidR="00000000" w:rsidRPr="00000000">
        <w:rPr>
          <w:b w:val="1"/>
          <w:i w:val="1"/>
          <w:color w:val="000000"/>
          <w:sz w:val="20"/>
          <w:szCs w:val="20"/>
          <w:rtl w:val="0"/>
        </w:rPr>
        <w:t xml:space="preserve">Īpaši aizsargājamās bezmugurkaulnieku sugas DL teritorijā un to aizsardzības statuss</w:t>
      </w:r>
    </w:p>
    <w:tbl>
      <w:tblPr>
        <w:tblStyle w:val="Table52"/>
        <w:tblW w:w="10073.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67"/>
        <w:gridCol w:w="1644"/>
        <w:gridCol w:w="1651"/>
        <w:gridCol w:w="1643"/>
        <w:gridCol w:w="1076"/>
        <w:gridCol w:w="1530"/>
        <w:gridCol w:w="1962"/>
        <w:tblGridChange w:id="0">
          <w:tblGrid>
            <w:gridCol w:w="567"/>
            <w:gridCol w:w="1644"/>
            <w:gridCol w:w="1651"/>
            <w:gridCol w:w="1643"/>
            <w:gridCol w:w="1076"/>
            <w:gridCol w:w="1530"/>
            <w:gridCol w:w="1962"/>
          </w:tblGrid>
        </w:tblGridChange>
      </w:tblGrid>
      <w:tr>
        <w:trPr>
          <w:cantSplit w:val="0"/>
          <w:tblHeader w:val="0"/>
        </w:trPr>
        <w:tc>
          <w:tcPr>
            <w:vMerge w:val="restart"/>
            <w:shd w:fill="ccff99" w:val="clear"/>
            <w:vAlign w:val="center"/>
          </w:tcPr>
          <w:p w:rsidR="00000000" w:rsidDel="00000000" w:rsidP="00000000" w:rsidRDefault="00000000" w:rsidRPr="00000000" w14:paraId="00000FC9">
            <w:pPr>
              <w:jc w:val="center"/>
              <w:rPr>
                <w:b w:val="1"/>
                <w:sz w:val="20"/>
                <w:szCs w:val="20"/>
              </w:rPr>
            </w:pPr>
            <w:r w:rsidDel="00000000" w:rsidR="00000000" w:rsidRPr="00000000">
              <w:rPr>
                <w:b w:val="1"/>
                <w:sz w:val="20"/>
                <w:szCs w:val="20"/>
                <w:rtl w:val="0"/>
              </w:rPr>
              <w:t xml:space="preserve">Nr. </w:t>
            </w:r>
          </w:p>
          <w:p w:rsidR="00000000" w:rsidDel="00000000" w:rsidP="00000000" w:rsidRDefault="00000000" w:rsidRPr="00000000" w14:paraId="00000FCA">
            <w:pPr>
              <w:jc w:val="center"/>
              <w:rPr>
                <w:b w:val="1"/>
                <w:sz w:val="20"/>
                <w:szCs w:val="20"/>
              </w:rPr>
            </w:pPr>
            <w:r w:rsidDel="00000000" w:rsidR="00000000" w:rsidRPr="00000000">
              <w:rPr>
                <w:b w:val="1"/>
                <w:sz w:val="20"/>
                <w:szCs w:val="20"/>
                <w:rtl w:val="0"/>
              </w:rPr>
              <w:t xml:space="preserve">p.k.</w:t>
            </w:r>
          </w:p>
        </w:tc>
        <w:tc>
          <w:tcPr>
            <w:vMerge w:val="restart"/>
            <w:shd w:fill="ccff99" w:val="clear"/>
            <w:vAlign w:val="center"/>
          </w:tcPr>
          <w:p w:rsidR="00000000" w:rsidDel="00000000" w:rsidP="00000000" w:rsidRDefault="00000000" w:rsidRPr="00000000" w14:paraId="00000FCB">
            <w:pPr>
              <w:jc w:val="center"/>
              <w:rPr>
                <w:b w:val="1"/>
                <w:sz w:val="20"/>
                <w:szCs w:val="20"/>
              </w:rPr>
            </w:pPr>
            <w:r w:rsidDel="00000000" w:rsidR="00000000" w:rsidRPr="00000000">
              <w:rPr>
                <w:b w:val="1"/>
                <w:sz w:val="20"/>
                <w:szCs w:val="20"/>
                <w:rtl w:val="0"/>
              </w:rPr>
              <w:t xml:space="preserve">Sugas nosaukums latviski</w:t>
            </w:r>
          </w:p>
        </w:tc>
        <w:tc>
          <w:tcPr>
            <w:vMerge w:val="restart"/>
            <w:shd w:fill="ccff99" w:val="clear"/>
            <w:vAlign w:val="center"/>
          </w:tcPr>
          <w:p w:rsidR="00000000" w:rsidDel="00000000" w:rsidP="00000000" w:rsidRDefault="00000000" w:rsidRPr="00000000" w14:paraId="00000FCC">
            <w:pPr>
              <w:jc w:val="center"/>
              <w:rPr>
                <w:b w:val="1"/>
                <w:sz w:val="20"/>
                <w:szCs w:val="20"/>
              </w:rPr>
            </w:pPr>
            <w:r w:rsidDel="00000000" w:rsidR="00000000" w:rsidRPr="00000000">
              <w:rPr>
                <w:b w:val="1"/>
                <w:sz w:val="20"/>
                <w:szCs w:val="20"/>
                <w:rtl w:val="0"/>
              </w:rPr>
              <w:t xml:space="preserve">Sugas nosaukums latīniski</w:t>
            </w:r>
          </w:p>
        </w:tc>
        <w:tc>
          <w:tcPr>
            <w:gridSpan w:val="2"/>
            <w:shd w:fill="ccff99" w:val="clear"/>
            <w:vAlign w:val="center"/>
          </w:tcPr>
          <w:p w:rsidR="00000000" w:rsidDel="00000000" w:rsidP="00000000" w:rsidRDefault="00000000" w:rsidRPr="00000000" w14:paraId="00000FCD">
            <w:pPr>
              <w:jc w:val="center"/>
              <w:rPr>
                <w:b w:val="1"/>
                <w:sz w:val="20"/>
                <w:szCs w:val="20"/>
              </w:rPr>
            </w:pPr>
            <w:r w:rsidDel="00000000" w:rsidR="00000000" w:rsidRPr="00000000">
              <w:rPr>
                <w:b w:val="1"/>
                <w:sz w:val="20"/>
                <w:szCs w:val="20"/>
                <w:rtl w:val="0"/>
              </w:rPr>
              <w:t xml:space="preserve">Sugas aizsardzības statuss valstī</w:t>
            </w:r>
          </w:p>
        </w:tc>
        <w:tc>
          <w:tcPr>
            <w:vMerge w:val="restart"/>
            <w:shd w:fill="ccff99" w:val="clear"/>
            <w:vAlign w:val="center"/>
          </w:tcPr>
          <w:p w:rsidR="00000000" w:rsidDel="00000000" w:rsidP="00000000" w:rsidRDefault="00000000" w:rsidRPr="00000000" w14:paraId="00000FCF">
            <w:pPr>
              <w:jc w:val="center"/>
              <w:rPr>
                <w:b w:val="1"/>
                <w:sz w:val="20"/>
                <w:szCs w:val="20"/>
              </w:rPr>
            </w:pPr>
            <w:r w:rsidDel="00000000" w:rsidR="00000000" w:rsidRPr="00000000">
              <w:rPr>
                <w:b w:val="1"/>
                <w:sz w:val="20"/>
                <w:szCs w:val="20"/>
                <w:rtl w:val="0"/>
              </w:rPr>
              <w:t xml:space="preserve">Sugas labvēlīga aizsardzības stāvokļa novērtējums valstī kopumā (direktīvas pielikumos iekļautajām sugām informāciju norāda atbilstoši ETC datiem)</w:t>
            </w:r>
          </w:p>
        </w:tc>
        <w:tc>
          <w:tcPr>
            <w:vMerge w:val="restart"/>
            <w:shd w:fill="ccff99" w:val="clear"/>
            <w:vAlign w:val="center"/>
          </w:tcPr>
          <w:p w:rsidR="00000000" w:rsidDel="00000000" w:rsidP="00000000" w:rsidRDefault="00000000" w:rsidRPr="00000000" w14:paraId="00000FD0">
            <w:pPr>
              <w:jc w:val="center"/>
              <w:rPr>
                <w:b w:val="1"/>
                <w:sz w:val="20"/>
                <w:szCs w:val="20"/>
              </w:rPr>
            </w:pPr>
            <w:r w:rsidDel="00000000" w:rsidR="00000000" w:rsidRPr="00000000">
              <w:rPr>
                <w:b w:val="1"/>
                <w:sz w:val="20"/>
                <w:szCs w:val="20"/>
                <w:rtl w:val="0"/>
              </w:rPr>
              <w:t xml:space="preserve">Sugas labvēlīga aizsardzības stāvokļa novērtējums DL “Klaucānu un Priekulānu ezeri” (direktīvas pielikumos iekļautajām sugām informāciju norāda atbilstoši ETC kategorijām)</w:t>
            </w:r>
          </w:p>
        </w:tc>
      </w:tr>
      <w:tr>
        <w:trPr>
          <w:cantSplit w:val="0"/>
          <w:tblHeader w:val="0"/>
        </w:trPr>
        <w:tc>
          <w:tcPr>
            <w:vMerge w:val="continue"/>
            <w:shd w:fill="ccff99" w:val="clear"/>
            <w:vAlign w:val="center"/>
          </w:tcPr>
          <w:p w:rsidR="00000000" w:rsidDel="00000000" w:rsidP="00000000" w:rsidRDefault="00000000" w:rsidRPr="00000000" w14:paraId="00000F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0F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0F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shd w:fill="ccff99" w:val="clear"/>
            <w:vAlign w:val="center"/>
          </w:tcPr>
          <w:p w:rsidR="00000000" w:rsidDel="00000000" w:rsidP="00000000" w:rsidRDefault="00000000" w:rsidRPr="00000000" w14:paraId="00000FD4">
            <w:pPr>
              <w:jc w:val="center"/>
              <w:rPr>
                <w:b w:val="1"/>
                <w:sz w:val="20"/>
                <w:szCs w:val="20"/>
              </w:rPr>
            </w:pPr>
            <w:r w:rsidDel="00000000" w:rsidR="00000000" w:rsidRPr="00000000">
              <w:rPr>
                <w:b w:val="1"/>
                <w:sz w:val="20"/>
                <w:szCs w:val="20"/>
                <w:rtl w:val="0"/>
              </w:rPr>
              <w:t xml:space="preserve">Īpaši aizsargājama suga atbilstoši 14.11.2000. MK noteikumiem Nr. 396</w:t>
            </w:r>
          </w:p>
          <w:p w:rsidR="00000000" w:rsidDel="00000000" w:rsidP="00000000" w:rsidRDefault="00000000" w:rsidRPr="00000000" w14:paraId="00000FD5">
            <w:pPr>
              <w:jc w:val="center"/>
              <w:rPr>
                <w:b w:val="1"/>
                <w:sz w:val="20"/>
                <w:szCs w:val="20"/>
              </w:rPr>
            </w:pPr>
            <w:r w:rsidDel="00000000" w:rsidR="00000000" w:rsidRPr="00000000">
              <w:rPr>
                <w:b w:val="1"/>
                <w:sz w:val="20"/>
                <w:szCs w:val="20"/>
                <w:rtl w:val="0"/>
              </w:rPr>
              <w:t xml:space="preserve">(ar </w:t>
            </w:r>
            <w:r w:rsidDel="00000000" w:rsidR="00000000" w:rsidRPr="00000000">
              <w:rPr>
                <w:b w:val="1"/>
                <w:sz w:val="20"/>
                <w:szCs w:val="20"/>
                <w:vertAlign w:val="superscript"/>
                <w:rtl w:val="0"/>
              </w:rPr>
              <w:t xml:space="preserve">1</w:t>
            </w:r>
            <w:r w:rsidDel="00000000" w:rsidR="00000000" w:rsidRPr="00000000">
              <w:rPr>
                <w:b w:val="1"/>
                <w:sz w:val="20"/>
                <w:szCs w:val="20"/>
                <w:rtl w:val="0"/>
              </w:rPr>
              <w:t xml:space="preserve"> atzīmētas   mikroliegumu sugas (12.2012. MK noteikumi Nr. 940))</w:t>
            </w:r>
          </w:p>
        </w:tc>
        <w:tc>
          <w:tcPr>
            <w:shd w:fill="ccff99" w:val="clear"/>
            <w:vAlign w:val="center"/>
          </w:tcPr>
          <w:p w:rsidR="00000000" w:rsidDel="00000000" w:rsidP="00000000" w:rsidRDefault="00000000" w:rsidRPr="00000000" w14:paraId="00000FD6">
            <w:pPr>
              <w:jc w:val="center"/>
              <w:rPr>
                <w:b w:val="1"/>
                <w:sz w:val="20"/>
                <w:szCs w:val="20"/>
              </w:rPr>
            </w:pPr>
            <w:r w:rsidDel="00000000" w:rsidR="00000000" w:rsidRPr="00000000">
              <w:rPr>
                <w:b w:val="1"/>
                <w:sz w:val="20"/>
                <w:szCs w:val="20"/>
                <w:rtl w:val="0"/>
              </w:rPr>
              <w:t xml:space="preserve">Biotopu direktīvu pielikumos iekļauta suga  </w:t>
            </w:r>
          </w:p>
        </w:tc>
        <w:tc>
          <w:tcPr>
            <w:vMerge w:val="continue"/>
            <w:shd w:fill="ccff99" w:val="clear"/>
            <w:vAlign w:val="center"/>
          </w:tcPr>
          <w:p w:rsidR="00000000" w:rsidDel="00000000" w:rsidP="00000000" w:rsidRDefault="00000000" w:rsidRPr="00000000" w14:paraId="00000F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0F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r>
      <w:tr>
        <w:trPr>
          <w:cantSplit w:val="0"/>
          <w:trHeight w:val="273"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FD9">
            <w:pPr>
              <w:keepNext w:val="0"/>
              <w:keepLines w:val="0"/>
              <w:pageBreakBefore w:val="0"/>
              <w:widowControl w:val="0"/>
              <w:numPr>
                <w:ilvl w:val="0"/>
                <w:numId w:val="21"/>
              </w:numPr>
              <w:pBdr>
                <w:top w:space="0" w:sz="0" w:val="nil"/>
                <w:left w:space="0" w:sz="0" w:val="nil"/>
                <w:bottom w:space="0" w:sz="0" w:val="nil"/>
                <w:right w:space="0" w:sz="0" w:val="nil"/>
                <w:between w:space="0" w:sz="0" w:val="nil"/>
              </w:pBdr>
              <w:shd w:fill="auto" w:val="clear"/>
              <w:spacing w:after="160" w:before="0" w:line="240" w:lineRule="auto"/>
              <w:ind w:left="501"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DA">
            <w:pPr>
              <w:rPr>
                <w:sz w:val="19"/>
                <w:szCs w:val="19"/>
              </w:rPr>
            </w:pPr>
            <w:r w:rsidDel="00000000" w:rsidR="00000000" w:rsidRPr="00000000">
              <w:rPr>
                <w:sz w:val="20"/>
                <w:szCs w:val="20"/>
                <w:rtl w:val="0"/>
              </w:rPr>
              <w:t xml:space="preserve">Vītolu slaidkoksngrauzis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DB">
            <w:pPr>
              <w:rPr>
                <w:i w:val="1"/>
                <w:sz w:val="19"/>
                <w:szCs w:val="19"/>
              </w:rPr>
            </w:pPr>
            <w:r w:rsidDel="00000000" w:rsidR="00000000" w:rsidRPr="00000000">
              <w:rPr>
                <w:i w:val="1"/>
                <w:sz w:val="20"/>
                <w:szCs w:val="20"/>
                <w:rtl w:val="0"/>
              </w:rPr>
              <w:t xml:space="preserve">Necydalis major</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DC">
            <w:pPr>
              <w:jc w:val="center"/>
              <w:rPr>
                <w:sz w:val="20"/>
                <w:szCs w:val="20"/>
              </w:rPr>
            </w:pPr>
            <w:r w:rsidDel="00000000" w:rsidR="00000000" w:rsidRPr="00000000">
              <w:rPr>
                <w:sz w:val="20"/>
                <w:szCs w:val="20"/>
                <w:rtl w:val="0"/>
              </w:rPr>
              <w:t xml:space="preserve">ĪAS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DD">
            <w:pPr>
              <w:jc w:val="center"/>
              <w:rPr>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FDE">
            <w:pPr>
              <w:keepNext w:val="1"/>
              <w:jc w:val="center"/>
              <w:rPr>
                <w:b w:val="1"/>
                <w:color w:val="000000"/>
                <w:sz w:val="20"/>
                <w:szCs w:val="20"/>
              </w:rPr>
            </w:pPr>
            <w:r w:rsidDel="00000000" w:rsidR="00000000" w:rsidRPr="00000000">
              <w:rPr>
                <w:rtl w:val="0"/>
              </w:rPr>
            </w:r>
          </w:p>
          <w:p w:rsidR="00000000" w:rsidDel="00000000" w:rsidP="00000000" w:rsidRDefault="00000000" w:rsidRPr="00000000" w14:paraId="00000FDF">
            <w:pPr>
              <w:jc w:val="center"/>
              <w:rPr>
                <w:b w:val="1"/>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FE0">
            <w:pPr>
              <w:jc w:val="center"/>
              <w:rPr>
                <w:b w:val="1"/>
                <w:color w:val="000000"/>
                <w:sz w:val="20"/>
                <w:szCs w:val="20"/>
              </w:rPr>
            </w:pPr>
            <w:r w:rsidDel="00000000" w:rsidR="00000000" w:rsidRPr="00000000">
              <w:rPr>
                <w:rtl w:val="0"/>
              </w:rPr>
            </w:r>
          </w:p>
        </w:tc>
      </w:tr>
      <w:tr>
        <w:trPr>
          <w:cantSplit w:val="0"/>
          <w:trHeight w:val="273"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FE1">
            <w:pPr>
              <w:keepNext w:val="0"/>
              <w:keepLines w:val="0"/>
              <w:pageBreakBefore w:val="0"/>
              <w:widowControl w:val="0"/>
              <w:numPr>
                <w:ilvl w:val="0"/>
                <w:numId w:val="21"/>
              </w:numPr>
              <w:pBdr>
                <w:top w:space="0" w:sz="0" w:val="nil"/>
                <w:left w:space="0" w:sz="0" w:val="nil"/>
                <w:bottom w:space="0" w:sz="0" w:val="nil"/>
                <w:right w:space="0" w:sz="0" w:val="nil"/>
                <w:between w:space="0" w:sz="0" w:val="nil"/>
              </w:pBdr>
              <w:shd w:fill="auto" w:val="clear"/>
              <w:spacing w:after="160" w:before="0" w:line="240" w:lineRule="auto"/>
              <w:ind w:left="501"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E2">
            <w:pPr>
              <w:rPr>
                <w:sz w:val="19"/>
                <w:szCs w:val="19"/>
              </w:rPr>
            </w:pPr>
            <w:r w:rsidDel="00000000" w:rsidR="00000000" w:rsidRPr="00000000">
              <w:rPr>
                <w:sz w:val="20"/>
                <w:szCs w:val="20"/>
                <w:rtl w:val="0"/>
              </w:rPr>
              <w:t xml:space="preserve">Resnvēdera purvuspāre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E3">
            <w:pPr>
              <w:rPr>
                <w:i w:val="1"/>
                <w:sz w:val="19"/>
                <w:szCs w:val="19"/>
              </w:rPr>
            </w:pPr>
            <w:r w:rsidDel="00000000" w:rsidR="00000000" w:rsidRPr="00000000">
              <w:rPr>
                <w:i w:val="1"/>
                <w:sz w:val="20"/>
                <w:szCs w:val="20"/>
                <w:rtl w:val="0"/>
              </w:rPr>
              <w:t xml:space="preserve">Leucorrhinia caudalis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E4">
            <w:pPr>
              <w:jc w:val="center"/>
              <w:rPr>
                <w:sz w:val="20"/>
                <w:szCs w:val="20"/>
              </w:rPr>
            </w:pPr>
            <w:r w:rsidDel="00000000" w:rsidR="00000000" w:rsidRPr="00000000">
              <w:rPr>
                <w:sz w:val="20"/>
                <w:szCs w:val="20"/>
                <w:rtl w:val="0"/>
              </w:rPr>
              <w:t xml:space="preserve">ĪAS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FE5">
            <w:pPr>
              <w:jc w:val="center"/>
              <w:rPr>
                <w:sz w:val="20"/>
                <w:szCs w:val="20"/>
              </w:rPr>
            </w:pPr>
            <w:r w:rsidDel="00000000" w:rsidR="00000000" w:rsidRPr="00000000">
              <w:rPr>
                <w:color w:val="000000"/>
                <w:sz w:val="20"/>
                <w:szCs w:val="20"/>
                <w:rtl w:val="0"/>
              </w:rPr>
              <w:t xml:space="preserve">BD IV</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FE6">
            <w:pPr>
              <w:jc w:val="center"/>
              <w:rPr>
                <w:b w:val="1"/>
                <w:color w:val="000000"/>
                <w:sz w:val="20"/>
                <w:szCs w:val="20"/>
              </w:rPr>
            </w:pPr>
            <w:r w:rsidDel="00000000" w:rsidR="00000000" w:rsidRPr="00000000">
              <w:rPr>
                <w:b w:val="1"/>
                <w:color w:val="000000"/>
                <w:sz w:val="20"/>
                <w:szCs w:val="20"/>
                <w:rtl w:val="0"/>
              </w:rPr>
              <w:t xml:space="preserve">U1</w:t>
            </w:r>
          </w:p>
          <w:p w:rsidR="00000000" w:rsidDel="00000000" w:rsidP="00000000" w:rsidRDefault="00000000" w:rsidRPr="00000000" w14:paraId="00000FE7">
            <w:pPr>
              <w:jc w:val="center"/>
              <w:rPr>
                <w:b w:val="1"/>
                <w:color w:val="000000"/>
                <w:sz w:val="20"/>
                <w:szCs w:val="20"/>
              </w:rPr>
            </w:pPr>
            <w:r w:rsidDel="00000000" w:rsidR="00000000" w:rsidRPr="00000000">
              <w:rPr>
                <w:color w:val="000000"/>
                <w:sz w:val="20"/>
                <w:szCs w:val="20"/>
                <w:rtl w:val="0"/>
              </w:rPr>
              <w:t xml:space="preserve">Latvijā mēreni izplatīta suga, populācijas samazināšanās nav konstatēta (</w:t>
            </w:r>
            <w:hyperlink w:anchor="bookmark=id.uviiq1arl1bh">
              <w:r w:rsidDel="00000000" w:rsidR="00000000" w:rsidRPr="00000000">
                <w:rPr>
                  <w:color w:val="0000ff"/>
                  <w:sz w:val="20"/>
                  <w:szCs w:val="20"/>
                  <w:u w:val="single"/>
                  <w:rtl w:val="0"/>
                </w:rPr>
                <w:t xml:space="preserve">Kalniņš, 2017</w:t>
              </w:r>
            </w:hyperlink>
            <w:r w:rsidDel="00000000" w:rsidR="00000000" w:rsidRPr="00000000">
              <w:rPr>
                <w:color w:val="000000"/>
                <w:sz w:val="20"/>
                <w:szCs w:val="20"/>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FE8">
            <w:pPr>
              <w:jc w:val="center"/>
              <w:rPr>
                <w:b w:val="1"/>
                <w:color w:val="000000"/>
                <w:sz w:val="20"/>
                <w:szCs w:val="20"/>
              </w:rPr>
            </w:pPr>
            <w:r w:rsidDel="00000000" w:rsidR="00000000" w:rsidRPr="00000000">
              <w:rPr>
                <w:b w:val="1"/>
                <w:color w:val="000000"/>
                <w:sz w:val="20"/>
                <w:szCs w:val="20"/>
                <w:rtl w:val="0"/>
              </w:rPr>
              <w:t xml:space="preserve">U1</w:t>
            </w:r>
          </w:p>
          <w:p w:rsidR="00000000" w:rsidDel="00000000" w:rsidP="00000000" w:rsidRDefault="00000000" w:rsidRPr="00000000" w14:paraId="00000FE9">
            <w:pPr>
              <w:jc w:val="center"/>
              <w:rPr>
                <w:b w:val="1"/>
                <w:color w:val="000000"/>
                <w:sz w:val="20"/>
                <w:szCs w:val="20"/>
              </w:rPr>
            </w:pPr>
            <w:r w:rsidDel="00000000" w:rsidR="00000000" w:rsidRPr="00000000">
              <w:rPr>
                <w:color w:val="000000"/>
                <w:sz w:val="20"/>
                <w:szCs w:val="20"/>
                <w:rtl w:val="0"/>
              </w:rPr>
              <w:t xml:space="preserve">Sugas sastopamību teritorijā var ietekmēt piemēroto biotopu aizaugšanas procesi, vai ūdens līmeņa pazemināšanās</w:t>
            </w:r>
            <w:r w:rsidDel="00000000" w:rsidR="00000000" w:rsidRPr="00000000">
              <w:rPr>
                <w:rtl w:val="0"/>
              </w:rPr>
            </w:r>
          </w:p>
        </w:tc>
      </w:tr>
      <w:tr>
        <w:trPr>
          <w:cantSplit w:val="0"/>
          <w:trHeight w:val="273"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FEA">
            <w:pPr>
              <w:keepNext w:val="0"/>
              <w:keepLines w:val="0"/>
              <w:pageBreakBefore w:val="0"/>
              <w:widowControl w:val="0"/>
              <w:numPr>
                <w:ilvl w:val="0"/>
                <w:numId w:val="21"/>
              </w:numPr>
              <w:pBdr>
                <w:top w:space="0" w:sz="0" w:val="nil"/>
                <w:left w:space="0" w:sz="0" w:val="nil"/>
                <w:bottom w:space="0" w:sz="0" w:val="nil"/>
                <w:right w:space="0" w:sz="0" w:val="nil"/>
                <w:between w:space="0" w:sz="0" w:val="nil"/>
              </w:pBdr>
              <w:shd w:fill="auto" w:val="clear"/>
              <w:spacing w:after="160" w:before="0" w:line="240" w:lineRule="auto"/>
              <w:ind w:left="501"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FEB">
            <w:pPr>
              <w:rPr>
                <w:sz w:val="19"/>
                <w:szCs w:val="19"/>
              </w:rPr>
            </w:pPr>
            <w:r w:rsidDel="00000000" w:rsidR="00000000" w:rsidRPr="00000000">
              <w:rPr>
                <w:color w:val="000000"/>
                <w:sz w:val="20"/>
                <w:szCs w:val="20"/>
                <w:rtl w:val="0"/>
              </w:rPr>
              <w:t xml:space="preserve">Spilgtā purvuspāre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FEC">
            <w:pPr>
              <w:rPr>
                <w:i w:val="1"/>
                <w:sz w:val="19"/>
                <w:szCs w:val="19"/>
              </w:rPr>
            </w:pPr>
            <w:r w:rsidDel="00000000" w:rsidR="00000000" w:rsidRPr="00000000">
              <w:rPr>
                <w:i w:val="1"/>
                <w:color w:val="000000"/>
                <w:sz w:val="20"/>
                <w:szCs w:val="20"/>
                <w:rtl w:val="0"/>
              </w:rPr>
              <w:t xml:space="preserve">Leucorrhinia pectoralis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FED">
            <w:pPr>
              <w:jc w:val="center"/>
              <w:rPr>
                <w:sz w:val="20"/>
                <w:szCs w:val="20"/>
              </w:rPr>
            </w:pPr>
            <w:r w:rsidDel="00000000" w:rsidR="00000000" w:rsidRPr="00000000">
              <w:rPr>
                <w:color w:val="000000"/>
                <w:sz w:val="20"/>
                <w:szCs w:val="20"/>
                <w:rtl w:val="0"/>
              </w:rPr>
              <w:t xml:space="preserve">ĪAS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FEE">
            <w:pPr>
              <w:jc w:val="center"/>
              <w:rPr>
                <w:sz w:val="20"/>
                <w:szCs w:val="20"/>
              </w:rPr>
            </w:pPr>
            <w:r w:rsidDel="00000000" w:rsidR="00000000" w:rsidRPr="00000000">
              <w:rPr>
                <w:color w:val="000000"/>
                <w:sz w:val="20"/>
                <w:szCs w:val="20"/>
                <w:rtl w:val="0"/>
              </w:rPr>
              <w:t xml:space="preserve">BD II</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vAlign w:val="center"/>
          </w:tcPr>
          <w:p w:rsidR="00000000" w:rsidDel="00000000" w:rsidP="00000000" w:rsidRDefault="00000000" w:rsidRPr="00000000" w14:paraId="00000FEF">
            <w:pPr>
              <w:jc w:val="center"/>
              <w:rPr>
                <w:b w:val="1"/>
                <w:color w:val="000000"/>
                <w:sz w:val="20"/>
                <w:szCs w:val="20"/>
              </w:rPr>
            </w:pPr>
            <w:r w:rsidDel="00000000" w:rsidR="00000000" w:rsidRPr="00000000">
              <w:rPr>
                <w:b w:val="1"/>
                <w:color w:val="000000"/>
                <w:sz w:val="20"/>
                <w:szCs w:val="20"/>
                <w:rtl w:val="0"/>
              </w:rPr>
              <w:t xml:space="preserve">FV</w:t>
            </w:r>
          </w:p>
          <w:p w:rsidR="00000000" w:rsidDel="00000000" w:rsidP="00000000" w:rsidRDefault="00000000" w:rsidRPr="00000000" w14:paraId="00000FF0">
            <w:pPr>
              <w:jc w:val="center"/>
              <w:rPr>
                <w:b w:val="1"/>
                <w:color w:val="000000"/>
                <w:sz w:val="20"/>
                <w:szCs w:val="20"/>
              </w:rPr>
            </w:pPr>
            <w:r w:rsidDel="00000000" w:rsidR="00000000" w:rsidRPr="00000000">
              <w:rPr>
                <w:color w:val="000000"/>
                <w:sz w:val="20"/>
                <w:szCs w:val="20"/>
                <w:rtl w:val="0"/>
              </w:rPr>
              <w:t xml:space="preserve">Latvijā plaši izplatīta suga (</w:t>
            </w:r>
            <w:hyperlink w:anchor="bookmark=id.a10tn9s41iok">
              <w:r w:rsidDel="00000000" w:rsidR="00000000" w:rsidRPr="00000000">
                <w:rPr>
                  <w:color w:val="0000ff"/>
                  <w:sz w:val="20"/>
                  <w:szCs w:val="20"/>
                  <w:u w:val="single"/>
                  <w:rtl w:val="0"/>
                </w:rPr>
                <w:t xml:space="preserve">Kalniņš, 2007</w:t>
              </w:r>
            </w:hyperlink>
            <w:r w:rsidDel="00000000" w:rsidR="00000000" w:rsidRPr="00000000">
              <w:rPr>
                <w:color w:val="000000"/>
                <w:sz w:val="20"/>
                <w:szCs w:val="20"/>
                <w:rtl w:val="0"/>
              </w:rPr>
              <w:t xml:space="preserve">; </w:t>
            </w:r>
            <w:hyperlink w:anchor="bookmark=id.uviiq1arl1bh">
              <w:r w:rsidDel="00000000" w:rsidR="00000000" w:rsidRPr="00000000">
                <w:rPr>
                  <w:color w:val="0000ff"/>
                  <w:sz w:val="20"/>
                  <w:szCs w:val="20"/>
                  <w:u w:val="single"/>
                  <w:rtl w:val="0"/>
                </w:rPr>
                <w:t xml:space="preserve">Kalniņš, 2017</w:t>
              </w:r>
            </w:hyperlink>
            <w:r w:rsidDel="00000000" w:rsidR="00000000" w:rsidRPr="00000000">
              <w:rPr>
                <w:color w:val="000000"/>
                <w:sz w:val="20"/>
                <w:szCs w:val="20"/>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vAlign w:val="center"/>
          </w:tcPr>
          <w:p w:rsidR="00000000" w:rsidDel="00000000" w:rsidP="00000000" w:rsidRDefault="00000000" w:rsidRPr="00000000" w14:paraId="00000FF1">
            <w:pPr>
              <w:jc w:val="center"/>
              <w:rPr>
                <w:b w:val="1"/>
                <w:color w:val="000000"/>
                <w:sz w:val="20"/>
                <w:szCs w:val="20"/>
              </w:rPr>
            </w:pPr>
            <w:r w:rsidDel="00000000" w:rsidR="00000000" w:rsidRPr="00000000">
              <w:rPr>
                <w:b w:val="1"/>
                <w:color w:val="000000"/>
                <w:sz w:val="20"/>
                <w:szCs w:val="20"/>
                <w:rtl w:val="0"/>
              </w:rPr>
              <w:t xml:space="preserve">FV</w:t>
            </w:r>
          </w:p>
          <w:p w:rsidR="00000000" w:rsidDel="00000000" w:rsidP="00000000" w:rsidRDefault="00000000" w:rsidRPr="00000000" w14:paraId="00000FF2">
            <w:pPr>
              <w:jc w:val="center"/>
              <w:rPr>
                <w:b w:val="1"/>
                <w:color w:val="000000"/>
                <w:sz w:val="20"/>
                <w:szCs w:val="20"/>
              </w:rPr>
            </w:pPr>
            <w:r w:rsidDel="00000000" w:rsidR="00000000" w:rsidRPr="00000000">
              <w:rPr>
                <w:color w:val="000000"/>
                <w:sz w:val="20"/>
                <w:szCs w:val="20"/>
                <w:rtl w:val="0"/>
              </w:rPr>
              <w:t xml:space="preserve">Teritorijā sastopama fragmentāri, optimālu biotopu veido purvu biotopos esošie kanāli.</w:t>
            </w:r>
            <w:r w:rsidDel="00000000" w:rsidR="00000000" w:rsidRPr="00000000">
              <w:rPr>
                <w:rtl w:val="0"/>
              </w:rPr>
            </w:r>
          </w:p>
        </w:tc>
      </w:tr>
      <w:tr>
        <w:trPr>
          <w:cantSplit w:val="0"/>
          <w:trHeight w:val="273"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FF3">
            <w:pPr>
              <w:keepNext w:val="0"/>
              <w:keepLines w:val="0"/>
              <w:pageBreakBefore w:val="0"/>
              <w:widowControl w:val="0"/>
              <w:numPr>
                <w:ilvl w:val="0"/>
                <w:numId w:val="21"/>
              </w:numPr>
              <w:pBdr>
                <w:top w:space="0" w:sz="0" w:val="nil"/>
                <w:left w:space="0" w:sz="0" w:val="nil"/>
                <w:bottom w:space="0" w:sz="0" w:val="nil"/>
                <w:right w:space="0" w:sz="0" w:val="nil"/>
                <w:between w:space="0" w:sz="0" w:val="nil"/>
              </w:pBdr>
              <w:shd w:fill="auto" w:val="clear"/>
              <w:spacing w:after="160" w:before="0" w:line="240" w:lineRule="auto"/>
              <w:ind w:left="501"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F4">
            <w:pPr>
              <w:rPr>
                <w:sz w:val="19"/>
                <w:szCs w:val="19"/>
              </w:rPr>
            </w:pPr>
            <w:r w:rsidDel="00000000" w:rsidR="00000000" w:rsidRPr="00000000">
              <w:rPr>
                <w:sz w:val="20"/>
                <w:szCs w:val="20"/>
                <w:rtl w:val="0"/>
              </w:rPr>
              <w:t xml:space="preserve">Šneidera mizmīlis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F5">
            <w:pPr>
              <w:rPr>
                <w:i w:val="1"/>
                <w:sz w:val="19"/>
                <w:szCs w:val="19"/>
              </w:rPr>
            </w:pPr>
            <w:r w:rsidDel="00000000" w:rsidR="00000000" w:rsidRPr="00000000">
              <w:rPr>
                <w:i w:val="1"/>
                <w:sz w:val="20"/>
                <w:szCs w:val="20"/>
                <w:rtl w:val="0"/>
              </w:rPr>
              <w:t xml:space="preserve">Boros schneideri</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F6">
            <w:pPr>
              <w:jc w:val="center"/>
              <w:rPr>
                <w:sz w:val="20"/>
                <w:szCs w:val="20"/>
              </w:rPr>
            </w:pPr>
            <w:r w:rsidDel="00000000" w:rsidR="00000000" w:rsidRPr="00000000">
              <w:rPr>
                <w:sz w:val="20"/>
                <w:szCs w:val="20"/>
                <w:rtl w:val="0"/>
              </w:rPr>
              <w:t xml:space="preserve">ĪAS</w:t>
            </w:r>
            <w:r w:rsidDel="00000000" w:rsidR="00000000" w:rsidRPr="00000000">
              <w:rPr>
                <w:sz w:val="20"/>
                <w:szCs w:val="20"/>
                <w:vertAlign w:val="superscript"/>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F7">
            <w:pPr>
              <w:jc w:val="center"/>
              <w:rPr>
                <w:sz w:val="20"/>
                <w:szCs w:val="20"/>
              </w:rPr>
            </w:pPr>
            <w:r w:rsidDel="00000000" w:rsidR="00000000" w:rsidRPr="00000000">
              <w:rPr>
                <w:sz w:val="20"/>
                <w:szCs w:val="20"/>
                <w:rtl w:val="0"/>
              </w:rPr>
              <w:t xml:space="preserve">BD II</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FF8">
            <w:pPr>
              <w:jc w:val="center"/>
              <w:rPr>
                <w:b w:val="1"/>
                <w:color w:val="000000"/>
                <w:sz w:val="20"/>
                <w:szCs w:val="20"/>
              </w:rPr>
            </w:pPr>
            <w:r w:rsidDel="00000000" w:rsidR="00000000" w:rsidRPr="00000000">
              <w:rPr>
                <w:b w:val="1"/>
                <w:color w:val="000000"/>
                <w:sz w:val="20"/>
                <w:szCs w:val="20"/>
                <w:rtl w:val="0"/>
              </w:rPr>
              <w:t xml:space="preserve">U1</w:t>
            </w:r>
          </w:p>
          <w:p w:rsidR="00000000" w:rsidDel="00000000" w:rsidP="00000000" w:rsidRDefault="00000000" w:rsidRPr="00000000" w14:paraId="00000FF9">
            <w:pPr>
              <w:jc w:val="center"/>
              <w:rPr>
                <w:b w:val="1"/>
                <w:color w:val="000000"/>
                <w:sz w:val="20"/>
                <w:szCs w:val="20"/>
              </w:rPr>
            </w:pPr>
            <w:r w:rsidDel="00000000" w:rsidR="00000000" w:rsidRPr="00000000">
              <w:rPr>
                <w:color w:val="000000"/>
                <w:sz w:val="20"/>
                <w:szCs w:val="20"/>
                <w:rtl w:val="0"/>
              </w:rPr>
              <w:t xml:space="preserve">Latvijā mēreni izplatīta suga, populācijas samazināšanās nav konstatēta </w:t>
            </w:r>
            <w:r w:rsidDel="00000000" w:rsidR="00000000" w:rsidRPr="00000000">
              <w:rPr>
                <w:sz w:val="20"/>
                <w:szCs w:val="20"/>
                <w:rtl w:val="0"/>
              </w:rPr>
              <w:t xml:space="preserve">(</w:t>
            </w:r>
            <w:hyperlink w:anchor="bookmark=id.gbvkkt9ujtnf">
              <w:r w:rsidDel="00000000" w:rsidR="00000000" w:rsidRPr="00000000">
                <w:rPr>
                  <w:color w:val="0000ff"/>
                  <w:sz w:val="20"/>
                  <w:szCs w:val="20"/>
                  <w:u w:val="single"/>
                  <w:rtl w:val="0"/>
                </w:rPr>
                <w:t xml:space="preserve">Valainis, 2018</w:t>
              </w:r>
            </w:hyperlink>
            <w:r w:rsidDel="00000000" w:rsidR="00000000" w:rsidRPr="00000000">
              <w:rPr>
                <w:sz w:val="20"/>
                <w:szCs w:val="20"/>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FFA">
            <w:pPr>
              <w:jc w:val="center"/>
              <w:rPr>
                <w:b w:val="1"/>
                <w:color w:val="000000"/>
                <w:sz w:val="20"/>
                <w:szCs w:val="20"/>
              </w:rPr>
            </w:pPr>
            <w:r w:rsidDel="00000000" w:rsidR="00000000" w:rsidRPr="00000000">
              <w:rPr>
                <w:b w:val="1"/>
                <w:color w:val="000000"/>
                <w:sz w:val="20"/>
                <w:szCs w:val="20"/>
                <w:rtl w:val="0"/>
              </w:rPr>
              <w:t xml:space="preserve">U1</w:t>
            </w:r>
          </w:p>
          <w:p w:rsidR="00000000" w:rsidDel="00000000" w:rsidP="00000000" w:rsidRDefault="00000000" w:rsidRPr="00000000" w14:paraId="00000FFB">
            <w:pPr>
              <w:jc w:val="center"/>
              <w:rPr>
                <w:b w:val="1"/>
                <w:color w:val="000000"/>
                <w:sz w:val="20"/>
                <w:szCs w:val="20"/>
              </w:rPr>
            </w:pPr>
            <w:r w:rsidDel="00000000" w:rsidR="00000000" w:rsidRPr="00000000">
              <w:rPr>
                <w:color w:val="000000"/>
                <w:sz w:val="20"/>
                <w:szCs w:val="20"/>
                <w:rtl w:val="0"/>
              </w:rPr>
              <w:t xml:space="preserve">Sugas sastopamību teritorijā var ietekmēt piemēroto biotopu aizaugšanas procesi, vai ūdens līmeņa pazemināšanās</w:t>
            </w:r>
            <w:r w:rsidDel="00000000" w:rsidR="00000000" w:rsidRPr="00000000">
              <w:rPr>
                <w:rtl w:val="0"/>
              </w:rPr>
            </w:r>
          </w:p>
        </w:tc>
      </w:tr>
      <w:tr>
        <w:trPr>
          <w:cantSplit w:val="0"/>
          <w:trHeight w:val="273"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FFC">
            <w:pPr>
              <w:keepNext w:val="0"/>
              <w:keepLines w:val="0"/>
              <w:pageBreakBefore w:val="0"/>
              <w:widowControl w:val="0"/>
              <w:numPr>
                <w:ilvl w:val="0"/>
                <w:numId w:val="21"/>
              </w:numPr>
              <w:pBdr>
                <w:top w:space="0" w:sz="0" w:val="nil"/>
                <w:left w:space="0" w:sz="0" w:val="nil"/>
                <w:bottom w:space="0" w:sz="0" w:val="nil"/>
                <w:right w:space="0" w:sz="0" w:val="nil"/>
                <w:between w:space="0" w:sz="0" w:val="nil"/>
              </w:pBdr>
              <w:shd w:fill="auto" w:val="clear"/>
              <w:spacing w:after="160" w:before="0" w:line="240" w:lineRule="auto"/>
              <w:ind w:left="501"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FD">
            <w:pPr>
              <w:rPr>
                <w:sz w:val="19"/>
                <w:szCs w:val="19"/>
              </w:rPr>
            </w:pPr>
            <w:r w:rsidDel="00000000" w:rsidR="00000000" w:rsidRPr="00000000">
              <w:rPr>
                <w:sz w:val="20"/>
                <w:szCs w:val="20"/>
                <w:rtl w:val="0"/>
              </w:rPr>
              <w:t xml:space="preserve">Mannerheima īsspārnis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FE">
            <w:pPr>
              <w:rPr>
                <w:i w:val="1"/>
                <w:sz w:val="19"/>
                <w:szCs w:val="19"/>
              </w:rPr>
            </w:pPr>
            <w:r w:rsidDel="00000000" w:rsidR="00000000" w:rsidRPr="00000000">
              <w:rPr>
                <w:i w:val="1"/>
                <w:sz w:val="20"/>
                <w:szCs w:val="20"/>
                <w:rtl w:val="0"/>
              </w:rPr>
              <w:t xml:space="preserve">Oxyporus mannerheimii</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FF">
            <w:pPr>
              <w:jc w:val="center"/>
              <w:rPr>
                <w:sz w:val="20"/>
                <w:szCs w:val="20"/>
              </w:rPr>
            </w:pPr>
            <w:r w:rsidDel="00000000" w:rsidR="00000000" w:rsidRPr="00000000">
              <w:rPr>
                <w:sz w:val="20"/>
                <w:szCs w:val="20"/>
                <w:rtl w:val="0"/>
              </w:rPr>
              <w:t xml:space="preserve">ĪAS</w:t>
            </w:r>
            <w:r w:rsidDel="00000000" w:rsidR="00000000" w:rsidRPr="00000000">
              <w:rPr>
                <w:sz w:val="20"/>
                <w:szCs w:val="20"/>
                <w:vertAlign w:val="superscript"/>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000">
            <w:pPr>
              <w:jc w:val="center"/>
              <w:rPr>
                <w:sz w:val="20"/>
                <w:szCs w:val="20"/>
              </w:rPr>
            </w:pPr>
            <w:r w:rsidDel="00000000" w:rsidR="00000000" w:rsidRPr="00000000">
              <w:rPr>
                <w:sz w:val="20"/>
                <w:szCs w:val="20"/>
                <w:rtl w:val="0"/>
              </w:rPr>
              <w:t xml:space="preserve">BD II</w:t>
            </w:r>
          </w:p>
        </w:tc>
        <w:tc>
          <w:tcPr>
            <w:tcBorders>
              <w:top w:color="000000" w:space="0" w:sz="4" w:val="single"/>
              <w:left w:color="000000" w:space="0" w:sz="4" w:val="single"/>
              <w:bottom w:color="000000" w:space="0" w:sz="4" w:val="single"/>
              <w:right w:color="000000" w:space="0" w:sz="4" w:val="single"/>
            </w:tcBorders>
            <w:shd w:fill="a6a6a6" w:val="clear"/>
          </w:tcPr>
          <w:p w:rsidR="00000000" w:rsidDel="00000000" w:rsidP="00000000" w:rsidRDefault="00000000" w:rsidRPr="00000000" w14:paraId="00001001">
            <w:pPr>
              <w:jc w:val="center"/>
              <w:rPr>
                <w:b w:val="1"/>
                <w:sz w:val="20"/>
                <w:szCs w:val="20"/>
              </w:rPr>
            </w:pPr>
            <w:r w:rsidDel="00000000" w:rsidR="00000000" w:rsidRPr="00000000">
              <w:rPr>
                <w:b w:val="1"/>
                <w:sz w:val="20"/>
                <w:szCs w:val="20"/>
                <w:rtl w:val="0"/>
              </w:rPr>
              <w:t xml:space="preserve">XX</w:t>
            </w:r>
          </w:p>
          <w:p w:rsidR="00000000" w:rsidDel="00000000" w:rsidP="00000000" w:rsidRDefault="00000000" w:rsidRPr="00000000" w14:paraId="00001002">
            <w:pPr>
              <w:jc w:val="center"/>
              <w:rPr>
                <w:b w:val="1"/>
                <w:color w:val="000000"/>
                <w:sz w:val="20"/>
                <w:szCs w:val="20"/>
              </w:rPr>
            </w:pPr>
            <w:r w:rsidDel="00000000" w:rsidR="00000000" w:rsidRPr="00000000">
              <w:rPr>
                <w:sz w:val="20"/>
                <w:szCs w:val="20"/>
                <w:rtl w:val="0"/>
              </w:rPr>
              <w:t xml:space="preserve">Suga Latvijā sastopama ļoti reti. Līdz šim zināmas tikai nedaudz vairāk par 10 atradnēm Latvijā (</w:t>
            </w:r>
            <w:hyperlink w:anchor="bookmark=id.gbvkkt9ujtnf">
              <w:r w:rsidDel="00000000" w:rsidR="00000000" w:rsidRPr="00000000">
                <w:rPr>
                  <w:color w:val="0000ff"/>
                  <w:sz w:val="20"/>
                  <w:szCs w:val="20"/>
                  <w:u w:val="single"/>
                  <w:rtl w:val="0"/>
                </w:rPr>
                <w:t xml:space="preserve">Valainis, 2018</w:t>
              </w:r>
            </w:hyperlink>
            <w:r w:rsidDel="00000000" w:rsidR="00000000" w:rsidRPr="00000000">
              <w:rPr>
                <w:sz w:val="20"/>
                <w:szCs w:val="20"/>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6a6a6" w:val="clear"/>
          </w:tcPr>
          <w:p w:rsidR="00000000" w:rsidDel="00000000" w:rsidP="00000000" w:rsidRDefault="00000000" w:rsidRPr="00000000" w14:paraId="00001003">
            <w:pPr>
              <w:jc w:val="center"/>
              <w:rPr>
                <w:b w:val="1"/>
                <w:sz w:val="20"/>
                <w:szCs w:val="20"/>
              </w:rPr>
            </w:pPr>
            <w:r w:rsidDel="00000000" w:rsidR="00000000" w:rsidRPr="00000000">
              <w:rPr>
                <w:b w:val="1"/>
                <w:sz w:val="20"/>
                <w:szCs w:val="20"/>
                <w:rtl w:val="0"/>
              </w:rPr>
              <w:t xml:space="preserve">XX</w:t>
            </w:r>
          </w:p>
          <w:p w:rsidR="00000000" w:rsidDel="00000000" w:rsidP="00000000" w:rsidRDefault="00000000" w:rsidRPr="00000000" w14:paraId="00001004">
            <w:pPr>
              <w:jc w:val="center"/>
              <w:rPr>
                <w:b w:val="1"/>
                <w:color w:val="000000"/>
                <w:sz w:val="20"/>
                <w:szCs w:val="20"/>
              </w:rPr>
            </w:pPr>
            <w:r w:rsidDel="00000000" w:rsidR="00000000" w:rsidRPr="00000000">
              <w:rPr>
                <w:sz w:val="20"/>
                <w:szCs w:val="20"/>
                <w:rtl w:val="0"/>
              </w:rPr>
              <w:t xml:space="preserve">Teritorijā zināma viena sugas atradne un neliels sugai piemēroto biotopu īpatsvars.</w:t>
            </w:r>
            <w:r w:rsidDel="00000000" w:rsidR="00000000" w:rsidRPr="00000000">
              <w:rPr>
                <w:rtl w:val="0"/>
              </w:rPr>
            </w:r>
          </w:p>
        </w:tc>
      </w:tr>
      <w:tr>
        <w:trPr>
          <w:cantSplit w:val="0"/>
          <w:trHeight w:val="273"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005">
            <w:pPr>
              <w:keepNext w:val="0"/>
              <w:keepLines w:val="0"/>
              <w:pageBreakBefore w:val="0"/>
              <w:widowControl w:val="0"/>
              <w:numPr>
                <w:ilvl w:val="0"/>
                <w:numId w:val="21"/>
              </w:numPr>
              <w:pBdr>
                <w:top w:space="0" w:sz="0" w:val="nil"/>
                <w:left w:space="0" w:sz="0" w:val="nil"/>
                <w:bottom w:space="0" w:sz="0" w:val="nil"/>
                <w:right w:space="0" w:sz="0" w:val="nil"/>
                <w:between w:space="0" w:sz="0" w:val="nil"/>
              </w:pBdr>
              <w:shd w:fill="auto" w:val="clear"/>
              <w:spacing w:after="160" w:before="0" w:line="240" w:lineRule="auto"/>
              <w:ind w:left="501"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006">
            <w:pPr>
              <w:rPr>
                <w:sz w:val="19"/>
                <w:szCs w:val="19"/>
              </w:rPr>
            </w:pPr>
            <w:r w:rsidDel="00000000" w:rsidR="00000000" w:rsidRPr="00000000">
              <w:rPr>
                <w:sz w:val="20"/>
                <w:szCs w:val="20"/>
                <w:rtl w:val="0"/>
              </w:rPr>
              <w:t xml:space="preserve">Spožā skudra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007">
            <w:pPr>
              <w:rPr>
                <w:i w:val="1"/>
                <w:sz w:val="19"/>
                <w:szCs w:val="19"/>
              </w:rPr>
            </w:pPr>
            <w:r w:rsidDel="00000000" w:rsidR="00000000" w:rsidRPr="00000000">
              <w:rPr>
                <w:i w:val="1"/>
                <w:sz w:val="20"/>
                <w:szCs w:val="20"/>
                <w:rtl w:val="0"/>
              </w:rPr>
              <w:t xml:space="preserve">Lasius fuliginosus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008">
            <w:pPr>
              <w:jc w:val="center"/>
              <w:rPr>
                <w:sz w:val="20"/>
                <w:szCs w:val="20"/>
              </w:rPr>
            </w:pPr>
            <w:r w:rsidDel="00000000" w:rsidR="00000000" w:rsidRPr="00000000">
              <w:rPr>
                <w:sz w:val="20"/>
                <w:szCs w:val="20"/>
                <w:rtl w:val="0"/>
              </w:rPr>
              <w:t xml:space="preserve">ĪAS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009">
            <w:pPr>
              <w:jc w:val="center"/>
              <w:rPr>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00A">
            <w:pPr>
              <w:jc w:val="center"/>
              <w:rPr>
                <w:b w:val="1"/>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00B">
            <w:pPr>
              <w:jc w:val="center"/>
              <w:rPr>
                <w:b w:val="1"/>
                <w:color w:val="000000"/>
                <w:sz w:val="20"/>
                <w:szCs w:val="20"/>
              </w:rPr>
            </w:pPr>
            <w:r w:rsidDel="00000000" w:rsidR="00000000" w:rsidRPr="00000000">
              <w:rPr>
                <w:rtl w:val="0"/>
              </w:rPr>
            </w:r>
          </w:p>
        </w:tc>
      </w:tr>
    </w:tbl>
    <w:p w:rsidR="00000000" w:rsidDel="00000000" w:rsidP="00000000" w:rsidRDefault="00000000" w:rsidRPr="00000000" w14:paraId="0000100C">
      <w:pPr>
        <w:spacing w:before="120" w:lineRule="auto"/>
        <w:ind w:right="5335"/>
        <w:jc w:val="both"/>
        <w:rPr>
          <w:b w:val="1"/>
          <w:sz w:val="16"/>
          <w:szCs w:val="16"/>
        </w:rPr>
      </w:pPr>
      <w:r w:rsidDel="00000000" w:rsidR="00000000" w:rsidRPr="00000000">
        <w:rPr>
          <w:b w:val="1"/>
          <w:sz w:val="16"/>
          <w:szCs w:val="16"/>
          <w:rtl w:val="0"/>
        </w:rPr>
        <w:t xml:space="preserve">PASKAIDROJUMI UN APZ</w:t>
      </w:r>
      <w:r w:rsidDel="00000000" w:rsidR="00000000" w:rsidRPr="00000000">
        <w:rPr>
          <w:sz w:val="16"/>
          <w:szCs w:val="16"/>
          <w:rtl w:val="0"/>
        </w:rPr>
        <w:t xml:space="preserve">Ī</w:t>
      </w:r>
      <w:r w:rsidDel="00000000" w:rsidR="00000000" w:rsidRPr="00000000">
        <w:rPr>
          <w:b w:val="1"/>
          <w:sz w:val="16"/>
          <w:szCs w:val="16"/>
          <w:rtl w:val="0"/>
        </w:rPr>
        <w:t xml:space="preserve">M</w:t>
      </w:r>
      <w:r w:rsidDel="00000000" w:rsidR="00000000" w:rsidRPr="00000000">
        <w:rPr>
          <w:sz w:val="16"/>
          <w:szCs w:val="16"/>
          <w:rtl w:val="0"/>
        </w:rPr>
        <w:t xml:space="preserve">Ē</w:t>
      </w:r>
      <w:r w:rsidDel="00000000" w:rsidR="00000000" w:rsidRPr="00000000">
        <w:rPr>
          <w:b w:val="1"/>
          <w:sz w:val="16"/>
          <w:szCs w:val="16"/>
          <w:rtl w:val="0"/>
        </w:rPr>
        <w:t xml:space="preserve">JUMI:</w:t>
      </w:r>
    </w:p>
    <w:p w:rsidR="00000000" w:rsidDel="00000000" w:rsidP="00000000" w:rsidRDefault="00000000" w:rsidRPr="00000000" w14:paraId="0000100D">
      <w:pPr>
        <w:jc w:val="both"/>
        <w:rPr>
          <w:sz w:val="16"/>
          <w:szCs w:val="16"/>
        </w:rPr>
      </w:pPr>
      <w:r w:rsidDel="00000000" w:rsidR="00000000" w:rsidRPr="00000000">
        <w:rPr>
          <w:b w:val="1"/>
          <w:sz w:val="16"/>
          <w:szCs w:val="16"/>
          <w:rtl w:val="0"/>
        </w:rPr>
        <w:t xml:space="preserve">Aizsardzības stāvokļa novērtējums atbilstoši ziņojumā Eiropas Komisijai (ES ziņojums, 2019) lietotajiem apzīmējumiem (norāda tikai Biotopu direktīvā iekļautajām sugām):</w:t>
      </w:r>
      <w:r w:rsidDel="00000000" w:rsidR="00000000" w:rsidRPr="00000000">
        <w:rPr>
          <w:rtl w:val="0"/>
        </w:rPr>
      </w:r>
    </w:p>
    <w:tbl>
      <w:tblPr>
        <w:tblStyle w:val="Table53"/>
        <w:tblW w:w="9349.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704"/>
        <w:gridCol w:w="8645"/>
        <w:tblGridChange w:id="0">
          <w:tblGrid>
            <w:gridCol w:w="704"/>
            <w:gridCol w:w="864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92d050" w:val="clear"/>
          </w:tcPr>
          <w:p w:rsidR="00000000" w:rsidDel="00000000" w:rsidP="00000000" w:rsidRDefault="00000000" w:rsidRPr="00000000" w14:paraId="0000100E">
            <w:pPr>
              <w:jc w:val="both"/>
              <w:rPr>
                <w:sz w:val="16"/>
                <w:szCs w:val="16"/>
                <w:shd w:fill="ffc000" w:val="clear"/>
              </w:rPr>
            </w:pPr>
            <w:r w:rsidDel="00000000" w:rsidR="00000000" w:rsidRPr="00000000">
              <w:rPr>
                <w:rtl w:val="0"/>
              </w:rPr>
            </w:r>
          </w:p>
        </w:tc>
        <w:tc>
          <w:tcPr>
            <w:tcBorders>
              <w:top w:color="000000" w:space="0" w:sz="0" w:val="nil"/>
              <w:left w:color="000000" w:space="0" w:sz="4" w:val="single"/>
              <w:bottom w:color="000000" w:space="0" w:sz="0" w:val="nil"/>
              <w:right w:color="000000" w:space="0" w:sz="0" w:val="nil"/>
            </w:tcBorders>
          </w:tcPr>
          <w:p w:rsidR="00000000" w:rsidDel="00000000" w:rsidP="00000000" w:rsidRDefault="00000000" w:rsidRPr="00000000" w14:paraId="0000100F">
            <w:pPr>
              <w:jc w:val="both"/>
              <w:rPr>
                <w:color w:val="000000"/>
                <w:sz w:val="16"/>
                <w:szCs w:val="16"/>
                <w:shd w:fill="ffc000" w:val="clear"/>
              </w:rPr>
            </w:pPr>
            <w:r w:rsidDel="00000000" w:rsidR="00000000" w:rsidRPr="00000000">
              <w:rPr>
                <w:color w:val="000000"/>
                <w:sz w:val="16"/>
                <w:szCs w:val="16"/>
                <w:highlight w:val="white"/>
                <w:rtl w:val="0"/>
              </w:rPr>
              <w:t xml:space="preserve">FV</w:t>
            </w:r>
            <w:r w:rsidDel="00000000" w:rsidR="00000000" w:rsidRPr="00000000">
              <w:rPr>
                <w:color w:val="000000"/>
                <w:sz w:val="16"/>
                <w:szCs w:val="16"/>
                <w:rtl w:val="0"/>
              </w:rPr>
              <w:t xml:space="preserve">: Aizsardzības stāvoklis labvēlīgs (Favourable);</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ffc000" w:val="clear"/>
          </w:tcPr>
          <w:p w:rsidR="00000000" w:rsidDel="00000000" w:rsidP="00000000" w:rsidRDefault="00000000" w:rsidRPr="00000000" w14:paraId="00001010">
            <w:pPr>
              <w:jc w:val="both"/>
              <w:rPr>
                <w:sz w:val="16"/>
                <w:szCs w:val="16"/>
                <w:shd w:fill="ffc000" w:val="clear"/>
              </w:rPr>
            </w:pPr>
            <w:r w:rsidDel="00000000" w:rsidR="00000000" w:rsidRPr="00000000">
              <w:rPr>
                <w:rtl w:val="0"/>
              </w:rPr>
            </w:r>
          </w:p>
        </w:tc>
        <w:tc>
          <w:tcPr>
            <w:tcBorders>
              <w:top w:color="000000" w:space="0" w:sz="0" w:val="nil"/>
              <w:left w:color="000000" w:space="0" w:sz="4" w:val="single"/>
              <w:bottom w:color="000000" w:space="0" w:sz="0" w:val="nil"/>
              <w:right w:color="000000" w:space="0" w:sz="0" w:val="nil"/>
            </w:tcBorders>
          </w:tcPr>
          <w:p w:rsidR="00000000" w:rsidDel="00000000" w:rsidP="00000000" w:rsidRDefault="00000000" w:rsidRPr="00000000" w14:paraId="00001011">
            <w:pPr>
              <w:jc w:val="both"/>
              <w:rPr>
                <w:color w:val="000000"/>
                <w:sz w:val="16"/>
                <w:szCs w:val="16"/>
              </w:rPr>
            </w:pPr>
            <w:r w:rsidDel="00000000" w:rsidR="00000000" w:rsidRPr="00000000">
              <w:rPr>
                <w:color w:val="000000"/>
                <w:sz w:val="16"/>
                <w:szCs w:val="16"/>
                <w:rtl w:val="0"/>
              </w:rPr>
              <w:t xml:space="preserve">U1: Aizsardzības stāvoklis nelabvēlīgs-nepietiekams (Unfavourable-Inadequate); </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ff0000" w:val="clear"/>
          </w:tcPr>
          <w:p w:rsidR="00000000" w:rsidDel="00000000" w:rsidP="00000000" w:rsidRDefault="00000000" w:rsidRPr="00000000" w14:paraId="00001012">
            <w:pPr>
              <w:jc w:val="both"/>
              <w:rPr>
                <w:sz w:val="16"/>
                <w:szCs w:val="16"/>
                <w:shd w:fill="ffc000" w:val="clear"/>
              </w:rPr>
            </w:pPr>
            <w:r w:rsidDel="00000000" w:rsidR="00000000" w:rsidRPr="00000000">
              <w:rPr>
                <w:rtl w:val="0"/>
              </w:rPr>
            </w:r>
          </w:p>
        </w:tc>
        <w:tc>
          <w:tcPr>
            <w:tcBorders>
              <w:top w:color="000000" w:space="0" w:sz="0" w:val="nil"/>
              <w:left w:color="000000" w:space="0" w:sz="4" w:val="single"/>
              <w:bottom w:color="000000" w:space="0" w:sz="0" w:val="nil"/>
              <w:right w:color="000000" w:space="0" w:sz="0" w:val="nil"/>
            </w:tcBorders>
          </w:tcPr>
          <w:p w:rsidR="00000000" w:rsidDel="00000000" w:rsidP="00000000" w:rsidRDefault="00000000" w:rsidRPr="00000000" w14:paraId="00001013">
            <w:pPr>
              <w:jc w:val="both"/>
              <w:rPr>
                <w:color w:val="000000"/>
                <w:sz w:val="16"/>
                <w:szCs w:val="16"/>
              </w:rPr>
            </w:pPr>
            <w:r w:rsidDel="00000000" w:rsidR="00000000" w:rsidRPr="00000000">
              <w:rPr>
                <w:color w:val="000000"/>
                <w:sz w:val="16"/>
                <w:szCs w:val="16"/>
                <w:rtl w:val="0"/>
              </w:rPr>
              <w:t xml:space="preserve">U2: Aizsardzības stāvoklis nelabvēlīgs-slikts (Unfavourable-Bad);</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6a6a6" w:val="clear"/>
          </w:tcPr>
          <w:p w:rsidR="00000000" w:rsidDel="00000000" w:rsidP="00000000" w:rsidRDefault="00000000" w:rsidRPr="00000000" w14:paraId="00001014">
            <w:pPr>
              <w:jc w:val="both"/>
              <w:rPr>
                <w:sz w:val="16"/>
                <w:szCs w:val="16"/>
                <w:shd w:fill="ffc000" w:val="clear"/>
              </w:rPr>
            </w:pPr>
            <w:r w:rsidDel="00000000" w:rsidR="00000000" w:rsidRPr="00000000">
              <w:rPr>
                <w:rtl w:val="0"/>
              </w:rPr>
            </w:r>
          </w:p>
        </w:tc>
        <w:tc>
          <w:tcPr>
            <w:tcBorders>
              <w:top w:color="000000" w:space="0" w:sz="0" w:val="nil"/>
              <w:left w:color="000000" w:space="0" w:sz="4" w:val="single"/>
              <w:bottom w:color="000000" w:space="0" w:sz="0" w:val="nil"/>
              <w:right w:color="000000" w:space="0" w:sz="0" w:val="nil"/>
            </w:tcBorders>
          </w:tcPr>
          <w:p w:rsidR="00000000" w:rsidDel="00000000" w:rsidP="00000000" w:rsidRDefault="00000000" w:rsidRPr="00000000" w14:paraId="00001015">
            <w:pPr>
              <w:jc w:val="both"/>
              <w:rPr>
                <w:color w:val="000000"/>
                <w:sz w:val="16"/>
                <w:szCs w:val="16"/>
              </w:rPr>
            </w:pPr>
            <w:r w:rsidDel="00000000" w:rsidR="00000000" w:rsidRPr="00000000">
              <w:rPr>
                <w:color w:val="000000"/>
                <w:sz w:val="16"/>
                <w:szCs w:val="16"/>
                <w:rtl w:val="0"/>
              </w:rPr>
              <w:t xml:space="preserve">XX: Aizsardzības stāvoklis nezināms (Unknown).</w:t>
            </w:r>
          </w:p>
        </w:tc>
      </w:tr>
    </w:tbl>
    <w:p w:rsidR="00000000" w:rsidDel="00000000" w:rsidP="00000000" w:rsidRDefault="00000000" w:rsidRPr="00000000" w14:paraId="00001016">
      <w:pPr>
        <w:rPr>
          <w:b w:val="1"/>
          <w:i w:val="1"/>
          <w:color w:val="000000"/>
          <w:sz w:val="20"/>
          <w:szCs w:val="20"/>
        </w:rPr>
      </w:pPr>
      <w:r w:rsidDel="00000000" w:rsidR="00000000" w:rsidRPr="00000000">
        <w:rPr>
          <w:b w:val="1"/>
          <w:sz w:val="16"/>
          <w:szCs w:val="16"/>
          <w:rtl w:val="0"/>
        </w:rPr>
        <w:t xml:space="preserve">Apzīmējumi aizsardzības stāvokļa tendencei:</w:t>
      </w:r>
      <w:r w:rsidDel="00000000" w:rsidR="00000000" w:rsidRPr="00000000">
        <w:rPr>
          <w:sz w:val="16"/>
          <w:szCs w:val="16"/>
          <w:rtl w:val="0"/>
        </w:rPr>
        <w:t xml:space="preserve"> “+” – uzlabojas; “-” – pasliktinās; “=” – stabils; “x” – nezināms.</w:t>
      </w:r>
      <w:r w:rsidDel="00000000" w:rsidR="00000000" w:rsidRPr="00000000">
        <w:rPr>
          <w:rtl w:val="0"/>
        </w:rPr>
      </w:r>
    </w:p>
    <w:p w:rsidR="00000000" w:rsidDel="00000000" w:rsidP="00000000" w:rsidRDefault="00000000" w:rsidRPr="00000000" w14:paraId="00001017">
      <w:pPr>
        <w:rPr>
          <w:b w:val="1"/>
          <w:i w:val="1"/>
          <w:color w:val="000000"/>
          <w:sz w:val="20"/>
          <w:szCs w:val="20"/>
        </w:rPr>
      </w:pPr>
      <w:r w:rsidDel="00000000" w:rsidR="00000000" w:rsidRPr="00000000">
        <w:rPr>
          <w:rtl w:val="0"/>
        </w:rPr>
      </w:r>
    </w:p>
    <w:p w:rsidR="00000000" w:rsidDel="00000000" w:rsidP="00000000" w:rsidRDefault="00000000" w:rsidRPr="00000000" w14:paraId="00001018">
      <w:pPr>
        <w:rPr>
          <w:b w:val="1"/>
          <w:i w:val="1"/>
          <w:color w:val="000000"/>
          <w:sz w:val="20"/>
          <w:szCs w:val="20"/>
        </w:rPr>
      </w:pPr>
      <w:r w:rsidDel="00000000" w:rsidR="00000000" w:rsidRPr="00000000">
        <w:rPr>
          <w:rtl w:val="0"/>
        </w:rPr>
      </w:r>
    </w:p>
    <w:p w:rsidR="00000000" w:rsidDel="00000000" w:rsidP="00000000" w:rsidRDefault="00000000" w:rsidRPr="00000000" w14:paraId="00001019">
      <w:pPr>
        <w:rPr>
          <w:i w:val="1"/>
          <w:color w:val="000000"/>
          <w:sz w:val="20"/>
          <w:szCs w:val="20"/>
        </w:rPr>
      </w:pPr>
      <w:r w:rsidDel="00000000" w:rsidR="00000000" w:rsidRPr="00000000">
        <w:rPr>
          <w:rtl w:val="0"/>
        </w:rPr>
      </w:r>
    </w:p>
    <w:p w:rsidR="00000000" w:rsidDel="00000000" w:rsidP="00000000" w:rsidRDefault="00000000" w:rsidRPr="00000000" w14:paraId="0000101A">
      <w:pPr>
        <w:tabs>
          <w:tab w:val="left" w:leader="none" w:pos="6168"/>
        </w:tabs>
        <w:rPr>
          <w:color w:val="ff0000"/>
        </w:rPr>
      </w:pPr>
      <w:r w:rsidDel="00000000" w:rsidR="00000000" w:rsidRPr="00000000">
        <w:rPr>
          <w:rtl w:val="0"/>
        </w:rPr>
      </w:r>
    </w:p>
    <w:p w:rsidR="00000000" w:rsidDel="00000000" w:rsidP="00000000" w:rsidRDefault="00000000" w:rsidRPr="00000000" w14:paraId="0000101B">
      <w:pPr>
        <w:rPr>
          <w:i w:val="1"/>
          <w:color w:val="000000"/>
          <w:sz w:val="20"/>
          <w:szCs w:val="20"/>
        </w:rPr>
      </w:pPr>
      <w:r w:rsidDel="00000000" w:rsidR="00000000" w:rsidRPr="00000000">
        <w:rPr>
          <w:rtl w:val="0"/>
        </w:rPr>
      </w:r>
    </w:p>
    <w:p w:rsidR="00000000" w:rsidDel="00000000" w:rsidP="00000000" w:rsidRDefault="00000000" w:rsidRPr="00000000" w14:paraId="0000101C">
      <w:pPr>
        <w:jc w:val="both"/>
        <w:rPr>
          <w:b w:val="1"/>
          <w:i w:val="1"/>
          <w:color w:val="000000"/>
          <w:sz w:val="20"/>
          <w:szCs w:val="20"/>
        </w:rPr>
      </w:pPr>
      <w:r w:rsidDel="00000000" w:rsidR="00000000" w:rsidRPr="00000000">
        <w:rPr>
          <w:i w:val="1"/>
          <w:color w:val="000000"/>
          <w:sz w:val="20"/>
          <w:szCs w:val="20"/>
          <w:rtl w:val="0"/>
        </w:rPr>
        <w:t xml:space="preserve">4.4.2.2.2. tabula. </w:t>
      </w:r>
      <w:r w:rsidDel="00000000" w:rsidR="00000000" w:rsidRPr="00000000">
        <w:rPr>
          <w:b w:val="1"/>
          <w:i w:val="1"/>
          <w:color w:val="000000"/>
          <w:sz w:val="20"/>
          <w:szCs w:val="20"/>
          <w:rtl w:val="0"/>
        </w:rPr>
        <w:t xml:space="preserve"> Direktīvu pielikumos iekļauto Dabas lieguma teritorijā sastopamo bezmugurkaulnieku sugu populāciju lielums un sugu dzīvotņu platība </w:t>
      </w:r>
    </w:p>
    <w:tbl>
      <w:tblPr>
        <w:tblStyle w:val="Table54"/>
        <w:tblW w:w="10207.0" w:type="dxa"/>
        <w:jc w:val="left"/>
        <w:tblInd w:w="-431.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75"/>
        <w:gridCol w:w="2161"/>
        <w:gridCol w:w="992"/>
        <w:gridCol w:w="713"/>
        <w:gridCol w:w="1555"/>
        <w:gridCol w:w="1276"/>
        <w:gridCol w:w="1276"/>
        <w:gridCol w:w="1559"/>
        <w:tblGridChange w:id="0">
          <w:tblGrid>
            <w:gridCol w:w="675"/>
            <w:gridCol w:w="2161"/>
            <w:gridCol w:w="992"/>
            <w:gridCol w:w="713"/>
            <w:gridCol w:w="1555"/>
            <w:gridCol w:w="1276"/>
            <w:gridCol w:w="1276"/>
            <w:gridCol w:w="1559"/>
          </w:tblGrid>
        </w:tblGridChange>
      </w:tblGrid>
      <w:tr>
        <w:trPr>
          <w:cantSplit w:val="0"/>
          <w:tblHeader w:val="0"/>
        </w:trPr>
        <w:tc>
          <w:tcPr>
            <w:vMerge w:val="restart"/>
            <w:shd w:fill="ccff99" w:val="clear"/>
            <w:vAlign w:val="center"/>
          </w:tcPr>
          <w:p w:rsidR="00000000" w:rsidDel="00000000" w:rsidP="00000000" w:rsidRDefault="00000000" w:rsidRPr="00000000" w14:paraId="0000101D">
            <w:pPr>
              <w:jc w:val="center"/>
              <w:rPr>
                <w:color w:val="000000"/>
                <w:sz w:val="20"/>
                <w:szCs w:val="20"/>
              </w:rPr>
            </w:pPr>
            <w:r w:rsidDel="00000000" w:rsidR="00000000" w:rsidRPr="00000000">
              <w:rPr>
                <w:color w:val="000000"/>
                <w:sz w:val="20"/>
                <w:szCs w:val="20"/>
                <w:rtl w:val="0"/>
              </w:rPr>
              <w:t xml:space="preserve">Nr. p.k.</w:t>
            </w:r>
          </w:p>
        </w:tc>
        <w:tc>
          <w:tcPr>
            <w:vMerge w:val="restart"/>
            <w:shd w:fill="ccff99" w:val="clear"/>
            <w:vAlign w:val="center"/>
          </w:tcPr>
          <w:p w:rsidR="00000000" w:rsidDel="00000000" w:rsidP="00000000" w:rsidRDefault="00000000" w:rsidRPr="00000000" w14:paraId="0000101E">
            <w:pPr>
              <w:jc w:val="center"/>
              <w:rPr>
                <w:color w:val="000000"/>
                <w:sz w:val="20"/>
                <w:szCs w:val="20"/>
              </w:rPr>
            </w:pPr>
            <w:r w:rsidDel="00000000" w:rsidR="00000000" w:rsidRPr="00000000">
              <w:rPr>
                <w:color w:val="000000"/>
                <w:sz w:val="20"/>
                <w:szCs w:val="20"/>
                <w:rtl w:val="0"/>
              </w:rPr>
              <w:t xml:space="preserve">Sugas nosaukums (latviski un latīniski)</w:t>
            </w:r>
          </w:p>
        </w:tc>
        <w:tc>
          <w:tcPr>
            <w:gridSpan w:val="2"/>
            <w:shd w:fill="ccff99" w:val="clear"/>
            <w:vAlign w:val="center"/>
          </w:tcPr>
          <w:p w:rsidR="00000000" w:rsidDel="00000000" w:rsidP="00000000" w:rsidRDefault="00000000" w:rsidRPr="00000000" w14:paraId="0000101F">
            <w:pPr>
              <w:jc w:val="center"/>
              <w:rPr>
                <w:color w:val="000000"/>
                <w:sz w:val="20"/>
                <w:szCs w:val="20"/>
              </w:rPr>
            </w:pPr>
            <w:r w:rsidDel="00000000" w:rsidR="00000000" w:rsidRPr="00000000">
              <w:rPr>
                <w:color w:val="000000"/>
                <w:sz w:val="20"/>
                <w:szCs w:val="20"/>
                <w:rtl w:val="0"/>
              </w:rPr>
              <w:t xml:space="preserve">Sugas populācijas lielums teritorijā</w:t>
            </w:r>
          </w:p>
        </w:tc>
        <w:tc>
          <w:tcPr>
            <w:vMerge w:val="restart"/>
            <w:shd w:fill="ccff99" w:val="clear"/>
            <w:vAlign w:val="center"/>
          </w:tcPr>
          <w:p w:rsidR="00000000" w:rsidDel="00000000" w:rsidP="00000000" w:rsidRDefault="00000000" w:rsidRPr="00000000" w14:paraId="00001021">
            <w:pPr>
              <w:jc w:val="center"/>
              <w:rPr>
                <w:color w:val="000000"/>
                <w:sz w:val="20"/>
                <w:szCs w:val="20"/>
              </w:rPr>
            </w:pPr>
            <w:r w:rsidDel="00000000" w:rsidR="00000000" w:rsidRPr="00000000">
              <w:rPr>
                <w:color w:val="000000"/>
                <w:sz w:val="20"/>
                <w:szCs w:val="20"/>
                <w:rtl w:val="0"/>
              </w:rPr>
              <w:t xml:space="preserve">Teritorijā esošās sugas populācijas attiecība (%) pret sugas populāciju Natura 2000 teritorijās Latvijā kopumā</w:t>
            </w:r>
          </w:p>
        </w:tc>
        <w:tc>
          <w:tcPr>
            <w:vMerge w:val="restart"/>
            <w:shd w:fill="ccff99" w:val="clear"/>
            <w:vAlign w:val="center"/>
          </w:tcPr>
          <w:p w:rsidR="00000000" w:rsidDel="00000000" w:rsidP="00000000" w:rsidRDefault="00000000" w:rsidRPr="00000000" w14:paraId="00001022">
            <w:pPr>
              <w:jc w:val="center"/>
              <w:rPr>
                <w:color w:val="000000"/>
                <w:sz w:val="20"/>
                <w:szCs w:val="20"/>
              </w:rPr>
            </w:pPr>
            <w:r w:rsidDel="00000000" w:rsidR="00000000" w:rsidRPr="00000000">
              <w:rPr>
                <w:color w:val="000000"/>
                <w:sz w:val="20"/>
                <w:szCs w:val="20"/>
                <w:rtl w:val="0"/>
              </w:rPr>
              <w:t xml:space="preserve">Teritorijā esošās sugas populācijas attiecība (%) pret sugas populāciju valstī</w:t>
            </w:r>
          </w:p>
        </w:tc>
        <w:tc>
          <w:tcPr>
            <w:vMerge w:val="restart"/>
            <w:shd w:fill="ccff99" w:val="clear"/>
            <w:vAlign w:val="center"/>
          </w:tcPr>
          <w:p w:rsidR="00000000" w:rsidDel="00000000" w:rsidP="00000000" w:rsidRDefault="00000000" w:rsidRPr="00000000" w14:paraId="00001023">
            <w:pPr>
              <w:jc w:val="center"/>
              <w:rPr>
                <w:color w:val="000000"/>
                <w:sz w:val="20"/>
                <w:szCs w:val="20"/>
              </w:rPr>
            </w:pPr>
            <w:r w:rsidDel="00000000" w:rsidR="00000000" w:rsidRPr="00000000">
              <w:rPr>
                <w:color w:val="000000"/>
                <w:sz w:val="20"/>
                <w:szCs w:val="20"/>
                <w:rtl w:val="0"/>
              </w:rPr>
              <w:t xml:space="preserve">Sugas dzīvotnes platība (ha)</w:t>
            </w:r>
          </w:p>
        </w:tc>
        <w:tc>
          <w:tcPr>
            <w:vMerge w:val="restart"/>
            <w:shd w:fill="ccff99" w:val="clear"/>
            <w:vAlign w:val="center"/>
          </w:tcPr>
          <w:p w:rsidR="00000000" w:rsidDel="00000000" w:rsidP="00000000" w:rsidRDefault="00000000" w:rsidRPr="00000000" w14:paraId="00001024">
            <w:pPr>
              <w:jc w:val="center"/>
              <w:rPr>
                <w:color w:val="000000"/>
                <w:sz w:val="20"/>
                <w:szCs w:val="20"/>
              </w:rPr>
            </w:pPr>
            <w:r w:rsidDel="00000000" w:rsidR="00000000" w:rsidRPr="00000000">
              <w:rPr>
                <w:color w:val="000000"/>
                <w:sz w:val="20"/>
                <w:szCs w:val="20"/>
                <w:rtl w:val="0"/>
              </w:rPr>
              <w:t xml:space="preserve">Sugas dzīvotnes platības attiecība (%) pret sugas dzīvotnes platību Natura 2000 teritorijās Latvijā kopumā</w:t>
            </w:r>
          </w:p>
        </w:tc>
      </w:tr>
      <w:tr>
        <w:trPr>
          <w:cantSplit w:val="0"/>
          <w:trHeight w:val="1386" w:hRule="atLeast"/>
          <w:tblHeader w:val="0"/>
        </w:trPr>
        <w:tc>
          <w:tcPr>
            <w:vMerge w:val="continue"/>
            <w:shd w:fill="ccff99" w:val="clear"/>
            <w:vAlign w:val="center"/>
          </w:tcPr>
          <w:p w:rsidR="00000000" w:rsidDel="00000000" w:rsidP="00000000" w:rsidRDefault="00000000" w:rsidRPr="00000000" w14:paraId="000010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10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c>
          <w:tcPr>
            <w:shd w:fill="ccff99" w:val="clear"/>
            <w:vAlign w:val="center"/>
          </w:tcPr>
          <w:p w:rsidR="00000000" w:rsidDel="00000000" w:rsidP="00000000" w:rsidRDefault="00000000" w:rsidRPr="00000000" w14:paraId="00001027">
            <w:pPr>
              <w:jc w:val="center"/>
              <w:rPr>
                <w:color w:val="000000"/>
                <w:sz w:val="20"/>
                <w:szCs w:val="20"/>
              </w:rPr>
            </w:pPr>
            <w:r w:rsidDel="00000000" w:rsidR="00000000" w:rsidRPr="00000000">
              <w:rPr>
                <w:color w:val="000000"/>
                <w:sz w:val="20"/>
                <w:szCs w:val="20"/>
                <w:rtl w:val="0"/>
              </w:rPr>
              <w:t xml:space="preserve">Min.</w:t>
            </w:r>
          </w:p>
        </w:tc>
        <w:tc>
          <w:tcPr>
            <w:shd w:fill="ccff99" w:val="clear"/>
            <w:vAlign w:val="center"/>
          </w:tcPr>
          <w:p w:rsidR="00000000" w:rsidDel="00000000" w:rsidP="00000000" w:rsidRDefault="00000000" w:rsidRPr="00000000" w14:paraId="00001028">
            <w:pPr>
              <w:jc w:val="center"/>
              <w:rPr>
                <w:color w:val="000000"/>
                <w:sz w:val="20"/>
                <w:szCs w:val="20"/>
              </w:rPr>
            </w:pPr>
            <w:r w:rsidDel="00000000" w:rsidR="00000000" w:rsidRPr="00000000">
              <w:rPr>
                <w:color w:val="000000"/>
                <w:sz w:val="20"/>
                <w:szCs w:val="20"/>
                <w:rtl w:val="0"/>
              </w:rPr>
              <w:t xml:space="preserve">Maks.</w:t>
            </w:r>
          </w:p>
        </w:tc>
        <w:tc>
          <w:tcPr>
            <w:vMerge w:val="continue"/>
            <w:shd w:fill="ccff99" w:val="clear"/>
            <w:vAlign w:val="center"/>
          </w:tcPr>
          <w:p w:rsidR="00000000" w:rsidDel="00000000" w:rsidP="00000000" w:rsidRDefault="00000000" w:rsidRPr="00000000" w14:paraId="000010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10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10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10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102D">
            <w:pPr>
              <w:keepNext w:val="0"/>
              <w:keepLines w:val="0"/>
              <w:pageBreakBefore w:val="0"/>
              <w:widowControl w:val="0"/>
              <w:numPr>
                <w:ilvl w:val="0"/>
                <w:numId w:val="34"/>
              </w:numPr>
              <w:pBdr>
                <w:top w:space="0" w:sz="0" w:val="nil"/>
                <w:left w:space="0" w:sz="0" w:val="nil"/>
                <w:bottom w:space="0" w:sz="0" w:val="nil"/>
                <w:right w:space="0" w:sz="0" w:val="nil"/>
                <w:between w:space="0" w:sz="0" w:val="nil"/>
              </w:pBdr>
              <w:shd w:fill="auto" w:val="clear"/>
              <w:spacing w:after="0" w:before="0" w:line="240" w:lineRule="auto"/>
              <w:ind w:left="501" w:right="0" w:hanging="36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102E">
            <w:pPr>
              <w:rPr>
                <w:i w:val="1"/>
                <w:color w:val="000000"/>
                <w:sz w:val="20"/>
                <w:szCs w:val="20"/>
              </w:rPr>
            </w:pPr>
            <w:r w:rsidDel="00000000" w:rsidR="00000000" w:rsidRPr="00000000">
              <w:rPr>
                <w:sz w:val="20"/>
                <w:szCs w:val="20"/>
                <w:rtl w:val="0"/>
              </w:rPr>
              <w:t xml:space="preserve">Resnvēdera purvuspāre</w:t>
            </w:r>
            <w:r w:rsidDel="00000000" w:rsidR="00000000" w:rsidRPr="00000000">
              <w:rPr>
                <w:i w:val="1"/>
                <w:sz w:val="20"/>
                <w:szCs w:val="20"/>
                <w:rtl w:val="0"/>
              </w:rPr>
              <w:t xml:space="preserve"> Leucorrhinia caudalis</w:t>
            </w:r>
            <w:r w:rsidDel="00000000" w:rsidR="00000000" w:rsidRPr="00000000">
              <w:rPr>
                <w:rtl w:val="0"/>
              </w:rPr>
            </w:r>
          </w:p>
        </w:tc>
        <w:tc>
          <w:tcPr>
            <w:shd w:fill="auto" w:val="clear"/>
          </w:tcPr>
          <w:p w:rsidR="00000000" w:rsidDel="00000000" w:rsidP="00000000" w:rsidRDefault="00000000" w:rsidRPr="00000000" w14:paraId="0000102F">
            <w:pPr>
              <w:rPr>
                <w:sz w:val="20"/>
                <w:szCs w:val="20"/>
              </w:rPr>
            </w:pPr>
            <w:r w:rsidDel="00000000" w:rsidR="00000000" w:rsidRPr="00000000">
              <w:rPr>
                <w:rtl w:val="0"/>
              </w:rPr>
            </w:r>
          </w:p>
          <w:p w:rsidR="00000000" w:rsidDel="00000000" w:rsidP="00000000" w:rsidRDefault="00000000" w:rsidRPr="00000000" w14:paraId="00001030">
            <w:pPr>
              <w:jc w:val="center"/>
              <w:rPr>
                <w:color w:val="000000"/>
                <w:sz w:val="20"/>
                <w:szCs w:val="20"/>
              </w:rPr>
            </w:pPr>
            <w:r w:rsidDel="00000000" w:rsidR="00000000" w:rsidRPr="00000000">
              <w:rPr>
                <w:sz w:val="20"/>
                <w:szCs w:val="20"/>
                <w:rtl w:val="0"/>
              </w:rPr>
              <w:t xml:space="preserve">100 </w:t>
            </w:r>
            <w:r w:rsidDel="00000000" w:rsidR="00000000" w:rsidRPr="00000000">
              <w:rPr>
                <w:rtl w:val="0"/>
              </w:rPr>
            </w:r>
          </w:p>
        </w:tc>
        <w:tc>
          <w:tcPr>
            <w:shd w:fill="auto" w:val="clear"/>
          </w:tcPr>
          <w:p w:rsidR="00000000" w:rsidDel="00000000" w:rsidP="00000000" w:rsidRDefault="00000000" w:rsidRPr="00000000" w14:paraId="00001031">
            <w:pPr>
              <w:jc w:val="center"/>
              <w:rPr>
                <w:color w:val="000000"/>
                <w:sz w:val="20"/>
                <w:szCs w:val="20"/>
              </w:rPr>
            </w:pPr>
            <w:r w:rsidDel="00000000" w:rsidR="00000000" w:rsidRPr="00000000">
              <w:rPr>
                <w:sz w:val="20"/>
                <w:szCs w:val="20"/>
                <w:rtl w:val="0"/>
              </w:rPr>
              <w:t xml:space="preserve">494</w:t>
            </w:r>
            <w:r w:rsidDel="00000000" w:rsidR="00000000" w:rsidRPr="00000000">
              <w:rPr>
                <w:rtl w:val="0"/>
              </w:rPr>
            </w:r>
          </w:p>
        </w:tc>
        <w:tc>
          <w:tcPr>
            <w:shd w:fill="auto" w:val="clear"/>
          </w:tcPr>
          <w:p w:rsidR="00000000" w:rsidDel="00000000" w:rsidP="00000000" w:rsidRDefault="00000000" w:rsidRPr="00000000" w14:paraId="00001032">
            <w:pPr>
              <w:rPr>
                <w:sz w:val="20"/>
                <w:szCs w:val="20"/>
              </w:rPr>
            </w:pPr>
            <w:r w:rsidDel="00000000" w:rsidR="00000000" w:rsidRPr="00000000">
              <w:rPr>
                <w:rtl w:val="0"/>
              </w:rPr>
            </w:r>
          </w:p>
          <w:p w:rsidR="00000000" w:rsidDel="00000000" w:rsidP="00000000" w:rsidRDefault="00000000" w:rsidRPr="00000000" w14:paraId="00001033">
            <w:pPr>
              <w:jc w:val="center"/>
              <w:rPr>
                <w:color w:val="000000"/>
                <w:sz w:val="20"/>
                <w:szCs w:val="20"/>
              </w:rPr>
            </w:pPr>
            <w:sdt>
              <w:sdtPr>
                <w:id w:val="911431261"/>
                <w:tag w:val="goog_rdk_10"/>
              </w:sdtPr>
              <w:sdtContent>
                <w:r w:rsidDel="00000000" w:rsidR="00000000" w:rsidRPr="00000000">
                  <w:rPr>
                    <w:rFonts w:ascii="Gungsuh" w:cs="Gungsuh" w:eastAsia="Gungsuh" w:hAnsi="Gungsuh"/>
                    <w:sz w:val="20"/>
                    <w:szCs w:val="20"/>
                    <w:rtl w:val="0"/>
                  </w:rPr>
                  <w:t xml:space="preserve">2 % ≥ p &gt; 0 %</w:t>
                </w:r>
              </w:sdtContent>
            </w:sdt>
            <w:r w:rsidDel="00000000" w:rsidR="00000000" w:rsidRPr="00000000">
              <w:rPr>
                <w:rtl w:val="0"/>
              </w:rPr>
            </w:r>
          </w:p>
        </w:tc>
        <w:tc>
          <w:tcPr>
            <w:shd w:fill="auto" w:val="clear"/>
          </w:tcPr>
          <w:p w:rsidR="00000000" w:rsidDel="00000000" w:rsidP="00000000" w:rsidRDefault="00000000" w:rsidRPr="00000000" w14:paraId="00001034">
            <w:pPr>
              <w:rPr>
                <w:sz w:val="20"/>
                <w:szCs w:val="20"/>
              </w:rPr>
            </w:pPr>
            <w:r w:rsidDel="00000000" w:rsidR="00000000" w:rsidRPr="00000000">
              <w:rPr>
                <w:rtl w:val="0"/>
              </w:rPr>
            </w:r>
          </w:p>
          <w:p w:rsidR="00000000" w:rsidDel="00000000" w:rsidP="00000000" w:rsidRDefault="00000000" w:rsidRPr="00000000" w14:paraId="00001035">
            <w:pPr>
              <w:jc w:val="center"/>
              <w:rPr>
                <w:color w:val="000000"/>
                <w:sz w:val="20"/>
                <w:szCs w:val="20"/>
              </w:rPr>
            </w:pPr>
            <w:sdt>
              <w:sdtPr>
                <w:id w:val="-1362338787"/>
                <w:tag w:val="goog_rdk_11"/>
              </w:sdtPr>
              <w:sdtContent>
                <w:r w:rsidDel="00000000" w:rsidR="00000000" w:rsidRPr="00000000">
                  <w:rPr>
                    <w:rFonts w:ascii="Gungsuh" w:cs="Gungsuh" w:eastAsia="Gungsuh" w:hAnsi="Gungsuh"/>
                    <w:sz w:val="20"/>
                    <w:szCs w:val="20"/>
                    <w:rtl w:val="0"/>
                  </w:rPr>
                  <w:t xml:space="preserve">1 % ≥ p &gt; 0 %</w:t>
                </w:r>
              </w:sdtContent>
            </w:sdt>
            <w:r w:rsidDel="00000000" w:rsidR="00000000" w:rsidRPr="00000000">
              <w:rPr>
                <w:rtl w:val="0"/>
              </w:rPr>
            </w:r>
          </w:p>
        </w:tc>
        <w:tc>
          <w:tcPr>
            <w:shd w:fill="auto" w:val="clear"/>
          </w:tcPr>
          <w:p w:rsidR="00000000" w:rsidDel="00000000" w:rsidP="00000000" w:rsidRDefault="00000000" w:rsidRPr="00000000" w14:paraId="00001036">
            <w:pPr>
              <w:rPr>
                <w:sz w:val="20"/>
                <w:szCs w:val="20"/>
              </w:rPr>
            </w:pPr>
            <w:r w:rsidDel="00000000" w:rsidR="00000000" w:rsidRPr="00000000">
              <w:rPr>
                <w:rtl w:val="0"/>
              </w:rPr>
            </w:r>
          </w:p>
          <w:p w:rsidR="00000000" w:rsidDel="00000000" w:rsidP="00000000" w:rsidRDefault="00000000" w:rsidRPr="00000000" w14:paraId="00001037">
            <w:pPr>
              <w:jc w:val="center"/>
              <w:rPr>
                <w:color w:val="000000"/>
                <w:sz w:val="20"/>
                <w:szCs w:val="20"/>
              </w:rPr>
            </w:pPr>
            <w:r w:rsidDel="00000000" w:rsidR="00000000" w:rsidRPr="00000000">
              <w:rPr>
                <w:sz w:val="20"/>
                <w:szCs w:val="20"/>
                <w:rtl w:val="0"/>
              </w:rPr>
              <w:t xml:space="preserve">2,47</w:t>
            </w:r>
            <w:r w:rsidDel="00000000" w:rsidR="00000000" w:rsidRPr="00000000">
              <w:rPr>
                <w:rtl w:val="0"/>
              </w:rPr>
            </w:r>
          </w:p>
        </w:tc>
        <w:tc>
          <w:tcPr>
            <w:shd w:fill="auto" w:val="clear"/>
          </w:tcPr>
          <w:p w:rsidR="00000000" w:rsidDel="00000000" w:rsidP="00000000" w:rsidRDefault="00000000" w:rsidRPr="00000000" w14:paraId="00001038">
            <w:pPr>
              <w:jc w:val="center"/>
              <w:rPr>
                <w:color w:val="000000"/>
                <w:sz w:val="20"/>
                <w:szCs w:val="20"/>
              </w:rPr>
            </w:pPr>
            <w:sdt>
              <w:sdtPr>
                <w:id w:val="1746525546"/>
                <w:tag w:val="goog_rdk_12"/>
              </w:sdtPr>
              <w:sdtContent>
                <w:r w:rsidDel="00000000" w:rsidR="00000000" w:rsidRPr="00000000">
                  <w:rPr>
                    <w:rFonts w:ascii="Gungsuh" w:cs="Gungsuh" w:eastAsia="Gungsuh" w:hAnsi="Gungsuh"/>
                    <w:sz w:val="20"/>
                    <w:szCs w:val="20"/>
                    <w:rtl w:val="0"/>
                  </w:rPr>
                  <w:t xml:space="preserve">1 % ≥ p &gt; 0 %</w:t>
                </w:r>
              </w:sdtContent>
            </w:sdt>
            <w:r w:rsidDel="00000000" w:rsidR="00000000" w:rsidRPr="00000000">
              <w:rPr>
                <w:rtl w:val="0"/>
              </w:rPr>
            </w:r>
          </w:p>
        </w:tc>
      </w:tr>
      <w:tr>
        <w:trPr>
          <w:cantSplit w:val="0"/>
          <w:tblHeader w:val="0"/>
        </w:trPr>
        <w:tc>
          <w:tcPr/>
          <w:p w:rsidR="00000000" w:rsidDel="00000000" w:rsidP="00000000" w:rsidRDefault="00000000" w:rsidRPr="00000000" w14:paraId="00001039">
            <w:pPr>
              <w:keepNext w:val="0"/>
              <w:keepLines w:val="0"/>
              <w:pageBreakBefore w:val="0"/>
              <w:widowControl w:val="0"/>
              <w:numPr>
                <w:ilvl w:val="0"/>
                <w:numId w:val="34"/>
              </w:numPr>
              <w:pBdr>
                <w:top w:space="0" w:sz="0" w:val="nil"/>
                <w:left w:space="0" w:sz="0" w:val="nil"/>
                <w:bottom w:space="0" w:sz="0" w:val="nil"/>
                <w:right w:space="0" w:sz="0" w:val="nil"/>
                <w:between w:space="0" w:sz="0" w:val="nil"/>
              </w:pBdr>
              <w:shd w:fill="auto" w:val="clear"/>
              <w:spacing w:after="0" w:before="0" w:line="240" w:lineRule="auto"/>
              <w:ind w:left="501" w:right="0" w:hanging="36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103A">
            <w:pPr>
              <w:rPr>
                <w:sz w:val="20"/>
                <w:szCs w:val="20"/>
              </w:rPr>
            </w:pPr>
            <w:r w:rsidDel="00000000" w:rsidR="00000000" w:rsidRPr="00000000">
              <w:rPr>
                <w:sz w:val="20"/>
                <w:szCs w:val="20"/>
                <w:rtl w:val="0"/>
              </w:rPr>
              <w:t xml:space="preserve">Spilgtā purvuspāre</w:t>
            </w:r>
          </w:p>
          <w:p w:rsidR="00000000" w:rsidDel="00000000" w:rsidP="00000000" w:rsidRDefault="00000000" w:rsidRPr="00000000" w14:paraId="0000103B">
            <w:pPr>
              <w:rPr>
                <w:color w:val="000000"/>
                <w:sz w:val="20"/>
                <w:szCs w:val="20"/>
              </w:rPr>
            </w:pPr>
            <w:r w:rsidDel="00000000" w:rsidR="00000000" w:rsidRPr="00000000">
              <w:rPr>
                <w:i w:val="1"/>
                <w:sz w:val="20"/>
                <w:szCs w:val="20"/>
                <w:rtl w:val="0"/>
              </w:rPr>
              <w:t xml:space="preserve">Leucorrhinia pectoralis</w:t>
            </w:r>
            <w:r w:rsidDel="00000000" w:rsidR="00000000" w:rsidRPr="00000000">
              <w:rPr>
                <w:rtl w:val="0"/>
              </w:rPr>
            </w:r>
          </w:p>
        </w:tc>
        <w:tc>
          <w:tcPr>
            <w:shd w:fill="auto" w:val="clear"/>
          </w:tcPr>
          <w:p w:rsidR="00000000" w:rsidDel="00000000" w:rsidP="00000000" w:rsidRDefault="00000000" w:rsidRPr="00000000" w14:paraId="0000103C">
            <w:pPr>
              <w:jc w:val="center"/>
              <w:rPr>
                <w:color w:val="000000"/>
                <w:sz w:val="20"/>
                <w:szCs w:val="20"/>
              </w:rPr>
            </w:pPr>
            <w:r w:rsidDel="00000000" w:rsidR="00000000" w:rsidRPr="00000000">
              <w:rPr>
                <w:sz w:val="20"/>
                <w:szCs w:val="20"/>
                <w:rtl w:val="0"/>
              </w:rPr>
              <w:t xml:space="preserve">150 </w:t>
            </w:r>
            <w:r w:rsidDel="00000000" w:rsidR="00000000" w:rsidRPr="00000000">
              <w:rPr>
                <w:rtl w:val="0"/>
              </w:rPr>
            </w:r>
          </w:p>
        </w:tc>
        <w:tc>
          <w:tcPr>
            <w:shd w:fill="auto" w:val="clear"/>
          </w:tcPr>
          <w:p w:rsidR="00000000" w:rsidDel="00000000" w:rsidP="00000000" w:rsidRDefault="00000000" w:rsidRPr="00000000" w14:paraId="0000103D">
            <w:pPr>
              <w:jc w:val="center"/>
              <w:rPr>
                <w:color w:val="000000"/>
                <w:sz w:val="20"/>
                <w:szCs w:val="20"/>
              </w:rPr>
            </w:pPr>
            <w:r w:rsidDel="00000000" w:rsidR="00000000" w:rsidRPr="00000000">
              <w:rPr>
                <w:sz w:val="20"/>
                <w:szCs w:val="20"/>
                <w:rtl w:val="0"/>
              </w:rPr>
              <w:t xml:space="preserve">1616</w:t>
            </w:r>
            <w:r w:rsidDel="00000000" w:rsidR="00000000" w:rsidRPr="00000000">
              <w:rPr>
                <w:rtl w:val="0"/>
              </w:rPr>
            </w:r>
          </w:p>
        </w:tc>
        <w:tc>
          <w:tcPr>
            <w:shd w:fill="auto" w:val="clear"/>
          </w:tcPr>
          <w:p w:rsidR="00000000" w:rsidDel="00000000" w:rsidP="00000000" w:rsidRDefault="00000000" w:rsidRPr="00000000" w14:paraId="0000103E">
            <w:pPr>
              <w:jc w:val="center"/>
              <w:rPr>
                <w:color w:val="000000"/>
                <w:sz w:val="20"/>
                <w:szCs w:val="20"/>
              </w:rPr>
            </w:pPr>
            <w:sdt>
              <w:sdtPr>
                <w:id w:val="-1350272051"/>
                <w:tag w:val="goog_rdk_13"/>
              </w:sdtPr>
              <w:sdtContent>
                <w:r w:rsidDel="00000000" w:rsidR="00000000" w:rsidRPr="00000000">
                  <w:rPr>
                    <w:rFonts w:ascii="Gungsuh" w:cs="Gungsuh" w:eastAsia="Gungsuh" w:hAnsi="Gungsuh"/>
                    <w:sz w:val="20"/>
                    <w:szCs w:val="20"/>
                    <w:rtl w:val="0"/>
                  </w:rPr>
                  <w:t xml:space="preserve">2 % ≥ p &gt; 0 %</w:t>
                </w:r>
              </w:sdtContent>
            </w:sdt>
            <w:r w:rsidDel="00000000" w:rsidR="00000000" w:rsidRPr="00000000">
              <w:rPr>
                <w:rtl w:val="0"/>
              </w:rPr>
            </w:r>
          </w:p>
        </w:tc>
        <w:tc>
          <w:tcPr>
            <w:shd w:fill="auto" w:val="clear"/>
          </w:tcPr>
          <w:p w:rsidR="00000000" w:rsidDel="00000000" w:rsidP="00000000" w:rsidRDefault="00000000" w:rsidRPr="00000000" w14:paraId="0000103F">
            <w:pPr>
              <w:jc w:val="center"/>
              <w:rPr>
                <w:color w:val="000000"/>
                <w:sz w:val="20"/>
                <w:szCs w:val="20"/>
              </w:rPr>
            </w:pPr>
            <w:sdt>
              <w:sdtPr>
                <w:id w:val="-1119517264"/>
                <w:tag w:val="goog_rdk_14"/>
              </w:sdtPr>
              <w:sdtContent>
                <w:r w:rsidDel="00000000" w:rsidR="00000000" w:rsidRPr="00000000">
                  <w:rPr>
                    <w:rFonts w:ascii="Gungsuh" w:cs="Gungsuh" w:eastAsia="Gungsuh" w:hAnsi="Gungsuh"/>
                    <w:sz w:val="20"/>
                    <w:szCs w:val="20"/>
                    <w:rtl w:val="0"/>
                  </w:rPr>
                  <w:t xml:space="preserve">1 % ≥ p &gt; 0 %</w:t>
                </w:r>
              </w:sdtContent>
            </w:sdt>
            <w:r w:rsidDel="00000000" w:rsidR="00000000" w:rsidRPr="00000000">
              <w:rPr>
                <w:rtl w:val="0"/>
              </w:rPr>
            </w:r>
          </w:p>
        </w:tc>
        <w:tc>
          <w:tcPr>
            <w:shd w:fill="auto" w:val="clear"/>
          </w:tcPr>
          <w:p w:rsidR="00000000" w:rsidDel="00000000" w:rsidP="00000000" w:rsidRDefault="00000000" w:rsidRPr="00000000" w14:paraId="00001040">
            <w:pPr>
              <w:rPr>
                <w:sz w:val="20"/>
                <w:szCs w:val="20"/>
              </w:rPr>
            </w:pPr>
            <w:r w:rsidDel="00000000" w:rsidR="00000000" w:rsidRPr="00000000">
              <w:rPr>
                <w:rtl w:val="0"/>
              </w:rPr>
            </w:r>
          </w:p>
          <w:p w:rsidR="00000000" w:rsidDel="00000000" w:rsidP="00000000" w:rsidRDefault="00000000" w:rsidRPr="00000000" w14:paraId="00001041">
            <w:pPr>
              <w:jc w:val="center"/>
              <w:rPr>
                <w:color w:val="000000"/>
                <w:sz w:val="20"/>
                <w:szCs w:val="20"/>
              </w:rPr>
            </w:pPr>
            <w:r w:rsidDel="00000000" w:rsidR="00000000" w:rsidRPr="00000000">
              <w:rPr>
                <w:sz w:val="20"/>
                <w:szCs w:val="20"/>
                <w:rtl w:val="0"/>
              </w:rPr>
              <w:t xml:space="preserve">3,09</w:t>
            </w:r>
            <w:r w:rsidDel="00000000" w:rsidR="00000000" w:rsidRPr="00000000">
              <w:rPr>
                <w:rtl w:val="0"/>
              </w:rPr>
            </w:r>
          </w:p>
        </w:tc>
        <w:tc>
          <w:tcPr>
            <w:shd w:fill="auto" w:val="clear"/>
          </w:tcPr>
          <w:p w:rsidR="00000000" w:rsidDel="00000000" w:rsidP="00000000" w:rsidRDefault="00000000" w:rsidRPr="00000000" w14:paraId="00001042">
            <w:pPr>
              <w:jc w:val="center"/>
              <w:rPr>
                <w:color w:val="000000"/>
                <w:sz w:val="20"/>
                <w:szCs w:val="20"/>
              </w:rPr>
            </w:pPr>
            <w:sdt>
              <w:sdtPr>
                <w:id w:val="-26645757"/>
                <w:tag w:val="goog_rdk_15"/>
              </w:sdtPr>
              <w:sdtContent>
                <w:r w:rsidDel="00000000" w:rsidR="00000000" w:rsidRPr="00000000">
                  <w:rPr>
                    <w:rFonts w:ascii="Gungsuh" w:cs="Gungsuh" w:eastAsia="Gungsuh" w:hAnsi="Gungsuh"/>
                    <w:sz w:val="20"/>
                    <w:szCs w:val="20"/>
                    <w:rtl w:val="0"/>
                  </w:rPr>
                  <w:t xml:space="preserve">1 % ≥ p &gt; 0 %</w:t>
                </w:r>
              </w:sdtContent>
            </w:sdt>
            <w:r w:rsidDel="00000000" w:rsidR="00000000" w:rsidRPr="00000000">
              <w:rPr>
                <w:rtl w:val="0"/>
              </w:rPr>
            </w:r>
          </w:p>
        </w:tc>
      </w:tr>
      <w:tr>
        <w:trPr>
          <w:cantSplit w:val="0"/>
          <w:tblHeader w:val="0"/>
        </w:trPr>
        <w:tc>
          <w:tcPr/>
          <w:p w:rsidR="00000000" w:rsidDel="00000000" w:rsidP="00000000" w:rsidRDefault="00000000" w:rsidRPr="00000000" w14:paraId="00001043">
            <w:pPr>
              <w:keepNext w:val="0"/>
              <w:keepLines w:val="0"/>
              <w:pageBreakBefore w:val="0"/>
              <w:widowControl w:val="0"/>
              <w:numPr>
                <w:ilvl w:val="0"/>
                <w:numId w:val="34"/>
              </w:numPr>
              <w:pBdr>
                <w:top w:space="0" w:sz="0" w:val="nil"/>
                <w:left w:space="0" w:sz="0" w:val="nil"/>
                <w:bottom w:space="0" w:sz="0" w:val="nil"/>
                <w:right w:space="0" w:sz="0" w:val="nil"/>
                <w:between w:space="0" w:sz="0" w:val="nil"/>
              </w:pBdr>
              <w:shd w:fill="auto" w:val="clear"/>
              <w:spacing w:after="0" w:before="0" w:line="240" w:lineRule="auto"/>
              <w:ind w:left="501" w:right="0" w:hanging="36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1044">
            <w:pPr>
              <w:rPr>
                <w:color w:val="000000"/>
                <w:sz w:val="20"/>
                <w:szCs w:val="20"/>
              </w:rPr>
            </w:pPr>
            <w:r w:rsidDel="00000000" w:rsidR="00000000" w:rsidRPr="00000000">
              <w:rPr>
                <w:sz w:val="20"/>
                <w:szCs w:val="20"/>
                <w:rtl w:val="0"/>
              </w:rPr>
              <w:t xml:space="preserve">Šneidera mizmīlis </w:t>
            </w:r>
            <w:r w:rsidDel="00000000" w:rsidR="00000000" w:rsidRPr="00000000">
              <w:rPr>
                <w:i w:val="1"/>
                <w:sz w:val="20"/>
                <w:szCs w:val="20"/>
                <w:rtl w:val="0"/>
              </w:rPr>
              <w:t xml:space="preserve">Boros schneideri </w:t>
            </w:r>
            <w:r w:rsidDel="00000000" w:rsidR="00000000" w:rsidRPr="00000000">
              <w:rPr>
                <w:rtl w:val="0"/>
              </w:rPr>
            </w:r>
          </w:p>
        </w:tc>
        <w:tc>
          <w:tcPr>
            <w:shd w:fill="auto" w:val="clear"/>
          </w:tcPr>
          <w:p w:rsidR="00000000" w:rsidDel="00000000" w:rsidP="00000000" w:rsidRDefault="00000000" w:rsidRPr="00000000" w14:paraId="00001045">
            <w:pPr>
              <w:jc w:val="center"/>
              <w:rPr>
                <w:color w:val="000000"/>
                <w:sz w:val="20"/>
                <w:szCs w:val="20"/>
              </w:rPr>
            </w:pPr>
            <w:r w:rsidDel="00000000" w:rsidR="00000000" w:rsidRPr="00000000">
              <w:rPr>
                <w:sz w:val="20"/>
                <w:szCs w:val="20"/>
                <w:rtl w:val="0"/>
              </w:rPr>
              <w:t xml:space="preserve">231  </w:t>
            </w:r>
            <w:r w:rsidDel="00000000" w:rsidR="00000000" w:rsidRPr="00000000">
              <w:rPr>
                <w:rtl w:val="0"/>
              </w:rPr>
            </w:r>
          </w:p>
        </w:tc>
        <w:tc>
          <w:tcPr>
            <w:shd w:fill="auto" w:val="clear"/>
          </w:tcPr>
          <w:p w:rsidR="00000000" w:rsidDel="00000000" w:rsidP="00000000" w:rsidRDefault="00000000" w:rsidRPr="00000000" w14:paraId="00001046">
            <w:pPr>
              <w:jc w:val="center"/>
              <w:rPr>
                <w:color w:val="000000"/>
                <w:sz w:val="20"/>
                <w:szCs w:val="20"/>
              </w:rPr>
            </w:pPr>
            <w:r w:rsidDel="00000000" w:rsidR="00000000" w:rsidRPr="00000000">
              <w:rPr>
                <w:sz w:val="20"/>
                <w:szCs w:val="20"/>
                <w:rtl w:val="0"/>
              </w:rPr>
              <w:t xml:space="preserve">462</w:t>
            </w:r>
            <w:r w:rsidDel="00000000" w:rsidR="00000000" w:rsidRPr="00000000">
              <w:rPr>
                <w:rtl w:val="0"/>
              </w:rPr>
            </w:r>
          </w:p>
        </w:tc>
        <w:tc>
          <w:tcPr>
            <w:shd w:fill="auto" w:val="clear"/>
          </w:tcPr>
          <w:p w:rsidR="00000000" w:rsidDel="00000000" w:rsidP="00000000" w:rsidRDefault="00000000" w:rsidRPr="00000000" w14:paraId="00001047">
            <w:pPr>
              <w:jc w:val="center"/>
              <w:rPr>
                <w:color w:val="000000"/>
                <w:sz w:val="20"/>
                <w:szCs w:val="20"/>
              </w:rPr>
            </w:pPr>
            <w:sdt>
              <w:sdtPr>
                <w:id w:val="-613223527"/>
                <w:tag w:val="goog_rdk_16"/>
              </w:sdtPr>
              <w:sdtContent>
                <w:r w:rsidDel="00000000" w:rsidR="00000000" w:rsidRPr="00000000">
                  <w:rPr>
                    <w:rFonts w:ascii="Gungsuh" w:cs="Gungsuh" w:eastAsia="Gungsuh" w:hAnsi="Gungsuh"/>
                    <w:sz w:val="20"/>
                    <w:szCs w:val="20"/>
                    <w:rtl w:val="0"/>
                  </w:rPr>
                  <w:t xml:space="preserve">1 % ≥ p &gt; 0 %</w:t>
                </w:r>
              </w:sdtContent>
            </w:sdt>
            <w:r w:rsidDel="00000000" w:rsidR="00000000" w:rsidRPr="00000000">
              <w:rPr>
                <w:rtl w:val="0"/>
              </w:rPr>
            </w:r>
          </w:p>
        </w:tc>
        <w:tc>
          <w:tcPr>
            <w:shd w:fill="auto" w:val="clear"/>
          </w:tcPr>
          <w:p w:rsidR="00000000" w:rsidDel="00000000" w:rsidP="00000000" w:rsidRDefault="00000000" w:rsidRPr="00000000" w14:paraId="00001048">
            <w:pPr>
              <w:jc w:val="center"/>
              <w:rPr>
                <w:color w:val="000000"/>
                <w:sz w:val="20"/>
                <w:szCs w:val="20"/>
              </w:rPr>
            </w:pPr>
            <w:sdt>
              <w:sdtPr>
                <w:id w:val="-77142842"/>
                <w:tag w:val="goog_rdk_17"/>
              </w:sdtPr>
              <w:sdtContent>
                <w:r w:rsidDel="00000000" w:rsidR="00000000" w:rsidRPr="00000000">
                  <w:rPr>
                    <w:rFonts w:ascii="Gungsuh" w:cs="Gungsuh" w:eastAsia="Gungsuh" w:hAnsi="Gungsuh"/>
                    <w:sz w:val="20"/>
                    <w:szCs w:val="20"/>
                    <w:rtl w:val="0"/>
                  </w:rPr>
                  <w:t xml:space="preserve">1 % ≥ p &gt; 0 %</w:t>
                </w:r>
              </w:sdtContent>
            </w:sdt>
            <w:r w:rsidDel="00000000" w:rsidR="00000000" w:rsidRPr="00000000">
              <w:rPr>
                <w:rtl w:val="0"/>
              </w:rPr>
            </w:r>
          </w:p>
        </w:tc>
        <w:tc>
          <w:tcPr>
            <w:shd w:fill="auto" w:val="clear"/>
          </w:tcPr>
          <w:p w:rsidR="00000000" w:rsidDel="00000000" w:rsidP="00000000" w:rsidRDefault="00000000" w:rsidRPr="00000000" w14:paraId="00001049">
            <w:pPr>
              <w:jc w:val="center"/>
              <w:rPr>
                <w:color w:val="000000"/>
                <w:sz w:val="20"/>
                <w:szCs w:val="20"/>
              </w:rPr>
            </w:pPr>
            <w:r w:rsidDel="00000000" w:rsidR="00000000" w:rsidRPr="00000000">
              <w:rPr>
                <w:sz w:val="20"/>
                <w:szCs w:val="20"/>
                <w:rtl w:val="0"/>
              </w:rPr>
              <w:t xml:space="preserve">38,39</w:t>
            </w:r>
            <w:r w:rsidDel="00000000" w:rsidR="00000000" w:rsidRPr="00000000">
              <w:rPr>
                <w:rtl w:val="0"/>
              </w:rPr>
            </w:r>
          </w:p>
        </w:tc>
        <w:tc>
          <w:tcPr>
            <w:shd w:fill="auto" w:val="clear"/>
          </w:tcPr>
          <w:p w:rsidR="00000000" w:rsidDel="00000000" w:rsidP="00000000" w:rsidRDefault="00000000" w:rsidRPr="00000000" w14:paraId="0000104A">
            <w:pPr>
              <w:jc w:val="center"/>
              <w:rPr>
                <w:color w:val="000000"/>
                <w:sz w:val="20"/>
                <w:szCs w:val="20"/>
              </w:rPr>
            </w:pPr>
            <w:sdt>
              <w:sdtPr>
                <w:id w:val="788978039"/>
                <w:tag w:val="goog_rdk_18"/>
              </w:sdtPr>
              <w:sdtContent>
                <w:r w:rsidDel="00000000" w:rsidR="00000000" w:rsidRPr="00000000">
                  <w:rPr>
                    <w:rFonts w:ascii="Gungsuh" w:cs="Gungsuh" w:eastAsia="Gungsuh" w:hAnsi="Gungsuh"/>
                    <w:sz w:val="20"/>
                    <w:szCs w:val="20"/>
                    <w:rtl w:val="0"/>
                  </w:rPr>
                  <w:t xml:space="preserve">1 % ≥ p &gt; 0 %</w:t>
                </w:r>
              </w:sdtContent>
            </w:sdt>
            <w:r w:rsidDel="00000000" w:rsidR="00000000" w:rsidRPr="00000000">
              <w:rPr>
                <w:rtl w:val="0"/>
              </w:rPr>
            </w:r>
          </w:p>
        </w:tc>
      </w:tr>
      <w:tr>
        <w:trPr>
          <w:cantSplit w:val="0"/>
          <w:tblHeader w:val="0"/>
        </w:trPr>
        <w:tc>
          <w:tcPr/>
          <w:p w:rsidR="00000000" w:rsidDel="00000000" w:rsidP="00000000" w:rsidRDefault="00000000" w:rsidRPr="00000000" w14:paraId="0000104B">
            <w:pPr>
              <w:keepNext w:val="0"/>
              <w:keepLines w:val="0"/>
              <w:pageBreakBefore w:val="0"/>
              <w:widowControl w:val="0"/>
              <w:numPr>
                <w:ilvl w:val="0"/>
                <w:numId w:val="34"/>
              </w:numPr>
              <w:pBdr>
                <w:top w:space="0" w:sz="0" w:val="nil"/>
                <w:left w:space="0" w:sz="0" w:val="nil"/>
                <w:bottom w:space="0" w:sz="0" w:val="nil"/>
                <w:right w:space="0" w:sz="0" w:val="nil"/>
                <w:between w:space="0" w:sz="0" w:val="nil"/>
              </w:pBdr>
              <w:shd w:fill="auto" w:val="clear"/>
              <w:spacing w:after="0" w:before="0" w:line="240" w:lineRule="auto"/>
              <w:ind w:left="501" w:right="0" w:hanging="36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104C">
            <w:pPr>
              <w:rPr>
                <w:sz w:val="20"/>
                <w:szCs w:val="20"/>
              </w:rPr>
            </w:pPr>
            <w:r w:rsidDel="00000000" w:rsidR="00000000" w:rsidRPr="00000000">
              <w:rPr>
                <w:sz w:val="20"/>
                <w:szCs w:val="20"/>
                <w:rtl w:val="0"/>
              </w:rPr>
              <w:t xml:space="preserve">Mannerheima īsspārnis </w:t>
            </w:r>
          </w:p>
          <w:p w:rsidR="00000000" w:rsidDel="00000000" w:rsidP="00000000" w:rsidRDefault="00000000" w:rsidRPr="00000000" w14:paraId="0000104D">
            <w:pPr>
              <w:rPr>
                <w:i w:val="1"/>
                <w:color w:val="000000"/>
                <w:sz w:val="20"/>
                <w:szCs w:val="20"/>
              </w:rPr>
            </w:pPr>
            <w:r w:rsidDel="00000000" w:rsidR="00000000" w:rsidRPr="00000000">
              <w:rPr>
                <w:i w:val="1"/>
                <w:color w:val="000000"/>
                <w:sz w:val="20"/>
                <w:szCs w:val="20"/>
                <w:rtl w:val="0"/>
              </w:rPr>
              <w:t xml:space="preserve">Oxyporus mannerheimii</w:t>
            </w:r>
          </w:p>
        </w:tc>
        <w:tc>
          <w:tcPr>
            <w:shd w:fill="auto" w:val="clear"/>
          </w:tcPr>
          <w:p w:rsidR="00000000" w:rsidDel="00000000" w:rsidP="00000000" w:rsidRDefault="00000000" w:rsidRPr="00000000" w14:paraId="0000104E">
            <w:pPr>
              <w:jc w:val="center"/>
              <w:rPr>
                <w:color w:val="000000"/>
                <w:sz w:val="20"/>
                <w:szCs w:val="20"/>
              </w:rPr>
            </w:pPr>
            <w:r w:rsidDel="00000000" w:rsidR="00000000" w:rsidRPr="00000000">
              <w:rPr>
                <w:sz w:val="20"/>
                <w:szCs w:val="20"/>
                <w:rtl w:val="0"/>
              </w:rPr>
              <w:t xml:space="preserve">NZ  </w:t>
            </w:r>
            <w:r w:rsidDel="00000000" w:rsidR="00000000" w:rsidRPr="00000000">
              <w:rPr>
                <w:rtl w:val="0"/>
              </w:rPr>
            </w:r>
          </w:p>
        </w:tc>
        <w:tc>
          <w:tcPr>
            <w:shd w:fill="auto" w:val="clear"/>
          </w:tcPr>
          <w:p w:rsidR="00000000" w:rsidDel="00000000" w:rsidP="00000000" w:rsidRDefault="00000000" w:rsidRPr="00000000" w14:paraId="0000104F">
            <w:pPr>
              <w:jc w:val="center"/>
              <w:rPr>
                <w:color w:val="000000"/>
                <w:sz w:val="20"/>
                <w:szCs w:val="20"/>
              </w:rPr>
            </w:pPr>
            <w:r w:rsidDel="00000000" w:rsidR="00000000" w:rsidRPr="00000000">
              <w:rPr>
                <w:sz w:val="20"/>
                <w:szCs w:val="20"/>
                <w:rtl w:val="0"/>
              </w:rPr>
              <w:t xml:space="preserve">50</w:t>
            </w:r>
            <w:r w:rsidDel="00000000" w:rsidR="00000000" w:rsidRPr="00000000">
              <w:rPr>
                <w:rtl w:val="0"/>
              </w:rPr>
            </w:r>
          </w:p>
        </w:tc>
        <w:tc>
          <w:tcPr>
            <w:shd w:fill="auto" w:val="clear"/>
          </w:tcPr>
          <w:p w:rsidR="00000000" w:rsidDel="00000000" w:rsidP="00000000" w:rsidRDefault="00000000" w:rsidRPr="00000000" w14:paraId="00001050">
            <w:pPr>
              <w:jc w:val="center"/>
              <w:rPr>
                <w:color w:val="000000"/>
                <w:sz w:val="20"/>
                <w:szCs w:val="20"/>
              </w:rPr>
            </w:pPr>
            <w:sdt>
              <w:sdtPr>
                <w:id w:val="-1221712152"/>
                <w:tag w:val="goog_rdk_19"/>
              </w:sdtPr>
              <w:sdtContent>
                <w:r w:rsidDel="00000000" w:rsidR="00000000" w:rsidRPr="00000000">
                  <w:rPr>
                    <w:rFonts w:ascii="Gungsuh" w:cs="Gungsuh" w:eastAsia="Gungsuh" w:hAnsi="Gungsuh"/>
                    <w:sz w:val="20"/>
                    <w:szCs w:val="20"/>
                    <w:rtl w:val="0"/>
                  </w:rPr>
                  <w:t xml:space="preserve">5 % ≥ p &gt; 0 %</w:t>
                </w:r>
              </w:sdtContent>
            </w:sdt>
            <w:r w:rsidDel="00000000" w:rsidR="00000000" w:rsidRPr="00000000">
              <w:rPr>
                <w:rtl w:val="0"/>
              </w:rPr>
            </w:r>
          </w:p>
        </w:tc>
        <w:tc>
          <w:tcPr>
            <w:shd w:fill="auto" w:val="clear"/>
          </w:tcPr>
          <w:p w:rsidR="00000000" w:rsidDel="00000000" w:rsidP="00000000" w:rsidRDefault="00000000" w:rsidRPr="00000000" w14:paraId="00001051">
            <w:pPr>
              <w:jc w:val="center"/>
              <w:rPr>
                <w:color w:val="000000"/>
                <w:sz w:val="20"/>
                <w:szCs w:val="20"/>
              </w:rPr>
            </w:pPr>
            <w:sdt>
              <w:sdtPr>
                <w:id w:val="-1149229225"/>
                <w:tag w:val="goog_rdk_20"/>
              </w:sdtPr>
              <w:sdtContent>
                <w:r w:rsidDel="00000000" w:rsidR="00000000" w:rsidRPr="00000000">
                  <w:rPr>
                    <w:rFonts w:ascii="Gungsuh" w:cs="Gungsuh" w:eastAsia="Gungsuh" w:hAnsi="Gungsuh"/>
                    <w:sz w:val="20"/>
                    <w:szCs w:val="20"/>
                    <w:rtl w:val="0"/>
                  </w:rPr>
                  <w:t xml:space="preserve">2 % ≥ p &gt; 0 %</w:t>
                </w:r>
              </w:sdtContent>
            </w:sdt>
            <w:r w:rsidDel="00000000" w:rsidR="00000000" w:rsidRPr="00000000">
              <w:rPr>
                <w:rtl w:val="0"/>
              </w:rPr>
            </w:r>
          </w:p>
        </w:tc>
        <w:tc>
          <w:tcPr>
            <w:shd w:fill="auto" w:val="clear"/>
          </w:tcPr>
          <w:p w:rsidR="00000000" w:rsidDel="00000000" w:rsidP="00000000" w:rsidRDefault="00000000" w:rsidRPr="00000000" w14:paraId="00001052">
            <w:pPr>
              <w:jc w:val="center"/>
              <w:rPr>
                <w:color w:val="000000"/>
                <w:sz w:val="20"/>
                <w:szCs w:val="20"/>
              </w:rPr>
            </w:pPr>
            <w:r w:rsidDel="00000000" w:rsidR="00000000" w:rsidRPr="00000000">
              <w:rPr>
                <w:sz w:val="20"/>
                <w:szCs w:val="20"/>
                <w:rtl w:val="0"/>
              </w:rPr>
              <w:t xml:space="preserve">23,24 </w:t>
            </w:r>
            <w:r w:rsidDel="00000000" w:rsidR="00000000" w:rsidRPr="00000000">
              <w:rPr>
                <w:rtl w:val="0"/>
              </w:rPr>
            </w:r>
          </w:p>
        </w:tc>
        <w:tc>
          <w:tcPr>
            <w:shd w:fill="auto" w:val="clear"/>
          </w:tcPr>
          <w:p w:rsidR="00000000" w:rsidDel="00000000" w:rsidP="00000000" w:rsidRDefault="00000000" w:rsidRPr="00000000" w14:paraId="00001053">
            <w:pPr>
              <w:jc w:val="center"/>
              <w:rPr>
                <w:color w:val="000000"/>
                <w:sz w:val="20"/>
                <w:szCs w:val="20"/>
              </w:rPr>
            </w:pPr>
            <w:sdt>
              <w:sdtPr>
                <w:id w:val="-429918185"/>
                <w:tag w:val="goog_rdk_21"/>
              </w:sdtPr>
              <w:sdtContent>
                <w:r w:rsidDel="00000000" w:rsidR="00000000" w:rsidRPr="00000000">
                  <w:rPr>
                    <w:rFonts w:ascii="Gungsuh" w:cs="Gungsuh" w:eastAsia="Gungsuh" w:hAnsi="Gungsuh"/>
                    <w:sz w:val="20"/>
                    <w:szCs w:val="20"/>
                    <w:rtl w:val="0"/>
                  </w:rPr>
                  <w:t xml:space="preserve">1 % ≥ p &gt; 0 %</w:t>
                </w:r>
              </w:sdtContent>
            </w:sdt>
            <w:r w:rsidDel="00000000" w:rsidR="00000000" w:rsidRPr="00000000">
              <w:rPr>
                <w:rtl w:val="0"/>
              </w:rPr>
            </w:r>
          </w:p>
        </w:tc>
      </w:tr>
    </w:tbl>
    <w:p w:rsidR="00000000" w:rsidDel="00000000" w:rsidP="00000000" w:rsidRDefault="00000000" w:rsidRPr="00000000" w14:paraId="00001054">
      <w:pPr>
        <w:tabs>
          <w:tab w:val="left" w:leader="none" w:pos="6168"/>
        </w:tabs>
        <w:rPr>
          <w:color w:val="ff0000"/>
        </w:rPr>
      </w:pPr>
      <w:r w:rsidDel="00000000" w:rsidR="00000000" w:rsidRPr="00000000">
        <w:rPr>
          <w:rtl w:val="0"/>
        </w:rPr>
      </w:r>
    </w:p>
    <w:p w:rsidR="00000000" w:rsidDel="00000000" w:rsidP="00000000" w:rsidRDefault="00000000" w:rsidRPr="00000000" w14:paraId="00001055">
      <w:pPr>
        <w:tabs>
          <w:tab w:val="left" w:leader="none" w:pos="6168"/>
        </w:tabs>
        <w:rPr>
          <w:color w:val="ff0000"/>
        </w:rPr>
      </w:pPr>
      <w:r w:rsidDel="00000000" w:rsidR="00000000" w:rsidRPr="00000000">
        <w:rPr>
          <w:rtl w:val="0"/>
        </w:rPr>
      </w:r>
    </w:p>
    <w:p w:rsidR="00000000" w:rsidDel="00000000" w:rsidP="00000000" w:rsidRDefault="00000000" w:rsidRPr="00000000" w14:paraId="00001056">
      <w:pPr>
        <w:ind w:left="-993" w:firstLine="0"/>
        <w:jc w:val="both"/>
        <w:rPr>
          <w:b w:val="1"/>
          <w:i w:val="1"/>
          <w:sz w:val="20"/>
          <w:szCs w:val="20"/>
        </w:rPr>
      </w:pPr>
      <w:r w:rsidDel="00000000" w:rsidR="00000000" w:rsidRPr="00000000">
        <w:rPr>
          <w:i w:val="1"/>
          <w:color w:val="000000"/>
          <w:sz w:val="20"/>
          <w:szCs w:val="20"/>
          <w:rtl w:val="0"/>
        </w:rPr>
        <w:t xml:space="preserve">4.4.2.2.3. tabula. </w:t>
      </w:r>
      <w:r w:rsidDel="00000000" w:rsidR="00000000" w:rsidRPr="00000000">
        <w:rPr>
          <w:b w:val="1"/>
          <w:i w:val="1"/>
          <w:color w:val="000000"/>
          <w:sz w:val="20"/>
          <w:szCs w:val="20"/>
          <w:rtl w:val="0"/>
        </w:rPr>
        <w:t xml:space="preserve"> </w:t>
      </w:r>
      <w:r w:rsidDel="00000000" w:rsidR="00000000" w:rsidRPr="00000000">
        <w:rPr>
          <w:b w:val="1"/>
          <w:i w:val="1"/>
          <w:sz w:val="20"/>
          <w:szCs w:val="20"/>
          <w:rtl w:val="0"/>
        </w:rPr>
        <w:t xml:space="preserve">Biotopu</w:t>
      </w:r>
      <w:r w:rsidDel="00000000" w:rsidR="00000000" w:rsidRPr="00000000">
        <w:rPr>
          <w:i w:val="1"/>
          <w:sz w:val="20"/>
          <w:szCs w:val="20"/>
          <w:rtl w:val="0"/>
        </w:rPr>
        <w:t xml:space="preserve"> </w:t>
      </w:r>
      <w:r w:rsidDel="00000000" w:rsidR="00000000" w:rsidRPr="00000000">
        <w:rPr>
          <w:b w:val="1"/>
          <w:i w:val="1"/>
          <w:sz w:val="20"/>
          <w:szCs w:val="20"/>
          <w:rtl w:val="0"/>
        </w:rPr>
        <w:t xml:space="preserve">direktīvas pielikumos iekļauto sugu novērtējums Dabas liegumā</w:t>
      </w:r>
    </w:p>
    <w:tbl>
      <w:tblPr>
        <w:tblStyle w:val="Table55"/>
        <w:tblW w:w="10480.000000000002" w:type="dxa"/>
        <w:jc w:val="left"/>
        <w:tblInd w:w="-85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57"/>
        <w:gridCol w:w="1646"/>
        <w:gridCol w:w="678"/>
        <w:gridCol w:w="1416"/>
        <w:gridCol w:w="1077"/>
        <w:gridCol w:w="1247"/>
        <w:gridCol w:w="1361"/>
        <w:gridCol w:w="1134"/>
        <w:gridCol w:w="1364"/>
        <w:tblGridChange w:id="0">
          <w:tblGrid>
            <w:gridCol w:w="557"/>
            <w:gridCol w:w="1646"/>
            <w:gridCol w:w="678"/>
            <w:gridCol w:w="1416"/>
            <w:gridCol w:w="1077"/>
            <w:gridCol w:w="1247"/>
            <w:gridCol w:w="1361"/>
            <w:gridCol w:w="1134"/>
            <w:gridCol w:w="1364"/>
          </w:tblGrid>
        </w:tblGridChange>
      </w:tblGrid>
      <w:tr>
        <w:trPr>
          <w:cantSplit w:val="0"/>
          <w:tblHeader w:val="0"/>
        </w:trPr>
        <w:tc>
          <w:tcPr>
            <w:vMerge w:val="restart"/>
            <w:shd w:fill="ccff99" w:val="clear"/>
            <w:vAlign w:val="center"/>
          </w:tcPr>
          <w:p w:rsidR="00000000" w:rsidDel="00000000" w:rsidP="00000000" w:rsidRDefault="00000000" w:rsidRPr="00000000" w14:paraId="00001057">
            <w:pPr>
              <w:jc w:val="both"/>
              <w:rPr>
                <w:color w:val="000000"/>
                <w:sz w:val="20"/>
                <w:szCs w:val="20"/>
              </w:rPr>
            </w:pPr>
            <w:bookmarkStart w:colFirst="0" w:colLast="0" w:name="_heading=h.m9r7cz2dcy6r" w:id="64"/>
            <w:bookmarkEnd w:id="64"/>
            <w:r w:rsidDel="00000000" w:rsidR="00000000" w:rsidRPr="00000000">
              <w:rPr>
                <w:b w:val="1"/>
                <w:color w:val="000000"/>
                <w:sz w:val="20"/>
                <w:szCs w:val="20"/>
                <w:rtl w:val="0"/>
              </w:rPr>
              <w:t xml:space="preserve">Nr. p.k.</w:t>
            </w:r>
            <w:r w:rsidDel="00000000" w:rsidR="00000000" w:rsidRPr="00000000">
              <w:rPr>
                <w:rtl w:val="0"/>
              </w:rPr>
            </w:r>
          </w:p>
        </w:tc>
        <w:tc>
          <w:tcPr>
            <w:vMerge w:val="restart"/>
            <w:shd w:fill="ccff99" w:val="clear"/>
            <w:vAlign w:val="center"/>
          </w:tcPr>
          <w:p w:rsidR="00000000" w:rsidDel="00000000" w:rsidP="00000000" w:rsidRDefault="00000000" w:rsidRPr="00000000" w14:paraId="00001058">
            <w:pPr>
              <w:rPr>
                <w:b w:val="1"/>
                <w:color w:val="000000"/>
                <w:sz w:val="20"/>
                <w:szCs w:val="20"/>
              </w:rPr>
            </w:pPr>
            <w:r w:rsidDel="00000000" w:rsidR="00000000" w:rsidRPr="00000000">
              <w:rPr>
                <w:b w:val="1"/>
                <w:color w:val="000000"/>
                <w:sz w:val="20"/>
                <w:szCs w:val="20"/>
                <w:rtl w:val="0"/>
              </w:rPr>
              <w:t xml:space="preserve">Sugas nosaukums (latviski un latīniski)</w:t>
            </w:r>
          </w:p>
        </w:tc>
        <w:tc>
          <w:tcPr>
            <w:gridSpan w:val="7"/>
            <w:shd w:fill="ccff99" w:val="clear"/>
            <w:vAlign w:val="center"/>
          </w:tcPr>
          <w:p w:rsidR="00000000" w:rsidDel="00000000" w:rsidP="00000000" w:rsidRDefault="00000000" w:rsidRPr="00000000" w14:paraId="00001059">
            <w:pPr>
              <w:rPr>
                <w:b w:val="1"/>
                <w:sz w:val="20"/>
                <w:szCs w:val="20"/>
              </w:rPr>
            </w:pPr>
            <w:r w:rsidDel="00000000" w:rsidR="00000000" w:rsidRPr="00000000">
              <w:rPr>
                <w:b w:val="1"/>
                <w:color w:val="000000"/>
                <w:sz w:val="20"/>
                <w:szCs w:val="20"/>
                <w:rtl w:val="0"/>
              </w:rPr>
              <w:t xml:space="preserve">Teritorijas novērtējums</w:t>
            </w:r>
            <w:r w:rsidDel="00000000" w:rsidR="00000000" w:rsidRPr="00000000">
              <w:rPr>
                <w:rtl w:val="0"/>
              </w:rPr>
            </w:r>
          </w:p>
        </w:tc>
      </w:tr>
      <w:tr>
        <w:trPr>
          <w:cantSplit w:val="0"/>
          <w:tblHeader w:val="0"/>
        </w:trPr>
        <w:tc>
          <w:tcPr>
            <w:vMerge w:val="continue"/>
            <w:shd w:fill="ccff99" w:val="clear"/>
            <w:vAlign w:val="center"/>
          </w:tcPr>
          <w:p w:rsidR="00000000" w:rsidDel="00000000" w:rsidP="00000000" w:rsidRDefault="00000000" w:rsidRPr="00000000" w14:paraId="000010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10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shd w:fill="ccff99" w:val="clear"/>
            <w:vAlign w:val="center"/>
          </w:tcPr>
          <w:p w:rsidR="00000000" w:rsidDel="00000000" w:rsidP="00000000" w:rsidRDefault="00000000" w:rsidRPr="00000000" w14:paraId="00001062">
            <w:pPr>
              <w:rPr>
                <w:b w:val="1"/>
                <w:color w:val="000000"/>
                <w:sz w:val="20"/>
                <w:szCs w:val="20"/>
                <w:vertAlign w:val="superscript"/>
              </w:rPr>
            </w:pPr>
            <w:r w:rsidDel="00000000" w:rsidR="00000000" w:rsidRPr="00000000">
              <w:rPr>
                <w:b w:val="1"/>
                <w:color w:val="000000"/>
                <w:sz w:val="20"/>
                <w:szCs w:val="20"/>
                <w:rtl w:val="0"/>
              </w:rPr>
              <w:t xml:space="preserve">Tips</w:t>
            </w:r>
            <w:r w:rsidDel="00000000" w:rsidR="00000000" w:rsidRPr="00000000">
              <w:rPr>
                <w:b w:val="1"/>
                <w:color w:val="000000"/>
                <w:sz w:val="20"/>
                <w:szCs w:val="20"/>
                <w:vertAlign w:val="superscript"/>
                <w:rtl w:val="0"/>
              </w:rPr>
              <w:t xml:space="preserve">1</w:t>
            </w:r>
          </w:p>
        </w:tc>
        <w:tc>
          <w:tcPr>
            <w:shd w:fill="ccff99" w:val="clear"/>
            <w:vAlign w:val="center"/>
          </w:tcPr>
          <w:p w:rsidR="00000000" w:rsidDel="00000000" w:rsidP="00000000" w:rsidRDefault="00000000" w:rsidRPr="00000000" w14:paraId="00001063">
            <w:pPr>
              <w:rPr>
                <w:b w:val="1"/>
                <w:color w:val="000000"/>
                <w:sz w:val="20"/>
                <w:szCs w:val="20"/>
                <w:vertAlign w:val="superscript"/>
              </w:rPr>
            </w:pPr>
            <w:r w:rsidDel="00000000" w:rsidR="00000000" w:rsidRPr="00000000">
              <w:rPr>
                <w:b w:val="1"/>
                <w:color w:val="000000"/>
                <w:sz w:val="20"/>
                <w:szCs w:val="20"/>
                <w:rtl w:val="0"/>
              </w:rPr>
              <w:t xml:space="preserve">Sastopamības kategorija</w:t>
            </w:r>
            <w:r w:rsidDel="00000000" w:rsidR="00000000" w:rsidRPr="00000000">
              <w:rPr>
                <w:b w:val="1"/>
                <w:color w:val="000000"/>
                <w:sz w:val="20"/>
                <w:szCs w:val="20"/>
                <w:vertAlign w:val="superscript"/>
                <w:rtl w:val="0"/>
              </w:rPr>
              <w:t xml:space="preserve">1</w:t>
            </w:r>
          </w:p>
        </w:tc>
        <w:tc>
          <w:tcPr>
            <w:shd w:fill="ccff99" w:val="clear"/>
            <w:vAlign w:val="center"/>
          </w:tcPr>
          <w:p w:rsidR="00000000" w:rsidDel="00000000" w:rsidP="00000000" w:rsidRDefault="00000000" w:rsidRPr="00000000" w14:paraId="00001064">
            <w:pPr>
              <w:rPr>
                <w:b w:val="1"/>
                <w:color w:val="000000"/>
                <w:sz w:val="20"/>
                <w:szCs w:val="20"/>
                <w:vertAlign w:val="superscript"/>
              </w:rPr>
            </w:pPr>
            <w:r w:rsidDel="00000000" w:rsidR="00000000" w:rsidRPr="00000000">
              <w:rPr>
                <w:b w:val="1"/>
                <w:color w:val="000000"/>
                <w:sz w:val="20"/>
                <w:szCs w:val="20"/>
                <w:rtl w:val="0"/>
              </w:rPr>
              <w:t xml:space="preserve">Datu kvalitāte</w:t>
            </w:r>
            <w:r w:rsidDel="00000000" w:rsidR="00000000" w:rsidRPr="00000000">
              <w:rPr>
                <w:b w:val="1"/>
                <w:color w:val="000000"/>
                <w:sz w:val="20"/>
                <w:szCs w:val="20"/>
                <w:vertAlign w:val="superscript"/>
                <w:rtl w:val="0"/>
              </w:rPr>
              <w:t xml:space="preserve">1</w:t>
            </w:r>
          </w:p>
        </w:tc>
        <w:tc>
          <w:tcPr>
            <w:shd w:fill="ccff99" w:val="clear"/>
            <w:vAlign w:val="center"/>
          </w:tcPr>
          <w:p w:rsidR="00000000" w:rsidDel="00000000" w:rsidP="00000000" w:rsidRDefault="00000000" w:rsidRPr="00000000" w14:paraId="00001065">
            <w:pPr>
              <w:rPr>
                <w:b w:val="1"/>
                <w:color w:val="000000"/>
                <w:sz w:val="20"/>
                <w:szCs w:val="20"/>
                <w:vertAlign w:val="superscript"/>
              </w:rPr>
            </w:pPr>
            <w:r w:rsidDel="00000000" w:rsidR="00000000" w:rsidRPr="00000000">
              <w:rPr>
                <w:b w:val="1"/>
                <w:color w:val="000000"/>
                <w:sz w:val="20"/>
                <w:szCs w:val="20"/>
                <w:rtl w:val="0"/>
              </w:rPr>
              <w:t xml:space="preserve">Populācija</w:t>
            </w:r>
            <w:r w:rsidDel="00000000" w:rsidR="00000000" w:rsidRPr="00000000">
              <w:rPr>
                <w:b w:val="1"/>
                <w:color w:val="000000"/>
                <w:sz w:val="20"/>
                <w:szCs w:val="20"/>
                <w:vertAlign w:val="superscript"/>
                <w:rtl w:val="0"/>
              </w:rPr>
              <w:t xml:space="preserve">1</w:t>
            </w:r>
          </w:p>
        </w:tc>
        <w:tc>
          <w:tcPr>
            <w:shd w:fill="ccff99" w:val="clear"/>
            <w:vAlign w:val="center"/>
          </w:tcPr>
          <w:p w:rsidR="00000000" w:rsidDel="00000000" w:rsidP="00000000" w:rsidRDefault="00000000" w:rsidRPr="00000000" w14:paraId="00001066">
            <w:pPr>
              <w:rPr>
                <w:b w:val="1"/>
                <w:color w:val="000000"/>
                <w:sz w:val="20"/>
                <w:szCs w:val="20"/>
                <w:vertAlign w:val="superscript"/>
              </w:rPr>
            </w:pPr>
            <w:r w:rsidDel="00000000" w:rsidR="00000000" w:rsidRPr="00000000">
              <w:rPr>
                <w:b w:val="1"/>
                <w:color w:val="000000"/>
                <w:sz w:val="20"/>
                <w:szCs w:val="20"/>
                <w:rtl w:val="0"/>
              </w:rPr>
              <w:t xml:space="preserve">Saglabāšanās pakāpe</w:t>
            </w:r>
            <w:r w:rsidDel="00000000" w:rsidR="00000000" w:rsidRPr="00000000">
              <w:rPr>
                <w:b w:val="1"/>
                <w:color w:val="000000"/>
                <w:sz w:val="20"/>
                <w:szCs w:val="20"/>
                <w:vertAlign w:val="superscript"/>
                <w:rtl w:val="0"/>
              </w:rPr>
              <w:t xml:space="preserve">1</w:t>
            </w:r>
          </w:p>
        </w:tc>
        <w:tc>
          <w:tcPr>
            <w:shd w:fill="ccff99" w:val="clear"/>
            <w:vAlign w:val="center"/>
          </w:tcPr>
          <w:p w:rsidR="00000000" w:rsidDel="00000000" w:rsidP="00000000" w:rsidRDefault="00000000" w:rsidRPr="00000000" w14:paraId="00001067">
            <w:pPr>
              <w:rPr>
                <w:b w:val="1"/>
                <w:sz w:val="20"/>
                <w:szCs w:val="20"/>
              </w:rPr>
            </w:pPr>
            <w:r w:rsidDel="00000000" w:rsidR="00000000" w:rsidRPr="00000000">
              <w:rPr>
                <w:b w:val="1"/>
                <w:color w:val="000000"/>
                <w:sz w:val="20"/>
                <w:szCs w:val="20"/>
                <w:rtl w:val="0"/>
              </w:rPr>
              <w:t xml:space="preserve">Izolācija</w:t>
            </w:r>
            <w:r w:rsidDel="00000000" w:rsidR="00000000" w:rsidRPr="00000000">
              <w:rPr>
                <w:b w:val="1"/>
                <w:color w:val="000000"/>
                <w:sz w:val="20"/>
                <w:szCs w:val="20"/>
                <w:vertAlign w:val="superscript"/>
                <w:rtl w:val="0"/>
              </w:rPr>
              <w:t xml:space="preserve">1</w:t>
            </w:r>
            <w:r w:rsidDel="00000000" w:rsidR="00000000" w:rsidRPr="00000000">
              <w:rPr>
                <w:rtl w:val="0"/>
              </w:rPr>
            </w:r>
          </w:p>
        </w:tc>
        <w:tc>
          <w:tcPr>
            <w:shd w:fill="ccff99" w:val="clear"/>
            <w:vAlign w:val="center"/>
          </w:tcPr>
          <w:p w:rsidR="00000000" w:rsidDel="00000000" w:rsidP="00000000" w:rsidRDefault="00000000" w:rsidRPr="00000000" w14:paraId="00001068">
            <w:pPr>
              <w:rPr>
                <w:b w:val="1"/>
                <w:sz w:val="20"/>
                <w:szCs w:val="20"/>
              </w:rPr>
            </w:pPr>
            <w:r w:rsidDel="00000000" w:rsidR="00000000" w:rsidRPr="00000000">
              <w:rPr>
                <w:b w:val="1"/>
                <w:color w:val="000000"/>
                <w:sz w:val="20"/>
                <w:szCs w:val="20"/>
                <w:rtl w:val="0"/>
              </w:rPr>
              <w:t xml:space="preserve">Vispārējais novērtējums</w:t>
            </w:r>
            <w:r w:rsidDel="00000000" w:rsidR="00000000" w:rsidRPr="00000000">
              <w:rPr>
                <w:b w:val="1"/>
                <w:color w:val="000000"/>
                <w:sz w:val="20"/>
                <w:szCs w:val="20"/>
                <w:vertAlign w:val="superscript"/>
                <w:rtl w:val="0"/>
              </w:rPr>
              <w:t xml:space="preserve">1</w:t>
            </w:r>
            <w:r w:rsidDel="00000000" w:rsidR="00000000" w:rsidRPr="00000000">
              <w:rPr>
                <w:rtl w:val="0"/>
              </w:rPr>
            </w:r>
          </w:p>
        </w:tc>
      </w:tr>
      <w:tr>
        <w:trPr>
          <w:cantSplit w:val="0"/>
          <w:tblHeader w:val="0"/>
        </w:trPr>
        <w:tc>
          <w:tcPr/>
          <w:p w:rsidR="00000000" w:rsidDel="00000000" w:rsidP="00000000" w:rsidRDefault="00000000" w:rsidRPr="00000000" w14:paraId="0000106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501" w:right="0" w:hanging="360"/>
              <w:jc w:val="both"/>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106A">
            <w:pPr>
              <w:jc w:val="left"/>
              <w:rPr>
                <w:b w:val="1"/>
                <w:color w:val="000000"/>
                <w:sz w:val="20"/>
                <w:szCs w:val="20"/>
              </w:rPr>
            </w:pPr>
            <w:r w:rsidDel="00000000" w:rsidR="00000000" w:rsidRPr="00000000">
              <w:rPr>
                <w:color w:val="000000"/>
                <w:sz w:val="20"/>
                <w:szCs w:val="20"/>
                <w:rtl w:val="0"/>
              </w:rPr>
              <w:t xml:space="preserve">Resnvēdera purvuspāre</w:t>
            </w:r>
            <w:r w:rsidDel="00000000" w:rsidR="00000000" w:rsidRPr="00000000">
              <w:rPr>
                <w:i w:val="1"/>
                <w:color w:val="000000"/>
                <w:sz w:val="20"/>
                <w:szCs w:val="20"/>
                <w:rtl w:val="0"/>
              </w:rPr>
              <w:t xml:space="preserve"> Leucorrhinia caudalis</w:t>
            </w:r>
            <w:r w:rsidDel="00000000" w:rsidR="00000000" w:rsidRPr="00000000">
              <w:rPr>
                <w:rtl w:val="0"/>
              </w:rPr>
            </w:r>
          </w:p>
        </w:tc>
        <w:tc>
          <w:tcPr>
            <w:shd w:fill="auto" w:val="clear"/>
            <w:vAlign w:val="center"/>
          </w:tcPr>
          <w:p w:rsidR="00000000" w:rsidDel="00000000" w:rsidP="00000000" w:rsidRDefault="00000000" w:rsidRPr="00000000" w14:paraId="0000106B">
            <w:pPr>
              <w:rPr>
                <w:color w:val="000000"/>
                <w:sz w:val="20"/>
                <w:szCs w:val="20"/>
              </w:rPr>
            </w:pPr>
            <w:r w:rsidDel="00000000" w:rsidR="00000000" w:rsidRPr="00000000">
              <w:rPr>
                <w:color w:val="000000"/>
                <w:sz w:val="20"/>
                <w:szCs w:val="20"/>
                <w:rtl w:val="0"/>
              </w:rPr>
              <w:t xml:space="preserve">p</w:t>
            </w:r>
          </w:p>
        </w:tc>
        <w:tc>
          <w:tcPr>
            <w:shd w:fill="auto" w:val="clear"/>
            <w:vAlign w:val="center"/>
          </w:tcPr>
          <w:p w:rsidR="00000000" w:rsidDel="00000000" w:rsidP="00000000" w:rsidRDefault="00000000" w:rsidRPr="00000000" w14:paraId="0000106C">
            <w:pPr>
              <w:rPr>
                <w:color w:val="000000"/>
                <w:sz w:val="20"/>
                <w:szCs w:val="20"/>
              </w:rPr>
            </w:pPr>
            <w:r w:rsidDel="00000000" w:rsidR="00000000" w:rsidRPr="00000000">
              <w:rPr>
                <w:color w:val="000000"/>
                <w:sz w:val="20"/>
                <w:szCs w:val="20"/>
                <w:rtl w:val="0"/>
              </w:rPr>
              <w:t xml:space="preserve">P</w:t>
            </w:r>
          </w:p>
        </w:tc>
        <w:tc>
          <w:tcPr>
            <w:shd w:fill="auto" w:val="clear"/>
            <w:vAlign w:val="center"/>
          </w:tcPr>
          <w:p w:rsidR="00000000" w:rsidDel="00000000" w:rsidP="00000000" w:rsidRDefault="00000000" w:rsidRPr="00000000" w14:paraId="0000106D">
            <w:pPr>
              <w:rPr>
                <w:color w:val="000000"/>
                <w:sz w:val="20"/>
                <w:szCs w:val="20"/>
              </w:rPr>
            </w:pPr>
            <w:r w:rsidDel="00000000" w:rsidR="00000000" w:rsidRPr="00000000">
              <w:rPr>
                <w:color w:val="000000"/>
                <w:sz w:val="20"/>
                <w:szCs w:val="20"/>
                <w:rtl w:val="0"/>
              </w:rPr>
              <w:t xml:space="preserve">M</w:t>
            </w:r>
          </w:p>
        </w:tc>
        <w:tc>
          <w:tcPr>
            <w:shd w:fill="auto" w:val="clear"/>
            <w:vAlign w:val="center"/>
          </w:tcPr>
          <w:p w:rsidR="00000000" w:rsidDel="00000000" w:rsidP="00000000" w:rsidRDefault="00000000" w:rsidRPr="00000000" w14:paraId="0000106E">
            <w:pPr>
              <w:rPr>
                <w:color w:val="000000"/>
                <w:sz w:val="20"/>
                <w:szCs w:val="20"/>
              </w:rPr>
            </w:pPr>
            <w:r w:rsidDel="00000000" w:rsidR="00000000" w:rsidRPr="00000000">
              <w:rPr>
                <w:color w:val="000000"/>
                <w:sz w:val="20"/>
                <w:szCs w:val="20"/>
                <w:rtl w:val="0"/>
              </w:rPr>
              <w:t xml:space="preserve">C</w:t>
            </w:r>
          </w:p>
        </w:tc>
        <w:tc>
          <w:tcPr>
            <w:shd w:fill="auto" w:val="clear"/>
            <w:vAlign w:val="center"/>
          </w:tcPr>
          <w:p w:rsidR="00000000" w:rsidDel="00000000" w:rsidP="00000000" w:rsidRDefault="00000000" w:rsidRPr="00000000" w14:paraId="0000106F">
            <w:pPr>
              <w:rPr>
                <w:color w:val="000000"/>
                <w:sz w:val="20"/>
                <w:szCs w:val="20"/>
              </w:rPr>
            </w:pPr>
            <w:r w:rsidDel="00000000" w:rsidR="00000000" w:rsidRPr="00000000">
              <w:rPr>
                <w:color w:val="000000"/>
                <w:sz w:val="20"/>
                <w:szCs w:val="20"/>
                <w:rtl w:val="0"/>
              </w:rPr>
              <w:t xml:space="preserve">C</w:t>
            </w:r>
          </w:p>
        </w:tc>
        <w:tc>
          <w:tcPr>
            <w:shd w:fill="auto" w:val="clear"/>
            <w:vAlign w:val="center"/>
          </w:tcPr>
          <w:p w:rsidR="00000000" w:rsidDel="00000000" w:rsidP="00000000" w:rsidRDefault="00000000" w:rsidRPr="00000000" w14:paraId="00001070">
            <w:pPr>
              <w:rPr>
                <w:color w:val="000000"/>
                <w:sz w:val="20"/>
                <w:szCs w:val="20"/>
              </w:rPr>
            </w:pPr>
            <w:r w:rsidDel="00000000" w:rsidR="00000000" w:rsidRPr="00000000">
              <w:rPr>
                <w:color w:val="000000"/>
                <w:sz w:val="20"/>
                <w:szCs w:val="20"/>
                <w:rtl w:val="0"/>
              </w:rPr>
              <w:t xml:space="preserve">C</w:t>
            </w:r>
          </w:p>
        </w:tc>
        <w:tc>
          <w:tcPr>
            <w:shd w:fill="auto" w:val="clear"/>
            <w:vAlign w:val="center"/>
          </w:tcPr>
          <w:p w:rsidR="00000000" w:rsidDel="00000000" w:rsidP="00000000" w:rsidRDefault="00000000" w:rsidRPr="00000000" w14:paraId="00001071">
            <w:pPr>
              <w:rPr>
                <w:color w:val="000000"/>
                <w:sz w:val="20"/>
                <w:szCs w:val="20"/>
              </w:rPr>
            </w:pPr>
            <w:r w:rsidDel="00000000" w:rsidR="00000000" w:rsidRPr="00000000">
              <w:rPr>
                <w:rtl w:val="0"/>
              </w:rPr>
            </w:r>
          </w:p>
          <w:p w:rsidR="00000000" w:rsidDel="00000000" w:rsidP="00000000" w:rsidRDefault="00000000" w:rsidRPr="00000000" w14:paraId="00001072">
            <w:pPr>
              <w:rPr>
                <w:color w:val="000000"/>
                <w:sz w:val="20"/>
                <w:szCs w:val="20"/>
              </w:rPr>
            </w:pPr>
            <w:r w:rsidDel="00000000" w:rsidR="00000000" w:rsidRPr="00000000">
              <w:rPr>
                <w:color w:val="000000"/>
                <w:sz w:val="20"/>
                <w:szCs w:val="20"/>
                <w:rtl w:val="0"/>
              </w:rPr>
              <w:t xml:space="preserve">C</w:t>
            </w:r>
          </w:p>
        </w:tc>
      </w:tr>
      <w:tr>
        <w:trPr>
          <w:cantSplit w:val="0"/>
          <w:tblHeader w:val="0"/>
        </w:trPr>
        <w:tc>
          <w:tcPr/>
          <w:p w:rsidR="00000000" w:rsidDel="00000000" w:rsidP="00000000" w:rsidRDefault="00000000" w:rsidRPr="00000000" w14:paraId="0000107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501" w:right="0" w:hanging="360"/>
              <w:jc w:val="both"/>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1074">
            <w:pPr>
              <w:jc w:val="left"/>
              <w:rPr>
                <w:color w:val="000000"/>
                <w:sz w:val="20"/>
                <w:szCs w:val="20"/>
              </w:rPr>
            </w:pPr>
            <w:r w:rsidDel="00000000" w:rsidR="00000000" w:rsidRPr="00000000">
              <w:rPr>
                <w:color w:val="000000"/>
                <w:sz w:val="20"/>
                <w:szCs w:val="20"/>
                <w:rtl w:val="0"/>
              </w:rPr>
              <w:t xml:space="preserve">Spilgtā purvuspāre</w:t>
            </w:r>
          </w:p>
          <w:p w:rsidR="00000000" w:rsidDel="00000000" w:rsidP="00000000" w:rsidRDefault="00000000" w:rsidRPr="00000000" w14:paraId="00001075">
            <w:pPr>
              <w:jc w:val="left"/>
              <w:rPr>
                <w:color w:val="000000"/>
                <w:sz w:val="20"/>
                <w:szCs w:val="20"/>
              </w:rPr>
            </w:pPr>
            <w:r w:rsidDel="00000000" w:rsidR="00000000" w:rsidRPr="00000000">
              <w:rPr>
                <w:i w:val="1"/>
                <w:color w:val="000000"/>
                <w:sz w:val="20"/>
                <w:szCs w:val="20"/>
                <w:rtl w:val="0"/>
              </w:rPr>
              <w:t xml:space="preserve">Leucorrhinia pectoralis</w:t>
            </w:r>
            <w:r w:rsidDel="00000000" w:rsidR="00000000" w:rsidRPr="00000000">
              <w:rPr>
                <w:rtl w:val="0"/>
              </w:rPr>
            </w:r>
          </w:p>
        </w:tc>
        <w:tc>
          <w:tcPr>
            <w:shd w:fill="auto" w:val="clear"/>
            <w:vAlign w:val="center"/>
          </w:tcPr>
          <w:p w:rsidR="00000000" w:rsidDel="00000000" w:rsidP="00000000" w:rsidRDefault="00000000" w:rsidRPr="00000000" w14:paraId="00001076">
            <w:pPr>
              <w:rPr>
                <w:color w:val="000000"/>
                <w:sz w:val="20"/>
                <w:szCs w:val="20"/>
              </w:rPr>
            </w:pPr>
            <w:r w:rsidDel="00000000" w:rsidR="00000000" w:rsidRPr="00000000">
              <w:rPr>
                <w:color w:val="000000"/>
                <w:sz w:val="20"/>
                <w:szCs w:val="20"/>
                <w:rtl w:val="0"/>
              </w:rPr>
              <w:t xml:space="preserve">p</w:t>
            </w:r>
          </w:p>
        </w:tc>
        <w:tc>
          <w:tcPr>
            <w:shd w:fill="auto" w:val="clear"/>
            <w:vAlign w:val="center"/>
          </w:tcPr>
          <w:p w:rsidR="00000000" w:rsidDel="00000000" w:rsidP="00000000" w:rsidRDefault="00000000" w:rsidRPr="00000000" w14:paraId="00001077">
            <w:pPr>
              <w:rPr>
                <w:color w:val="000000"/>
                <w:sz w:val="20"/>
                <w:szCs w:val="20"/>
              </w:rPr>
            </w:pPr>
            <w:r w:rsidDel="00000000" w:rsidR="00000000" w:rsidRPr="00000000">
              <w:rPr>
                <w:color w:val="000000"/>
                <w:sz w:val="20"/>
                <w:szCs w:val="20"/>
                <w:rtl w:val="0"/>
              </w:rPr>
              <w:t xml:space="preserve">P</w:t>
            </w:r>
          </w:p>
        </w:tc>
        <w:tc>
          <w:tcPr>
            <w:shd w:fill="auto" w:val="clear"/>
            <w:vAlign w:val="center"/>
          </w:tcPr>
          <w:p w:rsidR="00000000" w:rsidDel="00000000" w:rsidP="00000000" w:rsidRDefault="00000000" w:rsidRPr="00000000" w14:paraId="00001078">
            <w:pPr>
              <w:rPr>
                <w:color w:val="000000"/>
                <w:sz w:val="20"/>
                <w:szCs w:val="20"/>
              </w:rPr>
            </w:pPr>
            <w:r w:rsidDel="00000000" w:rsidR="00000000" w:rsidRPr="00000000">
              <w:rPr>
                <w:color w:val="000000"/>
                <w:sz w:val="20"/>
                <w:szCs w:val="20"/>
                <w:rtl w:val="0"/>
              </w:rPr>
              <w:t xml:space="preserve">M</w:t>
            </w:r>
          </w:p>
        </w:tc>
        <w:tc>
          <w:tcPr>
            <w:shd w:fill="auto" w:val="clear"/>
            <w:vAlign w:val="center"/>
          </w:tcPr>
          <w:p w:rsidR="00000000" w:rsidDel="00000000" w:rsidP="00000000" w:rsidRDefault="00000000" w:rsidRPr="00000000" w14:paraId="00001079">
            <w:pPr>
              <w:rPr>
                <w:color w:val="000000"/>
                <w:sz w:val="20"/>
                <w:szCs w:val="20"/>
              </w:rPr>
            </w:pPr>
            <w:r w:rsidDel="00000000" w:rsidR="00000000" w:rsidRPr="00000000">
              <w:rPr>
                <w:color w:val="000000"/>
                <w:sz w:val="20"/>
                <w:szCs w:val="20"/>
                <w:rtl w:val="0"/>
              </w:rPr>
              <w:t xml:space="preserve">C</w:t>
            </w:r>
          </w:p>
        </w:tc>
        <w:tc>
          <w:tcPr>
            <w:shd w:fill="auto" w:val="clear"/>
            <w:vAlign w:val="center"/>
          </w:tcPr>
          <w:p w:rsidR="00000000" w:rsidDel="00000000" w:rsidP="00000000" w:rsidRDefault="00000000" w:rsidRPr="00000000" w14:paraId="0000107A">
            <w:pPr>
              <w:rPr>
                <w:color w:val="000000"/>
                <w:sz w:val="20"/>
                <w:szCs w:val="20"/>
              </w:rPr>
            </w:pPr>
            <w:r w:rsidDel="00000000" w:rsidR="00000000" w:rsidRPr="00000000">
              <w:rPr>
                <w:color w:val="000000"/>
                <w:sz w:val="20"/>
                <w:szCs w:val="20"/>
                <w:rtl w:val="0"/>
              </w:rPr>
              <w:t xml:space="preserve">C</w:t>
            </w:r>
          </w:p>
        </w:tc>
        <w:tc>
          <w:tcPr>
            <w:shd w:fill="auto" w:val="clear"/>
            <w:vAlign w:val="center"/>
          </w:tcPr>
          <w:p w:rsidR="00000000" w:rsidDel="00000000" w:rsidP="00000000" w:rsidRDefault="00000000" w:rsidRPr="00000000" w14:paraId="0000107B">
            <w:pPr>
              <w:rPr>
                <w:color w:val="000000"/>
                <w:sz w:val="20"/>
                <w:szCs w:val="20"/>
              </w:rPr>
            </w:pPr>
            <w:r w:rsidDel="00000000" w:rsidR="00000000" w:rsidRPr="00000000">
              <w:rPr>
                <w:color w:val="000000"/>
                <w:sz w:val="20"/>
                <w:szCs w:val="20"/>
                <w:rtl w:val="0"/>
              </w:rPr>
              <w:t xml:space="preserve">C</w:t>
            </w:r>
          </w:p>
        </w:tc>
        <w:tc>
          <w:tcPr>
            <w:shd w:fill="auto" w:val="clear"/>
            <w:vAlign w:val="center"/>
          </w:tcPr>
          <w:p w:rsidR="00000000" w:rsidDel="00000000" w:rsidP="00000000" w:rsidRDefault="00000000" w:rsidRPr="00000000" w14:paraId="0000107C">
            <w:pPr>
              <w:rPr>
                <w:color w:val="000000"/>
                <w:sz w:val="20"/>
                <w:szCs w:val="20"/>
              </w:rPr>
            </w:pPr>
            <w:r w:rsidDel="00000000" w:rsidR="00000000" w:rsidRPr="00000000">
              <w:rPr>
                <w:rtl w:val="0"/>
              </w:rPr>
            </w:r>
          </w:p>
          <w:p w:rsidR="00000000" w:rsidDel="00000000" w:rsidP="00000000" w:rsidRDefault="00000000" w:rsidRPr="00000000" w14:paraId="0000107D">
            <w:pPr>
              <w:rPr>
                <w:color w:val="000000"/>
                <w:sz w:val="20"/>
                <w:szCs w:val="20"/>
              </w:rPr>
            </w:pPr>
            <w:r w:rsidDel="00000000" w:rsidR="00000000" w:rsidRPr="00000000">
              <w:rPr>
                <w:color w:val="000000"/>
                <w:sz w:val="20"/>
                <w:szCs w:val="20"/>
                <w:rtl w:val="0"/>
              </w:rPr>
              <w:t xml:space="preserve">C</w:t>
            </w:r>
          </w:p>
        </w:tc>
      </w:tr>
      <w:tr>
        <w:trPr>
          <w:cantSplit w:val="0"/>
          <w:tblHeader w:val="0"/>
        </w:trPr>
        <w:tc>
          <w:tcPr/>
          <w:p w:rsidR="00000000" w:rsidDel="00000000" w:rsidP="00000000" w:rsidRDefault="00000000" w:rsidRPr="00000000" w14:paraId="0000107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501" w:right="0" w:hanging="360"/>
              <w:jc w:val="both"/>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107F">
            <w:pPr>
              <w:jc w:val="left"/>
              <w:rPr>
                <w:b w:val="1"/>
                <w:color w:val="000000"/>
                <w:sz w:val="20"/>
                <w:szCs w:val="20"/>
              </w:rPr>
            </w:pPr>
            <w:r w:rsidDel="00000000" w:rsidR="00000000" w:rsidRPr="00000000">
              <w:rPr>
                <w:color w:val="000000"/>
                <w:sz w:val="20"/>
                <w:szCs w:val="20"/>
                <w:rtl w:val="0"/>
              </w:rPr>
              <w:t xml:space="preserve">Šneidera mizmīlis</w:t>
            </w:r>
            <w:r w:rsidDel="00000000" w:rsidR="00000000" w:rsidRPr="00000000">
              <w:rPr>
                <w:i w:val="1"/>
                <w:color w:val="000000"/>
                <w:sz w:val="20"/>
                <w:szCs w:val="20"/>
                <w:rtl w:val="0"/>
              </w:rPr>
              <w:t xml:space="preserve"> Boros schneideri</w:t>
            </w:r>
            <w:r w:rsidDel="00000000" w:rsidR="00000000" w:rsidRPr="00000000">
              <w:rPr>
                <w:rtl w:val="0"/>
              </w:rPr>
            </w:r>
          </w:p>
        </w:tc>
        <w:tc>
          <w:tcPr>
            <w:shd w:fill="auto" w:val="clear"/>
            <w:vAlign w:val="center"/>
          </w:tcPr>
          <w:p w:rsidR="00000000" w:rsidDel="00000000" w:rsidP="00000000" w:rsidRDefault="00000000" w:rsidRPr="00000000" w14:paraId="00001080">
            <w:pPr>
              <w:rPr>
                <w:color w:val="000000"/>
                <w:sz w:val="20"/>
                <w:szCs w:val="20"/>
              </w:rPr>
            </w:pPr>
            <w:r w:rsidDel="00000000" w:rsidR="00000000" w:rsidRPr="00000000">
              <w:rPr>
                <w:color w:val="000000"/>
                <w:sz w:val="20"/>
                <w:szCs w:val="20"/>
                <w:rtl w:val="0"/>
              </w:rPr>
              <w:t xml:space="preserve">p</w:t>
            </w:r>
          </w:p>
        </w:tc>
        <w:tc>
          <w:tcPr>
            <w:shd w:fill="auto" w:val="clear"/>
            <w:vAlign w:val="center"/>
          </w:tcPr>
          <w:p w:rsidR="00000000" w:rsidDel="00000000" w:rsidP="00000000" w:rsidRDefault="00000000" w:rsidRPr="00000000" w14:paraId="00001081">
            <w:pPr>
              <w:rPr>
                <w:color w:val="000000"/>
                <w:sz w:val="20"/>
                <w:szCs w:val="20"/>
              </w:rPr>
            </w:pPr>
            <w:r w:rsidDel="00000000" w:rsidR="00000000" w:rsidRPr="00000000">
              <w:rPr>
                <w:color w:val="000000"/>
                <w:sz w:val="20"/>
                <w:szCs w:val="20"/>
                <w:rtl w:val="0"/>
              </w:rPr>
              <w:t xml:space="preserve">C</w:t>
            </w:r>
          </w:p>
        </w:tc>
        <w:tc>
          <w:tcPr>
            <w:shd w:fill="auto" w:val="clear"/>
            <w:vAlign w:val="center"/>
          </w:tcPr>
          <w:p w:rsidR="00000000" w:rsidDel="00000000" w:rsidP="00000000" w:rsidRDefault="00000000" w:rsidRPr="00000000" w14:paraId="00001082">
            <w:pPr>
              <w:rPr>
                <w:color w:val="000000"/>
                <w:sz w:val="20"/>
                <w:szCs w:val="20"/>
              </w:rPr>
            </w:pPr>
            <w:r w:rsidDel="00000000" w:rsidR="00000000" w:rsidRPr="00000000">
              <w:rPr>
                <w:color w:val="000000"/>
                <w:sz w:val="20"/>
                <w:szCs w:val="20"/>
                <w:rtl w:val="0"/>
              </w:rPr>
              <w:t xml:space="preserve">G</w:t>
            </w:r>
          </w:p>
        </w:tc>
        <w:tc>
          <w:tcPr>
            <w:shd w:fill="auto" w:val="clear"/>
            <w:vAlign w:val="center"/>
          </w:tcPr>
          <w:p w:rsidR="00000000" w:rsidDel="00000000" w:rsidP="00000000" w:rsidRDefault="00000000" w:rsidRPr="00000000" w14:paraId="00001083">
            <w:pPr>
              <w:rPr>
                <w:color w:val="000000"/>
                <w:sz w:val="20"/>
                <w:szCs w:val="20"/>
              </w:rPr>
            </w:pPr>
            <w:r w:rsidDel="00000000" w:rsidR="00000000" w:rsidRPr="00000000">
              <w:rPr>
                <w:color w:val="000000"/>
                <w:sz w:val="20"/>
                <w:szCs w:val="20"/>
                <w:rtl w:val="0"/>
              </w:rPr>
              <w:t xml:space="preserve">C</w:t>
            </w:r>
          </w:p>
        </w:tc>
        <w:tc>
          <w:tcPr>
            <w:shd w:fill="auto" w:val="clear"/>
            <w:vAlign w:val="center"/>
          </w:tcPr>
          <w:p w:rsidR="00000000" w:rsidDel="00000000" w:rsidP="00000000" w:rsidRDefault="00000000" w:rsidRPr="00000000" w14:paraId="00001084">
            <w:pPr>
              <w:rPr>
                <w:color w:val="000000"/>
                <w:sz w:val="20"/>
                <w:szCs w:val="20"/>
              </w:rPr>
            </w:pPr>
            <w:r w:rsidDel="00000000" w:rsidR="00000000" w:rsidRPr="00000000">
              <w:rPr>
                <w:color w:val="000000"/>
                <w:sz w:val="20"/>
                <w:szCs w:val="20"/>
                <w:rtl w:val="0"/>
              </w:rPr>
              <w:t xml:space="preserve">B</w:t>
            </w:r>
          </w:p>
        </w:tc>
        <w:tc>
          <w:tcPr>
            <w:shd w:fill="auto" w:val="clear"/>
            <w:vAlign w:val="center"/>
          </w:tcPr>
          <w:p w:rsidR="00000000" w:rsidDel="00000000" w:rsidP="00000000" w:rsidRDefault="00000000" w:rsidRPr="00000000" w14:paraId="00001085">
            <w:pPr>
              <w:rPr>
                <w:color w:val="000000"/>
                <w:sz w:val="20"/>
                <w:szCs w:val="20"/>
              </w:rPr>
            </w:pPr>
            <w:r w:rsidDel="00000000" w:rsidR="00000000" w:rsidRPr="00000000">
              <w:rPr>
                <w:color w:val="000000"/>
                <w:sz w:val="20"/>
                <w:szCs w:val="20"/>
                <w:rtl w:val="0"/>
              </w:rPr>
              <w:t xml:space="preserve">C</w:t>
            </w:r>
          </w:p>
        </w:tc>
        <w:tc>
          <w:tcPr>
            <w:shd w:fill="auto" w:val="clear"/>
            <w:vAlign w:val="center"/>
          </w:tcPr>
          <w:p w:rsidR="00000000" w:rsidDel="00000000" w:rsidP="00000000" w:rsidRDefault="00000000" w:rsidRPr="00000000" w14:paraId="00001086">
            <w:pPr>
              <w:rPr>
                <w:color w:val="000000"/>
                <w:sz w:val="20"/>
                <w:szCs w:val="20"/>
              </w:rPr>
            </w:pPr>
            <w:r w:rsidDel="00000000" w:rsidR="00000000" w:rsidRPr="00000000">
              <w:rPr>
                <w:sz w:val="20"/>
                <w:szCs w:val="20"/>
                <w:rtl w:val="0"/>
              </w:rPr>
              <w:t xml:space="preserve">C</w:t>
            </w:r>
            <w:r w:rsidDel="00000000" w:rsidR="00000000" w:rsidRPr="00000000">
              <w:rPr>
                <w:rtl w:val="0"/>
              </w:rPr>
            </w:r>
          </w:p>
        </w:tc>
      </w:tr>
      <w:tr>
        <w:trPr>
          <w:cantSplit w:val="0"/>
          <w:tblHeader w:val="0"/>
        </w:trPr>
        <w:tc>
          <w:tcPr/>
          <w:p w:rsidR="00000000" w:rsidDel="00000000" w:rsidP="00000000" w:rsidRDefault="00000000" w:rsidRPr="00000000" w14:paraId="0000108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501" w:right="0" w:hanging="360"/>
              <w:jc w:val="both"/>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vAlign w:val="center"/>
          </w:tcPr>
          <w:p w:rsidR="00000000" w:rsidDel="00000000" w:rsidP="00000000" w:rsidRDefault="00000000" w:rsidRPr="00000000" w14:paraId="00001088">
            <w:pPr>
              <w:jc w:val="left"/>
              <w:rPr>
                <w:color w:val="000000"/>
                <w:sz w:val="20"/>
                <w:szCs w:val="20"/>
              </w:rPr>
            </w:pPr>
            <w:r w:rsidDel="00000000" w:rsidR="00000000" w:rsidRPr="00000000">
              <w:rPr>
                <w:color w:val="000000"/>
                <w:sz w:val="20"/>
                <w:szCs w:val="20"/>
                <w:rtl w:val="0"/>
              </w:rPr>
              <w:t xml:space="preserve">Mannerheima īsspārnis </w:t>
            </w:r>
          </w:p>
          <w:p w:rsidR="00000000" w:rsidDel="00000000" w:rsidP="00000000" w:rsidRDefault="00000000" w:rsidRPr="00000000" w14:paraId="00001089">
            <w:pPr>
              <w:jc w:val="left"/>
              <w:rPr>
                <w:color w:val="000000"/>
                <w:sz w:val="20"/>
                <w:szCs w:val="20"/>
              </w:rPr>
            </w:pPr>
            <w:r w:rsidDel="00000000" w:rsidR="00000000" w:rsidRPr="00000000">
              <w:rPr>
                <w:i w:val="1"/>
                <w:color w:val="000000"/>
                <w:sz w:val="20"/>
                <w:szCs w:val="20"/>
                <w:rtl w:val="0"/>
              </w:rPr>
              <w:t xml:space="preserve">Oxyporus mannerheimii</w:t>
            </w:r>
            <w:r w:rsidDel="00000000" w:rsidR="00000000" w:rsidRPr="00000000">
              <w:rPr>
                <w:rtl w:val="0"/>
              </w:rPr>
            </w:r>
          </w:p>
        </w:tc>
        <w:tc>
          <w:tcPr>
            <w:shd w:fill="auto" w:val="clear"/>
            <w:vAlign w:val="center"/>
          </w:tcPr>
          <w:p w:rsidR="00000000" w:rsidDel="00000000" w:rsidP="00000000" w:rsidRDefault="00000000" w:rsidRPr="00000000" w14:paraId="0000108A">
            <w:pPr>
              <w:rPr>
                <w:color w:val="000000"/>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108B">
            <w:pPr>
              <w:rPr>
                <w:color w:val="000000"/>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108C">
            <w:pPr>
              <w:rPr>
                <w:color w:val="000000"/>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108D">
            <w:pPr>
              <w:rPr>
                <w:color w:val="000000"/>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108E">
            <w:pPr>
              <w:rPr>
                <w:color w:val="000000"/>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108F">
            <w:pPr>
              <w:rPr>
                <w:color w:val="000000"/>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1090">
            <w:pPr>
              <w:rPr>
                <w:color w:val="000000"/>
                <w:sz w:val="20"/>
                <w:szCs w:val="20"/>
              </w:rPr>
            </w:pPr>
            <w:r w:rsidDel="00000000" w:rsidR="00000000" w:rsidRPr="00000000">
              <w:rPr>
                <w:rtl w:val="0"/>
              </w:rPr>
            </w:r>
          </w:p>
        </w:tc>
      </w:tr>
    </w:tbl>
    <w:p w:rsidR="00000000" w:rsidDel="00000000" w:rsidP="00000000" w:rsidRDefault="00000000" w:rsidRPr="00000000" w14:paraId="00001091">
      <w:pPr>
        <w:ind w:right="-926"/>
        <w:jc w:val="both"/>
        <w:rPr>
          <w:sz w:val="16"/>
          <w:szCs w:val="16"/>
          <w:vertAlign w:val="superscript"/>
        </w:rPr>
      </w:pPr>
      <w:r w:rsidDel="00000000" w:rsidR="00000000" w:rsidRPr="00000000">
        <w:rPr>
          <w:rtl w:val="0"/>
        </w:rPr>
      </w:r>
    </w:p>
    <w:p w:rsidR="00000000" w:rsidDel="00000000" w:rsidP="00000000" w:rsidRDefault="00000000" w:rsidRPr="00000000" w14:paraId="00001092">
      <w:pPr>
        <w:ind w:left="-851" w:right="-926" w:firstLine="0"/>
        <w:jc w:val="both"/>
        <w:rPr>
          <w:sz w:val="16"/>
          <w:szCs w:val="16"/>
        </w:rPr>
      </w:pPr>
      <w:r w:rsidDel="00000000" w:rsidR="00000000" w:rsidRPr="00000000">
        <w:rPr>
          <w:sz w:val="16"/>
          <w:szCs w:val="16"/>
          <w:vertAlign w:val="superscript"/>
          <w:rtl w:val="0"/>
        </w:rPr>
        <w:t xml:space="preserve">1 </w:t>
      </w:r>
      <w:r w:rsidDel="00000000" w:rsidR="00000000" w:rsidRPr="00000000">
        <w:rPr>
          <w:sz w:val="16"/>
          <w:szCs w:val="16"/>
          <w:rtl w:val="0"/>
        </w:rPr>
        <w:t xml:space="preserve">Tabula aizpildīta saskaņā ar Eiropas Komisijas īstenošanas lēmumu (2011. gada 11. jūlijs) par formu, kādā sniedzama informācija par Natura 2000 teritorijām (izziņots ar dokumenta numuru C(2011) 4892) (2011/484/ES)</w:t>
      </w:r>
    </w:p>
    <w:p w:rsidR="00000000" w:rsidDel="00000000" w:rsidP="00000000" w:rsidRDefault="00000000" w:rsidRPr="00000000" w14:paraId="00001093">
      <w:pPr>
        <w:ind w:left="-851" w:right="-926" w:firstLine="0"/>
        <w:jc w:val="both"/>
        <w:rPr>
          <w:sz w:val="16"/>
          <w:szCs w:val="16"/>
        </w:rPr>
      </w:pPr>
      <w:r w:rsidDel="00000000" w:rsidR="00000000" w:rsidRPr="00000000">
        <w:rPr>
          <w:rtl w:val="0"/>
        </w:rPr>
      </w:r>
    </w:p>
    <w:p w:rsidR="00000000" w:rsidDel="00000000" w:rsidP="00000000" w:rsidRDefault="00000000" w:rsidRPr="00000000" w14:paraId="00001094">
      <w:pPr>
        <w:tabs>
          <w:tab w:val="left" w:leader="none" w:pos="6168"/>
        </w:tabs>
        <w:rPr>
          <w:color w:val="ff0000"/>
        </w:rPr>
      </w:pPr>
      <w:r w:rsidDel="00000000" w:rsidR="00000000" w:rsidRPr="00000000">
        <w:rPr>
          <w:rtl w:val="0"/>
        </w:rPr>
      </w:r>
    </w:p>
    <w:p w:rsidR="00000000" w:rsidDel="00000000" w:rsidP="00000000" w:rsidRDefault="00000000" w:rsidRPr="00000000" w14:paraId="00001095">
      <w:pPr>
        <w:spacing w:after="160" w:line="259" w:lineRule="auto"/>
        <w:rPr>
          <w:i w:val="1"/>
          <w:color w:val="000000"/>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1096">
      <w:pPr>
        <w:tabs>
          <w:tab w:val="left" w:leader="none" w:pos="6168"/>
        </w:tabs>
        <w:jc w:val="both"/>
        <w:rPr>
          <w:b w:val="1"/>
          <w:i w:val="1"/>
          <w:color w:val="000000"/>
          <w:sz w:val="20"/>
          <w:szCs w:val="20"/>
        </w:rPr>
      </w:pPr>
      <w:r w:rsidDel="00000000" w:rsidR="00000000" w:rsidRPr="00000000">
        <w:rPr>
          <w:i w:val="1"/>
          <w:color w:val="000000"/>
          <w:sz w:val="20"/>
          <w:szCs w:val="20"/>
          <w:rtl w:val="0"/>
        </w:rPr>
        <w:t xml:space="preserve">4.4.2.2.4. tabula. </w:t>
      </w:r>
      <w:r w:rsidDel="00000000" w:rsidR="00000000" w:rsidRPr="00000000">
        <w:rPr>
          <w:b w:val="1"/>
          <w:i w:val="1"/>
          <w:color w:val="000000"/>
          <w:sz w:val="20"/>
          <w:szCs w:val="20"/>
          <w:rtl w:val="0"/>
        </w:rPr>
        <w:t xml:space="preserve">Citas no dabas aizsardzības viedokļa nozīmīgas Dabas lieguma teritorijā sastopamās bezmugurkaulnieku sugas</w:t>
      </w:r>
    </w:p>
    <w:tbl>
      <w:tblPr>
        <w:tblStyle w:val="Table56"/>
        <w:tblW w:w="10207.0" w:type="dxa"/>
        <w:jc w:val="left"/>
        <w:tblInd w:w="-431.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75"/>
        <w:gridCol w:w="3152"/>
        <w:gridCol w:w="2128"/>
        <w:gridCol w:w="2268"/>
        <w:gridCol w:w="1984"/>
        <w:tblGridChange w:id="0">
          <w:tblGrid>
            <w:gridCol w:w="675"/>
            <w:gridCol w:w="3152"/>
            <w:gridCol w:w="2128"/>
            <w:gridCol w:w="2268"/>
            <w:gridCol w:w="1984"/>
          </w:tblGrid>
        </w:tblGridChange>
      </w:tblGrid>
      <w:tr>
        <w:trPr>
          <w:cantSplit w:val="0"/>
          <w:trHeight w:val="404" w:hRule="atLeast"/>
          <w:tblHeader w:val="0"/>
        </w:trPr>
        <w:tc>
          <w:tcPr>
            <w:vMerge w:val="restart"/>
            <w:shd w:fill="ccff99" w:val="clear"/>
            <w:vAlign w:val="center"/>
          </w:tcPr>
          <w:p w:rsidR="00000000" w:rsidDel="00000000" w:rsidP="00000000" w:rsidRDefault="00000000" w:rsidRPr="00000000" w14:paraId="00001097">
            <w:pPr>
              <w:jc w:val="center"/>
              <w:rPr>
                <w:color w:val="000000"/>
                <w:sz w:val="20"/>
                <w:szCs w:val="20"/>
              </w:rPr>
            </w:pPr>
            <w:r w:rsidDel="00000000" w:rsidR="00000000" w:rsidRPr="00000000">
              <w:rPr>
                <w:color w:val="000000"/>
                <w:sz w:val="20"/>
                <w:szCs w:val="20"/>
                <w:rtl w:val="0"/>
              </w:rPr>
              <w:t xml:space="preserve">Nr. p.k.</w:t>
            </w:r>
          </w:p>
        </w:tc>
        <w:tc>
          <w:tcPr>
            <w:vMerge w:val="restart"/>
            <w:shd w:fill="ccff99" w:val="clear"/>
            <w:vAlign w:val="center"/>
          </w:tcPr>
          <w:p w:rsidR="00000000" w:rsidDel="00000000" w:rsidP="00000000" w:rsidRDefault="00000000" w:rsidRPr="00000000" w14:paraId="00001098">
            <w:pPr>
              <w:jc w:val="center"/>
              <w:rPr>
                <w:color w:val="000000"/>
                <w:sz w:val="20"/>
                <w:szCs w:val="20"/>
              </w:rPr>
            </w:pPr>
            <w:r w:rsidDel="00000000" w:rsidR="00000000" w:rsidRPr="00000000">
              <w:rPr>
                <w:color w:val="000000"/>
                <w:sz w:val="20"/>
                <w:szCs w:val="20"/>
                <w:rtl w:val="0"/>
              </w:rPr>
              <w:t xml:space="preserve">Sugas nosaukums (latviski un latīniski)</w:t>
            </w:r>
          </w:p>
        </w:tc>
        <w:tc>
          <w:tcPr>
            <w:vMerge w:val="restart"/>
            <w:shd w:fill="ccff99" w:val="clear"/>
            <w:vAlign w:val="center"/>
          </w:tcPr>
          <w:p w:rsidR="00000000" w:rsidDel="00000000" w:rsidP="00000000" w:rsidRDefault="00000000" w:rsidRPr="00000000" w14:paraId="00001099">
            <w:pPr>
              <w:jc w:val="center"/>
              <w:rPr>
                <w:color w:val="000000"/>
                <w:sz w:val="20"/>
                <w:szCs w:val="20"/>
              </w:rPr>
            </w:pPr>
            <w:r w:rsidDel="00000000" w:rsidR="00000000" w:rsidRPr="00000000">
              <w:rPr>
                <w:color w:val="000000"/>
                <w:sz w:val="20"/>
                <w:szCs w:val="20"/>
                <w:rtl w:val="0"/>
              </w:rPr>
              <w:t xml:space="preserve">Statuss</w:t>
            </w:r>
          </w:p>
        </w:tc>
        <w:tc>
          <w:tcPr>
            <w:vMerge w:val="restart"/>
            <w:shd w:fill="ccff99" w:val="clear"/>
            <w:vAlign w:val="center"/>
          </w:tcPr>
          <w:p w:rsidR="00000000" w:rsidDel="00000000" w:rsidP="00000000" w:rsidRDefault="00000000" w:rsidRPr="00000000" w14:paraId="0000109A">
            <w:pPr>
              <w:jc w:val="center"/>
              <w:rPr>
                <w:color w:val="000000"/>
                <w:sz w:val="20"/>
                <w:szCs w:val="20"/>
              </w:rPr>
            </w:pPr>
            <w:r w:rsidDel="00000000" w:rsidR="00000000" w:rsidRPr="00000000">
              <w:rPr>
                <w:color w:val="000000"/>
                <w:sz w:val="20"/>
                <w:szCs w:val="20"/>
                <w:rtl w:val="0"/>
              </w:rPr>
              <w:t xml:space="preserve">Sugas stāvoklis Latvijā</w:t>
            </w:r>
          </w:p>
        </w:tc>
        <w:tc>
          <w:tcPr>
            <w:vMerge w:val="restart"/>
            <w:shd w:fill="ccff99" w:val="clear"/>
            <w:vAlign w:val="center"/>
          </w:tcPr>
          <w:p w:rsidR="00000000" w:rsidDel="00000000" w:rsidP="00000000" w:rsidRDefault="00000000" w:rsidRPr="00000000" w14:paraId="0000109B">
            <w:pPr>
              <w:jc w:val="center"/>
              <w:rPr>
                <w:color w:val="000000"/>
                <w:sz w:val="20"/>
                <w:szCs w:val="20"/>
              </w:rPr>
            </w:pPr>
            <w:r w:rsidDel="00000000" w:rsidR="00000000" w:rsidRPr="00000000">
              <w:rPr>
                <w:color w:val="000000"/>
                <w:sz w:val="20"/>
                <w:szCs w:val="20"/>
                <w:rtl w:val="0"/>
              </w:rPr>
              <w:t xml:space="preserve">Sugas stāvoklis konkrētajā ĪADT</w:t>
            </w:r>
          </w:p>
        </w:tc>
      </w:tr>
      <w:tr>
        <w:trPr>
          <w:cantSplit w:val="0"/>
          <w:trHeight w:val="404" w:hRule="atLeast"/>
          <w:tblHeader w:val="0"/>
        </w:trPr>
        <w:tc>
          <w:tcPr>
            <w:vMerge w:val="continue"/>
            <w:shd w:fill="ccff99" w:val="clear"/>
            <w:vAlign w:val="center"/>
          </w:tcPr>
          <w:p w:rsidR="00000000" w:rsidDel="00000000" w:rsidP="00000000" w:rsidRDefault="00000000" w:rsidRPr="00000000" w14:paraId="000010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10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10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10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10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r>
      <w:tr>
        <w:trPr>
          <w:cantSplit w:val="0"/>
          <w:tblHeader w:val="0"/>
        </w:trPr>
        <w:tc>
          <w:tcPr>
            <w:shd w:fill="auto" w:val="clear"/>
          </w:tcPr>
          <w:p w:rsidR="00000000" w:rsidDel="00000000" w:rsidP="00000000" w:rsidRDefault="00000000" w:rsidRPr="00000000" w14:paraId="000010A1">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40" w:lineRule="auto"/>
              <w:ind w:left="501"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shd w:fill="auto" w:val="clear"/>
          </w:tcPr>
          <w:p w:rsidR="00000000" w:rsidDel="00000000" w:rsidP="00000000" w:rsidRDefault="00000000" w:rsidRPr="00000000" w14:paraId="000010A2">
            <w:pPr>
              <w:rPr>
                <w:sz w:val="20"/>
                <w:szCs w:val="20"/>
              </w:rPr>
            </w:pPr>
            <w:r w:rsidDel="00000000" w:rsidR="00000000" w:rsidRPr="00000000">
              <w:rPr>
                <w:sz w:val="20"/>
                <w:szCs w:val="20"/>
                <w:rtl w:val="0"/>
              </w:rPr>
              <w:t xml:space="preserve">Kārklu zaigraibenis </w:t>
            </w:r>
            <w:r w:rsidDel="00000000" w:rsidR="00000000" w:rsidRPr="00000000">
              <w:rPr>
                <w:i w:val="1"/>
                <w:sz w:val="20"/>
                <w:szCs w:val="20"/>
                <w:rtl w:val="0"/>
              </w:rPr>
              <w:t xml:space="preserve">Apatura iris</w:t>
            </w:r>
            <w:r w:rsidDel="00000000" w:rsidR="00000000" w:rsidRPr="00000000">
              <w:rPr>
                <w:rtl w:val="0"/>
              </w:rPr>
            </w:r>
          </w:p>
        </w:tc>
        <w:tc>
          <w:tcPr>
            <w:shd w:fill="auto" w:val="clear"/>
            <w:vAlign w:val="center"/>
          </w:tcPr>
          <w:p w:rsidR="00000000" w:rsidDel="00000000" w:rsidP="00000000" w:rsidRDefault="00000000" w:rsidRPr="00000000" w14:paraId="000010A3">
            <w:pPr>
              <w:jc w:val="center"/>
              <w:rPr>
                <w:sz w:val="20"/>
                <w:szCs w:val="20"/>
              </w:rPr>
            </w:pPr>
            <w:r w:rsidDel="00000000" w:rsidR="00000000" w:rsidRPr="00000000">
              <w:rPr>
                <w:sz w:val="20"/>
                <w:szCs w:val="20"/>
                <w:rtl w:val="0"/>
              </w:rPr>
              <w:t xml:space="preserve">LSG (2); IUCN LC</w:t>
            </w:r>
          </w:p>
        </w:tc>
        <w:tc>
          <w:tcPr>
            <w:shd w:fill="auto" w:val="clear"/>
          </w:tcPr>
          <w:p w:rsidR="00000000" w:rsidDel="00000000" w:rsidP="00000000" w:rsidRDefault="00000000" w:rsidRPr="00000000" w14:paraId="000010A4">
            <w:pPr>
              <w:jc w:val="both"/>
              <w:rPr>
                <w:sz w:val="20"/>
                <w:szCs w:val="20"/>
              </w:rPr>
            </w:pPr>
            <w:r w:rsidDel="00000000" w:rsidR="00000000" w:rsidRPr="00000000">
              <w:rPr>
                <w:sz w:val="20"/>
                <w:szCs w:val="20"/>
                <w:rtl w:val="0"/>
              </w:rPr>
              <w:t xml:space="preserve">Samērā parasta suga, sastopama visā valsts teritorijā (Savenkovs, 2018).</w:t>
            </w:r>
          </w:p>
        </w:tc>
        <w:tc>
          <w:tcPr>
            <w:shd w:fill="auto" w:val="clear"/>
          </w:tcPr>
          <w:p w:rsidR="00000000" w:rsidDel="00000000" w:rsidP="00000000" w:rsidRDefault="00000000" w:rsidRPr="00000000" w14:paraId="000010A5">
            <w:pPr>
              <w:jc w:val="both"/>
              <w:rPr>
                <w:color w:val="000000"/>
                <w:sz w:val="20"/>
                <w:szCs w:val="20"/>
              </w:rPr>
            </w:pPr>
            <w:r w:rsidDel="00000000" w:rsidR="00000000" w:rsidRPr="00000000">
              <w:rPr>
                <w:sz w:val="20"/>
                <w:szCs w:val="20"/>
                <w:rtl w:val="0"/>
              </w:rPr>
              <w:t xml:space="preserve">Sugas sastopamībai potenciāli piemērotās dzīvotnes sastopamas visā DL teritorijā, bieži sastopama suga</w:t>
            </w:r>
            <w:r w:rsidDel="00000000" w:rsidR="00000000" w:rsidRPr="00000000">
              <w:rPr>
                <w:rtl w:val="0"/>
              </w:rPr>
            </w:r>
          </w:p>
        </w:tc>
      </w:tr>
      <w:tr>
        <w:trPr>
          <w:cantSplit w:val="0"/>
          <w:tblHeader w:val="0"/>
        </w:trPr>
        <w:tc>
          <w:tcPr>
            <w:shd w:fill="auto" w:val="clear"/>
          </w:tcPr>
          <w:p w:rsidR="00000000" w:rsidDel="00000000" w:rsidP="00000000" w:rsidRDefault="00000000" w:rsidRPr="00000000" w14:paraId="000010A6">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40" w:lineRule="auto"/>
              <w:ind w:left="501"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shd w:fill="auto" w:val="clear"/>
          </w:tcPr>
          <w:p w:rsidR="00000000" w:rsidDel="00000000" w:rsidP="00000000" w:rsidRDefault="00000000" w:rsidRPr="00000000" w14:paraId="000010A7">
            <w:pPr>
              <w:rPr>
                <w:sz w:val="20"/>
                <w:szCs w:val="20"/>
              </w:rPr>
            </w:pPr>
            <w:r w:rsidDel="00000000" w:rsidR="00000000" w:rsidRPr="00000000">
              <w:rPr>
                <w:sz w:val="20"/>
                <w:szCs w:val="20"/>
                <w:rtl w:val="0"/>
              </w:rPr>
              <w:t xml:space="preserve">Čemurziežu dižtauriņš</w:t>
            </w:r>
          </w:p>
          <w:p w:rsidR="00000000" w:rsidDel="00000000" w:rsidP="00000000" w:rsidRDefault="00000000" w:rsidRPr="00000000" w14:paraId="000010A8">
            <w:pPr>
              <w:rPr>
                <w:color w:val="000000"/>
                <w:sz w:val="20"/>
                <w:szCs w:val="20"/>
              </w:rPr>
            </w:pPr>
            <w:r w:rsidDel="00000000" w:rsidR="00000000" w:rsidRPr="00000000">
              <w:rPr>
                <w:i w:val="1"/>
                <w:sz w:val="20"/>
                <w:szCs w:val="20"/>
                <w:rtl w:val="0"/>
              </w:rPr>
              <w:t xml:space="preserve">Papilio machaon</w:t>
            </w:r>
            <w:r w:rsidDel="00000000" w:rsidR="00000000" w:rsidRPr="00000000">
              <w:rPr>
                <w:rtl w:val="0"/>
              </w:rPr>
            </w:r>
          </w:p>
        </w:tc>
        <w:tc>
          <w:tcPr>
            <w:shd w:fill="auto" w:val="clear"/>
            <w:vAlign w:val="center"/>
          </w:tcPr>
          <w:p w:rsidR="00000000" w:rsidDel="00000000" w:rsidP="00000000" w:rsidRDefault="00000000" w:rsidRPr="00000000" w14:paraId="000010A9">
            <w:pPr>
              <w:jc w:val="center"/>
              <w:rPr>
                <w:sz w:val="20"/>
                <w:szCs w:val="20"/>
              </w:rPr>
            </w:pPr>
            <w:r w:rsidDel="00000000" w:rsidR="00000000" w:rsidRPr="00000000">
              <w:rPr>
                <w:sz w:val="20"/>
                <w:szCs w:val="20"/>
                <w:rtl w:val="0"/>
              </w:rPr>
              <w:t xml:space="preserve">LSG (2)</w:t>
            </w:r>
          </w:p>
        </w:tc>
        <w:tc>
          <w:tcPr>
            <w:shd w:fill="auto" w:val="clear"/>
            <w:vAlign w:val="center"/>
          </w:tcPr>
          <w:p w:rsidR="00000000" w:rsidDel="00000000" w:rsidP="00000000" w:rsidRDefault="00000000" w:rsidRPr="00000000" w14:paraId="000010AA">
            <w:pPr>
              <w:jc w:val="both"/>
              <w:rPr>
                <w:color w:val="000000"/>
                <w:sz w:val="20"/>
                <w:szCs w:val="20"/>
              </w:rPr>
            </w:pPr>
            <w:r w:rsidDel="00000000" w:rsidR="00000000" w:rsidRPr="00000000">
              <w:rPr>
                <w:sz w:val="20"/>
                <w:szCs w:val="20"/>
                <w:rtl w:val="0"/>
              </w:rPr>
              <w:t xml:space="preserve">Samērā parasta suga, sastopama visā valsts teritorijā.</w:t>
            </w:r>
            <w:r w:rsidDel="00000000" w:rsidR="00000000" w:rsidRPr="00000000">
              <w:rPr>
                <w:rtl w:val="0"/>
              </w:rPr>
            </w:r>
          </w:p>
        </w:tc>
        <w:tc>
          <w:tcPr>
            <w:shd w:fill="auto" w:val="clear"/>
            <w:vAlign w:val="center"/>
          </w:tcPr>
          <w:p w:rsidR="00000000" w:rsidDel="00000000" w:rsidP="00000000" w:rsidRDefault="00000000" w:rsidRPr="00000000" w14:paraId="000010AB">
            <w:pPr>
              <w:jc w:val="both"/>
              <w:rPr>
                <w:sz w:val="20"/>
                <w:szCs w:val="20"/>
              </w:rPr>
            </w:pPr>
            <w:r w:rsidDel="00000000" w:rsidR="00000000" w:rsidRPr="00000000">
              <w:rPr>
                <w:sz w:val="20"/>
                <w:szCs w:val="20"/>
                <w:rtl w:val="0"/>
              </w:rPr>
              <w:t xml:space="preserve">Sugas sastopamībai potenciāli piemērotas dzīvotnes – pļavas –  sastopamas tikai dažās vietās DL teritorijā.</w:t>
            </w:r>
          </w:p>
        </w:tc>
      </w:tr>
      <w:tr>
        <w:trPr>
          <w:cantSplit w:val="0"/>
          <w:tblHeader w:val="0"/>
        </w:trPr>
        <w:tc>
          <w:tcPr>
            <w:shd w:fill="auto" w:val="clear"/>
          </w:tcPr>
          <w:p w:rsidR="00000000" w:rsidDel="00000000" w:rsidP="00000000" w:rsidRDefault="00000000" w:rsidRPr="00000000" w14:paraId="000010AC">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40" w:lineRule="auto"/>
              <w:ind w:left="501"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shd w:fill="auto" w:val="clear"/>
          </w:tcPr>
          <w:p w:rsidR="00000000" w:rsidDel="00000000" w:rsidP="00000000" w:rsidRDefault="00000000" w:rsidRPr="00000000" w14:paraId="000010AD">
            <w:pPr>
              <w:rPr>
                <w:sz w:val="20"/>
                <w:szCs w:val="20"/>
              </w:rPr>
            </w:pPr>
            <w:r w:rsidDel="00000000" w:rsidR="00000000" w:rsidRPr="00000000">
              <w:rPr>
                <w:sz w:val="20"/>
                <w:szCs w:val="20"/>
                <w:rtl w:val="0"/>
              </w:rPr>
              <w:t xml:space="preserve">Krokainais vārpstiņgliemezis</w:t>
            </w:r>
          </w:p>
          <w:p w:rsidR="00000000" w:rsidDel="00000000" w:rsidP="00000000" w:rsidRDefault="00000000" w:rsidRPr="00000000" w14:paraId="000010AE">
            <w:pPr>
              <w:rPr>
                <w:i w:val="1"/>
                <w:sz w:val="20"/>
                <w:szCs w:val="20"/>
              </w:rPr>
            </w:pPr>
            <w:r w:rsidDel="00000000" w:rsidR="00000000" w:rsidRPr="00000000">
              <w:rPr>
                <w:i w:val="1"/>
                <w:sz w:val="20"/>
                <w:szCs w:val="20"/>
                <w:rtl w:val="0"/>
              </w:rPr>
              <w:t xml:space="preserve">Macrogastra plicatula</w:t>
            </w:r>
          </w:p>
        </w:tc>
        <w:tc>
          <w:tcPr>
            <w:shd w:fill="auto" w:val="clear"/>
            <w:vAlign w:val="center"/>
          </w:tcPr>
          <w:p w:rsidR="00000000" w:rsidDel="00000000" w:rsidP="00000000" w:rsidRDefault="00000000" w:rsidRPr="00000000" w14:paraId="000010AF">
            <w:pPr>
              <w:jc w:val="center"/>
              <w:rPr>
                <w:sz w:val="20"/>
                <w:szCs w:val="20"/>
              </w:rPr>
            </w:pPr>
            <w:r w:rsidDel="00000000" w:rsidR="00000000" w:rsidRPr="00000000">
              <w:rPr>
                <w:sz w:val="20"/>
                <w:szCs w:val="20"/>
                <w:rtl w:val="0"/>
              </w:rPr>
              <w:t xml:space="preserve">MAB</w:t>
            </w:r>
          </w:p>
        </w:tc>
        <w:tc>
          <w:tcPr>
            <w:shd w:fill="auto" w:val="clear"/>
            <w:vAlign w:val="center"/>
          </w:tcPr>
          <w:p w:rsidR="00000000" w:rsidDel="00000000" w:rsidP="00000000" w:rsidRDefault="00000000" w:rsidRPr="00000000" w14:paraId="000010B0">
            <w:pPr>
              <w:jc w:val="both"/>
              <w:rPr>
                <w:sz w:val="20"/>
                <w:szCs w:val="20"/>
              </w:rPr>
            </w:pPr>
            <w:r w:rsidDel="00000000" w:rsidR="00000000" w:rsidRPr="00000000">
              <w:rPr>
                <w:sz w:val="20"/>
                <w:szCs w:val="20"/>
                <w:rtl w:val="0"/>
              </w:rPr>
              <w:t xml:space="preserve">Samērā parasta suga, sastopama visā valsts teritorijā</w:t>
            </w:r>
          </w:p>
        </w:tc>
        <w:tc>
          <w:tcPr>
            <w:shd w:fill="auto" w:val="clear"/>
            <w:vAlign w:val="center"/>
          </w:tcPr>
          <w:p w:rsidR="00000000" w:rsidDel="00000000" w:rsidP="00000000" w:rsidRDefault="00000000" w:rsidRPr="00000000" w14:paraId="000010B1">
            <w:pPr>
              <w:jc w:val="both"/>
              <w:rPr>
                <w:sz w:val="20"/>
                <w:szCs w:val="20"/>
              </w:rPr>
            </w:pPr>
            <w:r w:rsidDel="00000000" w:rsidR="00000000" w:rsidRPr="00000000">
              <w:rPr>
                <w:sz w:val="20"/>
                <w:szCs w:val="20"/>
                <w:rtl w:val="0"/>
              </w:rPr>
              <w:t xml:space="preserve">Sugas sastopamībai potenciāli piemērotās dzīvotnes sastopamas visā DL teritorijā</w:t>
            </w:r>
          </w:p>
        </w:tc>
      </w:tr>
    </w:tbl>
    <w:p w:rsidR="00000000" w:rsidDel="00000000" w:rsidP="00000000" w:rsidRDefault="00000000" w:rsidRPr="00000000" w14:paraId="000010B2">
      <w:pPr>
        <w:jc w:val="both"/>
        <w:rPr>
          <w:b w:val="1"/>
          <w:color w:val="000000"/>
          <w:sz w:val="16"/>
          <w:szCs w:val="16"/>
        </w:rPr>
      </w:pPr>
      <w:r w:rsidDel="00000000" w:rsidR="00000000" w:rsidRPr="00000000">
        <w:rPr>
          <w:b w:val="1"/>
          <w:color w:val="000000"/>
          <w:sz w:val="16"/>
          <w:szCs w:val="16"/>
          <w:rtl w:val="0"/>
        </w:rPr>
        <w:t xml:space="preserve">PASKAIDROJUMI UN APZ</w:t>
      </w:r>
      <w:r w:rsidDel="00000000" w:rsidR="00000000" w:rsidRPr="00000000">
        <w:rPr>
          <w:color w:val="000000"/>
          <w:sz w:val="16"/>
          <w:szCs w:val="16"/>
          <w:rtl w:val="0"/>
        </w:rPr>
        <w:t xml:space="preserve">Ī</w:t>
      </w:r>
      <w:r w:rsidDel="00000000" w:rsidR="00000000" w:rsidRPr="00000000">
        <w:rPr>
          <w:b w:val="1"/>
          <w:color w:val="000000"/>
          <w:sz w:val="16"/>
          <w:szCs w:val="16"/>
          <w:rtl w:val="0"/>
        </w:rPr>
        <w:t xml:space="preserve">M</w:t>
      </w:r>
      <w:r w:rsidDel="00000000" w:rsidR="00000000" w:rsidRPr="00000000">
        <w:rPr>
          <w:color w:val="000000"/>
          <w:sz w:val="16"/>
          <w:szCs w:val="16"/>
          <w:rtl w:val="0"/>
        </w:rPr>
        <w:t xml:space="preserve">Ē</w:t>
      </w:r>
      <w:r w:rsidDel="00000000" w:rsidR="00000000" w:rsidRPr="00000000">
        <w:rPr>
          <w:b w:val="1"/>
          <w:color w:val="000000"/>
          <w:sz w:val="16"/>
          <w:szCs w:val="16"/>
          <w:rtl w:val="0"/>
        </w:rPr>
        <w:t xml:space="preserve">JUMI:</w:t>
      </w:r>
    </w:p>
    <w:p w:rsidR="00000000" w:rsidDel="00000000" w:rsidP="00000000" w:rsidRDefault="00000000" w:rsidRPr="00000000" w14:paraId="000010B3">
      <w:pPr>
        <w:jc w:val="both"/>
        <w:rPr>
          <w:color w:val="000000"/>
          <w:sz w:val="16"/>
          <w:szCs w:val="16"/>
        </w:rPr>
      </w:pPr>
      <w:r w:rsidDel="00000000" w:rsidR="00000000" w:rsidRPr="00000000">
        <w:rPr>
          <w:b w:val="1"/>
          <w:color w:val="000000"/>
          <w:sz w:val="16"/>
          <w:szCs w:val="16"/>
          <w:rtl w:val="0"/>
        </w:rPr>
        <w:t xml:space="preserve">LSG </w:t>
      </w:r>
      <w:r w:rsidDel="00000000" w:rsidR="00000000" w:rsidRPr="00000000">
        <w:rPr>
          <w:color w:val="000000"/>
          <w:sz w:val="16"/>
          <w:szCs w:val="16"/>
          <w:rtl w:val="0"/>
        </w:rPr>
        <w:t xml:space="preserve">– Latvijas Sarkanā grāmata (</w:t>
      </w:r>
      <w:hyperlink w:anchor="bookmark=id.b0qxz59zfqxt">
        <w:r w:rsidDel="00000000" w:rsidR="00000000" w:rsidRPr="00000000">
          <w:rPr>
            <w:color w:val="0000ff"/>
            <w:sz w:val="16"/>
            <w:szCs w:val="16"/>
            <w:u w:val="single"/>
            <w:rtl w:val="0"/>
          </w:rPr>
          <w:t xml:space="preserve">Spuris, 1998</w:t>
        </w:r>
      </w:hyperlink>
      <w:r w:rsidDel="00000000" w:rsidR="00000000" w:rsidRPr="00000000">
        <w:rPr>
          <w:color w:val="000000"/>
          <w:sz w:val="16"/>
          <w:szCs w:val="16"/>
          <w:rtl w:val="0"/>
        </w:rPr>
        <w:t xml:space="preserve">). LSG tiek lietotas sekojošas apdraudēto sugu kategorijas, kas atbilst vecajām IUCN kategorijām: </w:t>
      </w:r>
      <w:r w:rsidDel="00000000" w:rsidR="00000000" w:rsidRPr="00000000">
        <w:rPr>
          <w:b w:val="1"/>
          <w:color w:val="000000"/>
          <w:sz w:val="16"/>
          <w:szCs w:val="16"/>
          <w:rtl w:val="0"/>
        </w:rPr>
        <w:t xml:space="preserve">0</w:t>
      </w:r>
      <w:r w:rsidDel="00000000" w:rsidR="00000000" w:rsidRPr="00000000">
        <w:rPr>
          <w:color w:val="000000"/>
          <w:sz w:val="16"/>
          <w:szCs w:val="16"/>
          <w:rtl w:val="0"/>
        </w:rPr>
        <w:t xml:space="preserve">. kategorija – izzudušās sugas; </w:t>
      </w:r>
      <w:r w:rsidDel="00000000" w:rsidR="00000000" w:rsidRPr="00000000">
        <w:rPr>
          <w:b w:val="1"/>
          <w:color w:val="000000"/>
          <w:sz w:val="16"/>
          <w:szCs w:val="16"/>
          <w:rtl w:val="0"/>
        </w:rPr>
        <w:t xml:space="preserve">1</w:t>
      </w:r>
      <w:r w:rsidDel="00000000" w:rsidR="00000000" w:rsidRPr="00000000">
        <w:rPr>
          <w:color w:val="000000"/>
          <w:sz w:val="16"/>
          <w:szCs w:val="16"/>
          <w:rtl w:val="0"/>
        </w:rPr>
        <w:t xml:space="preserve">. kategorija – izzūdošās sugas; </w:t>
      </w:r>
      <w:r w:rsidDel="00000000" w:rsidR="00000000" w:rsidRPr="00000000">
        <w:rPr>
          <w:b w:val="1"/>
          <w:color w:val="000000"/>
          <w:sz w:val="16"/>
          <w:szCs w:val="16"/>
          <w:rtl w:val="0"/>
        </w:rPr>
        <w:t xml:space="preserve">2</w:t>
      </w:r>
      <w:r w:rsidDel="00000000" w:rsidR="00000000" w:rsidRPr="00000000">
        <w:rPr>
          <w:color w:val="000000"/>
          <w:sz w:val="16"/>
          <w:szCs w:val="16"/>
          <w:rtl w:val="0"/>
        </w:rPr>
        <w:t xml:space="preserve">. kategorija – sarūkošās sugas; </w:t>
      </w:r>
      <w:r w:rsidDel="00000000" w:rsidR="00000000" w:rsidRPr="00000000">
        <w:rPr>
          <w:b w:val="1"/>
          <w:color w:val="000000"/>
          <w:sz w:val="16"/>
          <w:szCs w:val="16"/>
          <w:rtl w:val="0"/>
        </w:rPr>
        <w:t xml:space="preserve">3</w:t>
      </w:r>
      <w:r w:rsidDel="00000000" w:rsidR="00000000" w:rsidRPr="00000000">
        <w:rPr>
          <w:color w:val="000000"/>
          <w:sz w:val="16"/>
          <w:szCs w:val="16"/>
          <w:rtl w:val="0"/>
        </w:rPr>
        <w:t xml:space="preserve">. kategorija – retās sugas; </w:t>
      </w:r>
      <w:r w:rsidDel="00000000" w:rsidR="00000000" w:rsidRPr="00000000">
        <w:rPr>
          <w:b w:val="1"/>
          <w:color w:val="000000"/>
          <w:sz w:val="16"/>
          <w:szCs w:val="16"/>
          <w:rtl w:val="0"/>
        </w:rPr>
        <w:t xml:space="preserve">4</w:t>
      </w:r>
      <w:r w:rsidDel="00000000" w:rsidR="00000000" w:rsidRPr="00000000">
        <w:rPr>
          <w:color w:val="000000"/>
          <w:sz w:val="16"/>
          <w:szCs w:val="16"/>
          <w:rtl w:val="0"/>
        </w:rPr>
        <w:t xml:space="preserve">. kategorija – maz pazīstamās sugas. </w:t>
      </w:r>
      <w:r w:rsidDel="00000000" w:rsidR="00000000" w:rsidRPr="00000000">
        <w:rPr>
          <w:b w:val="1"/>
          <w:color w:val="000000"/>
          <w:sz w:val="16"/>
          <w:szCs w:val="16"/>
          <w:rtl w:val="0"/>
        </w:rPr>
        <w:t xml:space="preserve">MAB </w:t>
      </w:r>
      <w:r w:rsidDel="00000000" w:rsidR="00000000" w:rsidRPr="00000000">
        <w:rPr>
          <w:color w:val="000000"/>
          <w:sz w:val="16"/>
          <w:szCs w:val="16"/>
          <w:rtl w:val="0"/>
        </w:rPr>
        <w:t xml:space="preserve">– Mežaudžu atslēgas biotopu (MAB) (= dabisku meža biotopu) sugas (Lārmanis u.c., 2000). </w:t>
      </w:r>
      <w:r w:rsidDel="00000000" w:rsidR="00000000" w:rsidRPr="00000000">
        <w:rPr>
          <w:b w:val="1"/>
          <w:color w:val="000000"/>
          <w:sz w:val="16"/>
          <w:szCs w:val="16"/>
          <w:rtl w:val="0"/>
        </w:rPr>
        <w:t xml:space="preserve">BSS </w:t>
      </w:r>
      <w:r w:rsidDel="00000000" w:rsidR="00000000" w:rsidRPr="00000000">
        <w:rPr>
          <w:color w:val="000000"/>
          <w:sz w:val="16"/>
          <w:szCs w:val="16"/>
          <w:rtl w:val="0"/>
        </w:rPr>
        <w:t xml:space="preserve">– Biotopu speciālistu suga, kuras pastāvēšana ir atkarīga no noteikta biotopa. Tā ir apdraudēta suga, kuras pastāvēšana ir atkarīga no ļoti specifiskiem (mežaudžu atslēgas) biotopiem un kuras izzudīs, ja šie biotopi tiks apsaimniekoti sugu pastāvēšanai nepiemērotā veidā; </w:t>
      </w:r>
      <w:r w:rsidDel="00000000" w:rsidR="00000000" w:rsidRPr="00000000">
        <w:rPr>
          <w:b w:val="1"/>
          <w:color w:val="000000"/>
          <w:sz w:val="16"/>
          <w:szCs w:val="16"/>
          <w:rtl w:val="0"/>
        </w:rPr>
        <w:t xml:space="preserve">IS </w:t>
      </w:r>
      <w:r w:rsidDel="00000000" w:rsidR="00000000" w:rsidRPr="00000000">
        <w:rPr>
          <w:color w:val="000000"/>
          <w:sz w:val="16"/>
          <w:szCs w:val="16"/>
          <w:rtl w:val="0"/>
        </w:rPr>
        <w:t xml:space="preserve">– Indikatorsuga, kam ir samērā augstas prasības pret dzīves vidi, bet ne tik augstas kā biotopu speciālistu sugām. </w:t>
      </w:r>
    </w:p>
    <w:p w:rsidR="00000000" w:rsidDel="00000000" w:rsidP="00000000" w:rsidRDefault="00000000" w:rsidRPr="00000000" w14:paraId="000010B4">
      <w:pPr>
        <w:jc w:val="both"/>
        <w:rPr>
          <w:color w:val="000000"/>
        </w:rPr>
      </w:pPr>
      <w:r w:rsidDel="00000000" w:rsidR="00000000" w:rsidRPr="00000000">
        <w:rPr>
          <w:rtl w:val="0"/>
        </w:rPr>
      </w:r>
    </w:p>
    <w:p w:rsidR="00000000" w:rsidDel="00000000" w:rsidP="00000000" w:rsidRDefault="00000000" w:rsidRPr="00000000" w14:paraId="000010B5">
      <w:pPr>
        <w:pStyle w:val="Heading3"/>
        <w:rPr>
          <w:i w:val="1"/>
        </w:rPr>
      </w:pPr>
      <w:bookmarkStart w:colFirst="0" w:colLast="0" w:name="_heading=h.4ku24hyjan6v" w:id="65"/>
      <w:bookmarkEnd w:id="65"/>
      <w:r w:rsidDel="00000000" w:rsidR="00000000" w:rsidRPr="00000000">
        <w:rPr>
          <w:rtl w:val="0"/>
        </w:rPr>
        <w:t xml:space="preserve">4.4.2.3. Putni</w:t>
      </w:r>
      <w:r w:rsidDel="00000000" w:rsidR="00000000" w:rsidRPr="00000000">
        <w:rPr>
          <w:rtl w:val="0"/>
        </w:rPr>
      </w:r>
    </w:p>
    <w:p w:rsidR="00000000" w:rsidDel="00000000" w:rsidP="00000000" w:rsidRDefault="00000000" w:rsidRPr="00000000" w14:paraId="000010B6">
      <w:pPr>
        <w:jc w:val="both"/>
        <w:rPr>
          <w:rFonts w:ascii="Calibri" w:cs="Calibri" w:eastAsia="Calibri" w:hAnsi="Calibri"/>
          <w:color w:val="000000"/>
        </w:rPr>
      </w:pPr>
      <w:r w:rsidDel="00000000" w:rsidR="00000000" w:rsidRPr="00000000">
        <w:rPr>
          <w:rtl w:val="0"/>
        </w:rPr>
      </w:r>
    </w:p>
    <w:p w:rsidR="00000000" w:rsidDel="00000000" w:rsidP="00000000" w:rsidRDefault="00000000" w:rsidRPr="00000000" w14:paraId="000010B7">
      <w:pPr>
        <w:spacing w:after="120" w:lineRule="auto"/>
        <w:jc w:val="both"/>
        <w:rPr/>
      </w:pPr>
      <w:r w:rsidDel="00000000" w:rsidR="00000000" w:rsidRPr="00000000">
        <w:rPr>
          <w:i w:val="0"/>
          <w:color w:val="000000"/>
          <w:rtl w:val="0"/>
        </w:rPr>
        <w:t xml:space="preserve">DL “Klaucānu un Priekulānu ezeri”</w:t>
      </w:r>
      <w:r w:rsidDel="00000000" w:rsidR="00000000" w:rsidRPr="00000000">
        <w:rPr>
          <w:rtl w:val="0"/>
        </w:rPr>
        <w:t xml:space="preserve"> līdz šim ornitofaunas izpētes nolūkos apmeklēts neregulāri. Dažādi novērotāji ievākuši gadījuma rakstura ziņas par īpaši aizsargājamo putnu sugu sastopamību Eiropas ligzdojošo putnu atlanta ietvaros (2013. – 2017.) un Latvijas 3. ligzdojošo putnu atlanta ietvaros (2020. – 2024.). </w:t>
      </w:r>
    </w:p>
    <w:p w:rsidR="00000000" w:rsidDel="00000000" w:rsidP="00000000" w:rsidRDefault="00000000" w:rsidRPr="00000000" w14:paraId="000010B8">
      <w:pPr>
        <w:spacing w:after="120" w:lineRule="auto"/>
        <w:jc w:val="both"/>
        <w:rPr/>
      </w:pPr>
      <w:r w:rsidDel="00000000" w:rsidR="00000000" w:rsidRPr="00000000">
        <w:rPr>
          <w:rtl w:val="0"/>
        </w:rPr>
        <w:t xml:space="preserve">Līdz šim detalizētākā teritorijas ornitofaunas izpēte veikta šī DA plāna izstrādes ietvaros. Putnu faunas skaita novērtējums dabas lieguma teritorijā veikts kombinēti, t.i., balstoties uz dažādu pētījumu, uzskaišu un gadījuma novērojumu datiem periodā pirms DA plāna izstrādes un veicot reto un īpaši aizsargājamo putnu sugu uzskaites 2024. gada putnu ligzdošanas sezonā. Novērtējot ligzdojošo pāru skaitu, ņemta vērā teritorijas apsekotība konkrētu sugu optimālās konstatējamības periodā un sugām piemēroto biotopu sastopamība </w:t>
      </w:r>
      <w:r w:rsidDel="00000000" w:rsidR="00000000" w:rsidRPr="00000000">
        <w:rPr>
          <w:i w:val="0"/>
          <w:color w:val="000000"/>
          <w:rtl w:val="0"/>
        </w:rPr>
        <w:t xml:space="preserve">dabas lieguma</w:t>
      </w:r>
      <w:r w:rsidDel="00000000" w:rsidR="00000000" w:rsidRPr="00000000">
        <w:rPr>
          <w:rtl w:val="0"/>
        </w:rPr>
        <w:t xml:space="preserve"> teritorijā.</w:t>
      </w:r>
    </w:p>
    <w:p w:rsidR="00000000" w:rsidDel="00000000" w:rsidP="00000000" w:rsidRDefault="00000000" w:rsidRPr="00000000" w14:paraId="000010B9">
      <w:pPr>
        <w:spacing w:after="120" w:lineRule="auto"/>
        <w:jc w:val="both"/>
        <w:rPr/>
      </w:pPr>
      <w:r w:rsidDel="00000000" w:rsidR="00000000" w:rsidRPr="00000000">
        <w:rPr>
          <w:rtl w:val="0"/>
        </w:rPr>
        <w:t xml:space="preserve">Ornitofaunas izpēti 2024. dabas lieguma teritorijā veica DAP sertificēti sugu un biotopu eksperti Uldis Ļoļāns un Gaidis Grandāns, ornitoloģijas eksperti Edgars Smislovs, Vladimirs Smislovs un Aleksejs Kuročkins.</w:t>
      </w:r>
    </w:p>
    <w:p w:rsidR="00000000" w:rsidDel="00000000" w:rsidP="00000000" w:rsidRDefault="00000000" w:rsidRPr="00000000" w14:paraId="000010BA">
      <w:pPr>
        <w:jc w:val="both"/>
        <w:rPr>
          <w:color w:val="ff0000"/>
        </w:rPr>
      </w:pPr>
      <w:r w:rsidDel="00000000" w:rsidR="00000000" w:rsidRPr="00000000">
        <w:rPr>
          <w:rtl w:val="0"/>
        </w:rPr>
      </w:r>
    </w:p>
    <w:p w:rsidR="00000000" w:rsidDel="00000000" w:rsidP="00000000" w:rsidRDefault="00000000" w:rsidRPr="00000000" w14:paraId="000010BB">
      <w:pPr>
        <w:jc w:val="both"/>
        <w:rPr/>
      </w:pPr>
      <w:r w:rsidDel="00000000" w:rsidR="00000000" w:rsidRPr="00000000">
        <w:rPr>
          <w:rtl w:val="0"/>
        </w:rPr>
      </w:r>
    </w:p>
    <w:p w:rsidR="00000000" w:rsidDel="00000000" w:rsidP="00000000" w:rsidRDefault="00000000" w:rsidRPr="00000000" w14:paraId="000010BC">
      <w:pPr>
        <w:rPr>
          <w:b w:val="1"/>
          <w:i w:val="1"/>
          <w:color w:val="000000"/>
        </w:rPr>
      </w:pPr>
      <w:r w:rsidDel="00000000" w:rsidR="00000000" w:rsidRPr="00000000">
        <w:rPr>
          <w:b w:val="1"/>
          <w:i w:val="1"/>
          <w:color w:val="000000"/>
          <w:rtl w:val="0"/>
        </w:rPr>
        <w:t xml:space="preserve">Dabas aizsardzības vērtība un aizsardzības mērķi</w:t>
      </w:r>
    </w:p>
    <w:p w:rsidR="00000000" w:rsidDel="00000000" w:rsidP="00000000" w:rsidRDefault="00000000" w:rsidRPr="00000000" w14:paraId="000010BD">
      <w:pPr>
        <w:rPr>
          <w:b w:val="1"/>
          <w:i w:val="1"/>
          <w:color w:val="ff0000"/>
        </w:rPr>
      </w:pPr>
      <w:r w:rsidDel="00000000" w:rsidR="00000000" w:rsidRPr="00000000">
        <w:rPr>
          <w:rtl w:val="0"/>
        </w:rPr>
      </w:r>
    </w:p>
    <w:p w:rsidR="00000000" w:rsidDel="00000000" w:rsidP="00000000" w:rsidRDefault="00000000" w:rsidRPr="00000000" w14:paraId="000010BE">
      <w:pPr>
        <w:spacing w:after="120" w:lineRule="auto"/>
        <w:jc w:val="both"/>
        <w:rPr/>
      </w:pPr>
      <w:bookmarkStart w:colFirst="0" w:colLast="0" w:name="_heading=h.7dssgolpse0n" w:id="66"/>
      <w:bookmarkEnd w:id="66"/>
      <w:r w:rsidDel="00000000" w:rsidR="00000000" w:rsidRPr="00000000">
        <w:rPr>
          <w:rtl w:val="0"/>
        </w:rPr>
        <w:t xml:space="preserve">2019. - 2024. gadu periodā DL “</w:t>
      </w:r>
      <w:r w:rsidDel="00000000" w:rsidR="00000000" w:rsidRPr="00000000">
        <w:rPr>
          <w:i w:val="1"/>
          <w:color w:val="000000"/>
          <w:rtl w:val="0"/>
        </w:rPr>
        <w:t xml:space="preserve">Klaucānu un Priekulānu ezeri</w:t>
      </w:r>
      <w:r w:rsidDel="00000000" w:rsidR="00000000" w:rsidRPr="00000000">
        <w:rPr>
          <w:rtl w:val="0"/>
        </w:rPr>
        <w:t xml:space="preserve">” teritorijā pierādīta, ticama vai iespējama ligzdošana konstatēta 11 putnu sugām, kas iekļautas Eiropas Parlamenta un Padomes Direktīvas 2009/147/EK (2009. gada 30. novembris) par savvaļas putnu aizsardzību 1. pielikumā. </w:t>
      </w:r>
      <w:r w:rsidDel="00000000" w:rsidR="00000000" w:rsidRPr="00000000">
        <w:rPr>
          <w:color w:val="000000"/>
          <w:rtl w:val="0"/>
        </w:rPr>
        <w:t xml:space="preserve">S</w:t>
      </w:r>
      <w:r w:rsidDel="00000000" w:rsidR="00000000" w:rsidRPr="00000000">
        <w:rPr>
          <w:rtl w:val="0"/>
        </w:rPr>
        <w:t xml:space="preserve">askaņā ar ES Biotopu direktīvas prasībām, šīm sugām jānosaka aizsardzības mērķi konkrētā </w:t>
      </w:r>
      <w:r w:rsidDel="00000000" w:rsidR="00000000" w:rsidRPr="00000000">
        <w:rPr>
          <w:i w:val="1"/>
          <w:rtl w:val="0"/>
        </w:rPr>
        <w:t xml:space="preserve">Natura 2000</w:t>
      </w:r>
      <w:r w:rsidDel="00000000" w:rsidR="00000000" w:rsidRPr="00000000">
        <w:rPr>
          <w:rtl w:val="0"/>
        </w:rPr>
        <w:t xml:space="preserve"> teritorijā, kurā tās sastopamas. Dabas liegumā DA plāna darbības periodam definējamie aizsardzības mērķi katrai no minētās direktīvas 1. pielikumā iekļautajām putnu sugām raksturoti pie katras sugas apraksta zemāk šajā nodaļā. Vēl viena putnu suga – zivjērglis </w:t>
      </w:r>
      <w:r w:rsidDel="00000000" w:rsidR="00000000" w:rsidRPr="00000000">
        <w:rPr>
          <w:i w:val="1"/>
          <w:rtl w:val="0"/>
        </w:rPr>
        <w:t xml:space="preserve">Pandion haliaetus</w:t>
      </w:r>
      <w:r w:rsidDel="00000000" w:rsidR="00000000" w:rsidRPr="00000000">
        <w:rPr>
          <w:rtl w:val="0"/>
        </w:rPr>
        <w:t xml:space="preserve">,</w:t>
      </w:r>
      <w:r w:rsidDel="00000000" w:rsidR="00000000" w:rsidRPr="00000000">
        <w:rPr>
          <w:i w:val="1"/>
          <w:rtl w:val="0"/>
        </w:rPr>
        <w:t xml:space="preserve"> </w:t>
      </w:r>
      <w:r w:rsidDel="00000000" w:rsidR="00000000" w:rsidRPr="00000000">
        <w:rPr>
          <w:rtl w:val="0"/>
        </w:rPr>
        <w:t xml:space="preserve">kas ir iekļauta Eiropas Parlamenta un Padomes Direktīvas 2009/147/EK (2009. gada 30. novembris) par savvaļas putnu aizsardzību 1. pielikumā dabas lieguma teritorijā, ir konstatēta barošanās laikā, bet tā ligzdošanas vietas atrodas ārpus DL “Klaucānu un Priekulānu ezeri” teritorijas.</w:t>
      </w:r>
    </w:p>
    <w:p w:rsidR="00000000" w:rsidDel="00000000" w:rsidP="00000000" w:rsidRDefault="00000000" w:rsidRPr="00000000" w14:paraId="000010BF">
      <w:pPr>
        <w:spacing w:after="120" w:lineRule="auto"/>
        <w:jc w:val="both"/>
        <w:rPr/>
      </w:pPr>
      <w:r w:rsidDel="00000000" w:rsidR="00000000" w:rsidRPr="00000000">
        <w:rPr>
          <w:rtl w:val="0"/>
        </w:rPr>
        <w:t xml:space="preserve">Informācija par DL “Klaucānu un Priekulānu ezeri” konstatēto īpaši aizsargājamo putnu sugu atradnēm ir apkopota DA plāna 8. pielikumā. Informācija par </w:t>
      </w:r>
      <w:r w:rsidDel="00000000" w:rsidR="00000000" w:rsidRPr="00000000">
        <w:rPr>
          <w:i w:val="1"/>
          <w:rtl w:val="0"/>
        </w:rPr>
        <w:t xml:space="preserve">DL “</w:t>
      </w:r>
      <w:r w:rsidDel="00000000" w:rsidR="00000000" w:rsidRPr="00000000">
        <w:rPr>
          <w:i w:val="0"/>
          <w:color w:val="000000"/>
          <w:rtl w:val="0"/>
        </w:rPr>
        <w:t xml:space="preserve">Klaucānu un Priekulānu ezeri</w:t>
      </w:r>
      <w:r w:rsidDel="00000000" w:rsidR="00000000" w:rsidRPr="00000000">
        <w:rPr>
          <w:i w:val="1"/>
          <w:rtl w:val="0"/>
        </w:rPr>
        <w:t xml:space="preserve">” ko</w:t>
      </w:r>
      <w:r w:rsidDel="00000000" w:rsidR="00000000" w:rsidRPr="00000000">
        <w:rPr>
          <w:rtl w:val="0"/>
        </w:rPr>
        <w:t xml:space="preserve">nstatēto Latvijā un ES īpaši aizsargājamo putnu sugu aizsardzības statusu, populāciju skaita vērtējumu un apdraudētības pakāpi apkopota </w:t>
      </w:r>
      <w:r w:rsidDel="00000000" w:rsidR="00000000" w:rsidRPr="00000000">
        <w:rPr>
          <w:color w:val="000000"/>
          <w:rtl w:val="0"/>
        </w:rPr>
        <w:t xml:space="preserve">4.4.2.3.1., 4.4.2.3.2., un 4.4.2.3.3.</w:t>
      </w:r>
      <w:r w:rsidDel="00000000" w:rsidR="00000000" w:rsidRPr="00000000">
        <w:rPr>
          <w:rtl w:val="0"/>
        </w:rPr>
        <w:t xml:space="preserve"> tabulās. </w:t>
      </w:r>
    </w:p>
    <w:p w:rsidR="00000000" w:rsidDel="00000000" w:rsidP="00000000" w:rsidRDefault="00000000" w:rsidRPr="00000000" w14:paraId="000010C0">
      <w:pPr>
        <w:spacing w:after="120" w:lineRule="auto"/>
        <w:jc w:val="both"/>
        <w:rPr/>
      </w:pPr>
      <w:r w:rsidDel="00000000" w:rsidR="00000000" w:rsidRPr="00000000">
        <w:rPr>
          <w:rtl w:val="0"/>
        </w:rPr>
        <w:t xml:space="preserve">Pamatojoties uz “Apodziņa </w:t>
      </w:r>
      <w:r w:rsidDel="00000000" w:rsidR="00000000" w:rsidRPr="00000000">
        <w:rPr>
          <w:i w:val="1"/>
          <w:rtl w:val="0"/>
        </w:rPr>
        <w:t xml:space="preserve">Glaucidium passerinum</w:t>
      </w:r>
      <w:r w:rsidDel="00000000" w:rsidR="00000000" w:rsidRPr="00000000">
        <w:rPr>
          <w:rtl w:val="0"/>
        </w:rPr>
        <w:t xml:space="preserve">, bikšainā apoga </w:t>
      </w:r>
      <w:r w:rsidDel="00000000" w:rsidR="00000000" w:rsidRPr="00000000">
        <w:rPr>
          <w:i w:val="1"/>
          <w:rtl w:val="0"/>
        </w:rPr>
        <w:t xml:space="preserve">Aegolius funereus</w:t>
      </w:r>
      <w:r w:rsidDel="00000000" w:rsidR="00000000" w:rsidRPr="00000000">
        <w:rPr>
          <w:rtl w:val="0"/>
        </w:rPr>
        <w:t xml:space="preserve">, meža pūces </w:t>
      </w:r>
      <w:r w:rsidDel="00000000" w:rsidR="00000000" w:rsidRPr="00000000">
        <w:rPr>
          <w:i w:val="1"/>
          <w:rtl w:val="0"/>
        </w:rPr>
        <w:t xml:space="preserve">Strix aluco</w:t>
      </w:r>
      <w:r w:rsidDel="00000000" w:rsidR="00000000" w:rsidRPr="00000000">
        <w:rPr>
          <w:rtl w:val="0"/>
        </w:rPr>
        <w:t xml:space="preserve">, urālpūces </w:t>
      </w:r>
      <w:r w:rsidDel="00000000" w:rsidR="00000000" w:rsidRPr="00000000">
        <w:rPr>
          <w:i w:val="1"/>
          <w:rtl w:val="0"/>
        </w:rPr>
        <w:t xml:space="preserve">Strix uralensis</w:t>
      </w:r>
      <w:r w:rsidDel="00000000" w:rsidR="00000000" w:rsidRPr="00000000">
        <w:rPr>
          <w:rtl w:val="0"/>
        </w:rPr>
        <w:t xml:space="preserve">, ausainās pūces </w:t>
      </w:r>
      <w:r w:rsidDel="00000000" w:rsidR="00000000" w:rsidRPr="00000000">
        <w:rPr>
          <w:i w:val="1"/>
          <w:rtl w:val="0"/>
        </w:rPr>
        <w:t xml:space="preserve">Asio otus</w:t>
      </w:r>
      <w:r w:rsidDel="00000000" w:rsidR="00000000" w:rsidRPr="00000000">
        <w:rPr>
          <w:rtl w:val="0"/>
        </w:rPr>
        <w:t xml:space="preserve"> un ūpja </w:t>
      </w:r>
      <w:r w:rsidDel="00000000" w:rsidR="00000000" w:rsidRPr="00000000">
        <w:rPr>
          <w:i w:val="1"/>
          <w:rtl w:val="0"/>
        </w:rPr>
        <w:t xml:space="preserve">Bubo bubo</w:t>
      </w:r>
      <w:r w:rsidDel="00000000" w:rsidR="00000000" w:rsidRPr="00000000">
        <w:rPr>
          <w:rtl w:val="0"/>
        </w:rPr>
        <w:t xml:space="preserve"> aizsardzības plāns” (</w:t>
      </w:r>
      <w:hyperlink w:anchor="bookmark=id.h5epf4ovgp02">
        <w:r w:rsidDel="00000000" w:rsidR="00000000" w:rsidRPr="00000000">
          <w:rPr>
            <w:color w:val="0000ff"/>
            <w:u w:val="single"/>
            <w:rtl w:val="0"/>
          </w:rPr>
          <w:t xml:space="preserve">Avotiņš, 2019</w:t>
        </w:r>
      </w:hyperlink>
      <w:r w:rsidDel="00000000" w:rsidR="00000000" w:rsidRPr="00000000">
        <w:rPr>
          <w:rtl w:val="0"/>
        </w:rPr>
        <w:t xml:space="preserve">) ietverto informāciju, DL </w:t>
      </w:r>
      <w:r w:rsidDel="00000000" w:rsidR="00000000" w:rsidRPr="00000000">
        <w:rPr>
          <w:i w:val="1"/>
          <w:rtl w:val="0"/>
        </w:rPr>
        <w:t xml:space="preserve">“</w:t>
      </w:r>
      <w:r w:rsidDel="00000000" w:rsidR="00000000" w:rsidRPr="00000000">
        <w:rPr>
          <w:i w:val="0"/>
          <w:color w:val="000000"/>
          <w:rtl w:val="0"/>
        </w:rPr>
        <w:t xml:space="preserve">Klaucānu un Priekulānu ezeri</w:t>
      </w:r>
      <w:r w:rsidDel="00000000" w:rsidR="00000000" w:rsidRPr="00000000">
        <w:rPr>
          <w:i w:val="1"/>
          <w:rtl w:val="0"/>
        </w:rPr>
        <w:t xml:space="preserve">”</w:t>
      </w:r>
      <w:r w:rsidDel="00000000" w:rsidR="00000000" w:rsidRPr="00000000">
        <w:rPr>
          <w:rtl w:val="0"/>
        </w:rPr>
        <w:t xml:space="preserve"> teritorijā atrodas īpaši aizsargājamu pūču sugu aizsardzībai prioritāri nozīmīgas teritorijas.</w:t>
      </w:r>
    </w:p>
    <w:p w:rsidR="00000000" w:rsidDel="00000000" w:rsidP="00000000" w:rsidRDefault="00000000" w:rsidRPr="00000000" w14:paraId="000010C1">
      <w:pPr>
        <w:spacing w:after="120" w:lineRule="auto"/>
        <w:jc w:val="both"/>
        <w:rPr/>
      </w:pPr>
      <w:r w:rsidDel="00000000" w:rsidR="00000000" w:rsidRPr="00000000">
        <w:rPr>
          <w:i w:val="0"/>
          <w:color w:val="000000"/>
          <w:rtl w:val="0"/>
        </w:rPr>
        <w:t xml:space="preserve">Daļa DL</w:t>
      </w:r>
      <w:r w:rsidDel="00000000" w:rsidR="00000000" w:rsidRPr="00000000">
        <w:rPr>
          <w:rtl w:val="0"/>
        </w:rPr>
        <w:t xml:space="preserve"> esošās mežaudzes ir novērtētas kā </w:t>
      </w:r>
      <w:r w:rsidDel="00000000" w:rsidR="00000000" w:rsidRPr="00000000">
        <w:rPr>
          <w:b w:val="1"/>
          <w:rtl w:val="0"/>
        </w:rPr>
        <w:t xml:space="preserve">apodziņa </w:t>
      </w:r>
      <w:r w:rsidDel="00000000" w:rsidR="00000000" w:rsidRPr="00000000">
        <w:rPr>
          <w:i w:val="1"/>
          <w:rtl w:val="0"/>
        </w:rPr>
        <w:t xml:space="preserve">Glaucidium passerinum</w:t>
      </w:r>
      <w:r w:rsidDel="00000000" w:rsidR="00000000" w:rsidRPr="00000000">
        <w:rPr>
          <w:rtl w:val="0"/>
        </w:rPr>
        <w:t xml:space="preserve"> aizsardzībai prioritārās teritorijas. Veicot sugai specifiskas uzskaites ar provocēšanas metodi, suga 2024. gadā DL teritorijā nav konstatēta. DL teritorijā esošās mežaudzes ir uzskatāmas par sugas ligzdošanai piemērotām. Mežaudzēm kļūstot vecākām un uzlabojoties apodziņa ligzdošanai piemērotu dzīvotņu kvalitātei sugas ligzdošana DL teritorijā ir iespējama.</w:t>
      </w:r>
    </w:p>
    <w:p w:rsidR="00000000" w:rsidDel="00000000" w:rsidP="00000000" w:rsidRDefault="00000000" w:rsidRPr="00000000" w14:paraId="000010C2">
      <w:pPr>
        <w:spacing w:after="120" w:lineRule="auto"/>
        <w:jc w:val="both"/>
        <w:rPr/>
      </w:pPr>
      <w:r w:rsidDel="00000000" w:rsidR="00000000" w:rsidRPr="00000000">
        <w:rPr>
          <w:rtl w:val="0"/>
        </w:rPr>
        <w:t xml:space="preserve">Pamatojoties uz “Mazā dzeņa </w:t>
      </w:r>
      <w:r w:rsidDel="00000000" w:rsidR="00000000" w:rsidRPr="00000000">
        <w:rPr>
          <w:i w:val="1"/>
          <w:rtl w:val="0"/>
        </w:rPr>
        <w:t xml:space="preserve">Dryobates minor</w:t>
      </w:r>
      <w:r w:rsidDel="00000000" w:rsidR="00000000" w:rsidRPr="00000000">
        <w:rPr>
          <w:rtl w:val="0"/>
        </w:rPr>
        <w:t xml:space="preserve">, vidējā dzeņa </w:t>
      </w:r>
      <w:r w:rsidDel="00000000" w:rsidR="00000000" w:rsidRPr="00000000">
        <w:rPr>
          <w:i w:val="1"/>
          <w:rtl w:val="0"/>
        </w:rPr>
        <w:t xml:space="preserve">Leiopicus medius</w:t>
      </w:r>
      <w:r w:rsidDel="00000000" w:rsidR="00000000" w:rsidRPr="00000000">
        <w:rPr>
          <w:rtl w:val="0"/>
        </w:rPr>
        <w:t xml:space="preserve">, baltmugurdzeņa </w:t>
      </w:r>
      <w:r w:rsidDel="00000000" w:rsidR="00000000" w:rsidRPr="00000000">
        <w:rPr>
          <w:i w:val="1"/>
          <w:rtl w:val="0"/>
        </w:rPr>
        <w:t xml:space="preserve">Dendrocopos leucotos</w:t>
      </w:r>
      <w:r w:rsidDel="00000000" w:rsidR="00000000" w:rsidRPr="00000000">
        <w:rPr>
          <w:rtl w:val="0"/>
        </w:rPr>
        <w:t xml:space="preserve">, dižraibā dzeņa </w:t>
      </w:r>
      <w:r w:rsidDel="00000000" w:rsidR="00000000" w:rsidRPr="00000000">
        <w:rPr>
          <w:i w:val="1"/>
          <w:rtl w:val="0"/>
        </w:rPr>
        <w:t xml:space="preserve">Dendrocopos major</w:t>
      </w:r>
      <w:r w:rsidDel="00000000" w:rsidR="00000000" w:rsidRPr="00000000">
        <w:rPr>
          <w:rtl w:val="0"/>
        </w:rPr>
        <w:t xml:space="preserve">, trīspirkstu dzeņa </w:t>
      </w:r>
      <w:r w:rsidDel="00000000" w:rsidR="00000000" w:rsidRPr="00000000">
        <w:rPr>
          <w:i w:val="1"/>
          <w:rtl w:val="0"/>
        </w:rPr>
        <w:t xml:space="preserve">Picoides tridactylus</w:t>
      </w:r>
      <w:r w:rsidDel="00000000" w:rsidR="00000000" w:rsidRPr="00000000">
        <w:rPr>
          <w:rtl w:val="0"/>
        </w:rPr>
        <w:t xml:space="preserve">, melnās dzilnas </w:t>
      </w:r>
      <w:r w:rsidDel="00000000" w:rsidR="00000000" w:rsidRPr="00000000">
        <w:rPr>
          <w:i w:val="1"/>
          <w:rtl w:val="0"/>
        </w:rPr>
        <w:t xml:space="preserve">Dryocopus martius</w:t>
      </w:r>
      <w:r w:rsidDel="00000000" w:rsidR="00000000" w:rsidRPr="00000000">
        <w:rPr>
          <w:rtl w:val="0"/>
        </w:rPr>
        <w:t xml:space="preserve"> un pelēkās dzilnas </w:t>
      </w:r>
      <w:r w:rsidDel="00000000" w:rsidR="00000000" w:rsidRPr="00000000">
        <w:rPr>
          <w:i w:val="1"/>
          <w:rtl w:val="0"/>
        </w:rPr>
        <w:t xml:space="preserve">Picus canus</w:t>
      </w:r>
      <w:r w:rsidDel="00000000" w:rsidR="00000000" w:rsidRPr="00000000">
        <w:rPr>
          <w:rtl w:val="0"/>
        </w:rPr>
        <w:t xml:space="preserve"> aizsardzības plāns” (</w:t>
      </w:r>
      <w:hyperlink w:anchor="bookmark=id.af2bw21b18hf">
        <w:r w:rsidDel="00000000" w:rsidR="00000000" w:rsidRPr="00000000">
          <w:rPr>
            <w:color w:val="0000ff"/>
            <w:u w:val="single"/>
            <w:rtl w:val="0"/>
          </w:rPr>
          <w:t xml:space="preserve">Bergmanis u.c., 2020</w:t>
        </w:r>
      </w:hyperlink>
      <w:r w:rsidDel="00000000" w:rsidR="00000000" w:rsidRPr="00000000">
        <w:rPr>
          <w:rtl w:val="0"/>
        </w:rPr>
        <w:t xml:space="preserve">) ietverto informāciju, DL </w:t>
      </w:r>
      <w:r w:rsidDel="00000000" w:rsidR="00000000" w:rsidRPr="00000000">
        <w:rPr>
          <w:i w:val="1"/>
          <w:rtl w:val="0"/>
        </w:rPr>
        <w:t xml:space="preserve">“</w:t>
      </w:r>
      <w:r w:rsidDel="00000000" w:rsidR="00000000" w:rsidRPr="00000000">
        <w:rPr>
          <w:i w:val="0"/>
          <w:color w:val="000000"/>
          <w:rtl w:val="0"/>
        </w:rPr>
        <w:t xml:space="preserve">Klaucānu un Priekulānu ezeri</w:t>
      </w:r>
      <w:r w:rsidDel="00000000" w:rsidR="00000000" w:rsidRPr="00000000">
        <w:rPr>
          <w:i w:val="1"/>
          <w:rtl w:val="0"/>
        </w:rPr>
        <w:t xml:space="preserve">” </w:t>
      </w:r>
      <w:r w:rsidDel="00000000" w:rsidR="00000000" w:rsidRPr="00000000">
        <w:rPr>
          <w:rtl w:val="0"/>
        </w:rPr>
        <w:t xml:space="preserve">atrodas īpaši aizsargājamu dzeņu sugu aizsardzībai prioritāri nozīmīgas teritorijas.</w:t>
      </w:r>
    </w:p>
    <w:p w:rsidR="00000000" w:rsidDel="00000000" w:rsidP="00000000" w:rsidRDefault="00000000" w:rsidRPr="00000000" w14:paraId="000010C3">
      <w:pPr>
        <w:spacing w:after="120" w:lineRule="auto"/>
        <w:jc w:val="both"/>
        <w:rPr/>
      </w:pPr>
      <w:r w:rsidDel="00000000" w:rsidR="00000000" w:rsidRPr="00000000">
        <w:rPr>
          <w:i w:val="0"/>
          <w:color w:val="000000"/>
          <w:rtl w:val="0"/>
        </w:rPr>
        <w:t xml:space="preserve">Daļa DL</w:t>
      </w:r>
      <w:r w:rsidDel="00000000" w:rsidR="00000000" w:rsidRPr="00000000">
        <w:rPr>
          <w:rtl w:val="0"/>
        </w:rPr>
        <w:t xml:space="preserve"> esošās mežaudzes ir novērtētas kā </w:t>
      </w:r>
      <w:r w:rsidDel="00000000" w:rsidR="00000000" w:rsidRPr="00000000">
        <w:rPr>
          <w:b w:val="1"/>
          <w:rtl w:val="0"/>
        </w:rPr>
        <w:t xml:space="preserve">baltmugurdzeņa </w:t>
      </w:r>
      <w:r w:rsidDel="00000000" w:rsidR="00000000" w:rsidRPr="00000000">
        <w:rPr>
          <w:i w:val="1"/>
          <w:rtl w:val="0"/>
        </w:rPr>
        <w:t xml:space="preserve">Dendrocopos leucotos</w:t>
      </w:r>
      <w:r w:rsidDel="00000000" w:rsidR="00000000" w:rsidRPr="00000000">
        <w:rPr>
          <w:rtl w:val="0"/>
        </w:rPr>
        <w:t xml:space="preserve"> aizsardzībai prioritārās teritorijas. Veicot putnu uzskaites DA plāna ietvaros, konstatēta viena baltmugurdzeņu pāra ligzdošana.</w:t>
      </w:r>
    </w:p>
    <w:p w:rsidR="00000000" w:rsidDel="00000000" w:rsidP="00000000" w:rsidRDefault="00000000" w:rsidRPr="00000000" w14:paraId="000010C4">
      <w:pPr>
        <w:spacing w:after="120" w:lineRule="auto"/>
        <w:jc w:val="both"/>
        <w:rPr/>
      </w:pPr>
      <w:r w:rsidDel="00000000" w:rsidR="00000000" w:rsidRPr="00000000">
        <w:rPr>
          <w:rtl w:val="0"/>
        </w:rPr>
        <w:t xml:space="preserve">Suga apdzīvo tādus mežu biotopus, kuros ir sastopams liels atmirstošās koksnes daudzums. Baltmugurdzeņi ir uzskatāmi par lietussarga sugām, jo, nodrošinot to aizsardzību, tiek pasargātas arī citas, sevišķi no atmirstošās lapu koku koksnes atkarīgās bezmugurkaulnieku sugas. Sugas populācijai konstatēta pieaugoša īstermiņa tendence (2008. – 2018. gadu periods) un pieaugoša ilgtermiņa tendence (1991. – 2018. gadu periods) Latvijā (</w:t>
      </w:r>
      <w:hyperlink w:anchor="bookmark=id.z6cf8mny23ij">
        <w:r w:rsidDel="00000000" w:rsidR="00000000" w:rsidRPr="00000000">
          <w:rPr>
            <w:color w:val="0000ff"/>
            <w:u w:val="single"/>
            <w:rtl w:val="0"/>
          </w:rPr>
          <w:t xml:space="preserve">Birdlife International, 2019</w:t>
        </w:r>
      </w:hyperlink>
      <w:r w:rsidDel="00000000" w:rsidR="00000000" w:rsidRPr="00000000">
        <w:rPr>
          <w:rtl w:val="0"/>
        </w:rPr>
        <w:t xml:space="preserve">).</w:t>
      </w:r>
    </w:p>
    <w:p w:rsidR="00000000" w:rsidDel="00000000" w:rsidP="00000000" w:rsidRDefault="00000000" w:rsidRPr="00000000" w14:paraId="000010C5">
      <w:pPr>
        <w:spacing w:after="120" w:lineRule="auto"/>
        <w:jc w:val="both"/>
        <w:rPr/>
      </w:pPr>
      <w:r w:rsidDel="00000000" w:rsidR="00000000" w:rsidRPr="00000000">
        <w:rPr>
          <w:rtl w:val="0"/>
        </w:rPr>
        <w:t xml:space="preserve">Saskaņā ar Ministru kabineta 2012. gada 18. decembra noteikumiem Nr. 940 </w:t>
      </w:r>
      <w:r w:rsidDel="00000000" w:rsidR="00000000" w:rsidRPr="00000000">
        <w:rPr>
          <w:i w:val="1"/>
          <w:rtl w:val="0"/>
        </w:rPr>
        <w:t xml:space="preserve">„Noteikumi par mikroliegumu izveidošanas un apsaimniekošanas kārtību, to aizsardzību, kā arī mikroliegumu un to buferzonu noteikšanu”</w:t>
      </w:r>
      <w:r w:rsidDel="00000000" w:rsidR="00000000" w:rsidRPr="00000000">
        <w:rPr>
          <w:rtl w:val="0"/>
        </w:rPr>
        <w:t xml:space="preserve"> vidējā dzeņa ligzdošanas vietu aizsardzības nodrošināšanai var tikt veidoti mikroliegumi 2 – 10 ha platībā.</w:t>
      </w:r>
    </w:p>
    <w:p w:rsidR="00000000" w:rsidDel="00000000" w:rsidP="00000000" w:rsidRDefault="00000000" w:rsidRPr="00000000" w14:paraId="000010C6">
      <w:pPr>
        <w:spacing w:after="120" w:lineRule="auto"/>
        <w:jc w:val="both"/>
        <w:rPr/>
      </w:pPr>
      <w:r w:rsidDel="00000000" w:rsidR="00000000" w:rsidRPr="00000000">
        <w:rPr>
          <w:rtl w:val="0"/>
        </w:rPr>
        <w:t xml:space="preserve">Atbilstoši starptautiski atzītajiem Starptautiskās Dabas un dabas resursu aizsardzības savienības (</w:t>
      </w:r>
      <w:r w:rsidDel="00000000" w:rsidR="00000000" w:rsidRPr="00000000">
        <w:rPr>
          <w:i w:val="1"/>
          <w:rtl w:val="0"/>
        </w:rPr>
        <w:t xml:space="preserve">International Union for Conservation of Nature</w:t>
      </w:r>
      <w:r w:rsidDel="00000000" w:rsidR="00000000" w:rsidRPr="00000000">
        <w:rPr>
          <w:rtl w:val="0"/>
        </w:rPr>
        <w:t xml:space="preserve">, turpmāk tekstā </w:t>
      </w:r>
      <w:r w:rsidDel="00000000" w:rsidR="00000000" w:rsidRPr="00000000">
        <w:rPr>
          <w:i w:val="1"/>
          <w:rtl w:val="0"/>
        </w:rPr>
        <w:t xml:space="preserve">IUCN</w:t>
      </w:r>
      <w:r w:rsidDel="00000000" w:rsidR="00000000" w:rsidRPr="00000000">
        <w:rPr>
          <w:rtl w:val="0"/>
        </w:rPr>
        <w:t xml:space="preserve">) kritērijiem sugas apdraudētības pakāpe Latvijā (</w:t>
      </w:r>
      <w:hyperlink w:anchor="bookmark=id.gzjsxfwla6c0">
        <w:r w:rsidDel="00000000" w:rsidR="00000000" w:rsidRPr="00000000">
          <w:rPr>
            <w:color w:val="0000ff"/>
            <w:u w:val="single"/>
            <w:rtl w:val="0"/>
          </w:rPr>
          <w:t xml:space="preserve">Ķerus u.c., 2021</w:t>
        </w:r>
      </w:hyperlink>
      <w:r w:rsidDel="00000000" w:rsidR="00000000" w:rsidRPr="00000000">
        <w:rPr>
          <w:rtl w:val="0"/>
        </w:rPr>
        <w:t xml:space="preserve">) novērtēta kā zemākā apdraudējuma (LC, </w:t>
      </w:r>
      <w:r w:rsidDel="00000000" w:rsidR="00000000" w:rsidRPr="00000000">
        <w:rPr>
          <w:i w:val="1"/>
          <w:rtl w:val="0"/>
        </w:rPr>
        <w:t xml:space="preserve">Least Concern</w:t>
      </w:r>
      <w:r w:rsidDel="00000000" w:rsidR="00000000" w:rsidRPr="00000000">
        <w:rPr>
          <w:rtl w:val="0"/>
        </w:rPr>
        <w:t xml:space="preserve">).</w:t>
      </w:r>
    </w:p>
    <w:p w:rsidR="00000000" w:rsidDel="00000000" w:rsidP="00000000" w:rsidRDefault="00000000" w:rsidRPr="00000000" w14:paraId="000010C7">
      <w:pPr>
        <w:spacing w:after="120" w:lineRule="auto"/>
        <w:jc w:val="both"/>
        <w:rPr>
          <w:highlight w:val="white"/>
        </w:rPr>
      </w:pPr>
      <w:r w:rsidDel="00000000" w:rsidR="00000000" w:rsidRPr="00000000">
        <w:rPr>
          <w:u w:val="single"/>
          <w:rtl w:val="0"/>
        </w:rPr>
        <w:t xml:space="preserve">Baltmugurdzeņa sugas aizsardzības mērķis konkrētajā teritorijā DA plāna darbības periodā ir saglabāt sugas populāciju vismaz pašreizējā apjomā (kā kontroles vērtību nosakot DA plāna izstrādes ietvaros novēroto ligzdojošo pāru skaitu t.i. vismaz viens pāris)</w:t>
      </w:r>
      <w:r w:rsidDel="00000000" w:rsidR="00000000" w:rsidRPr="00000000">
        <w:rPr>
          <w:color w:val="000000"/>
          <w:u w:val="single"/>
          <w:rtl w:val="0"/>
        </w:rPr>
        <w:t xml:space="preserve">.</w:t>
      </w:r>
      <w:r w:rsidDel="00000000" w:rsidR="00000000" w:rsidRPr="00000000">
        <w:rPr>
          <w:highlight w:val="white"/>
          <w:rtl w:val="0"/>
        </w:rPr>
        <w:t xml:space="preserve"> </w:t>
      </w:r>
    </w:p>
    <w:p w:rsidR="00000000" w:rsidDel="00000000" w:rsidP="00000000" w:rsidRDefault="00000000" w:rsidRPr="00000000" w14:paraId="000010C8">
      <w:pPr>
        <w:spacing w:after="120" w:lineRule="auto"/>
        <w:jc w:val="both"/>
        <w:rPr/>
      </w:pPr>
      <w:r w:rsidDel="00000000" w:rsidR="00000000" w:rsidRPr="00000000">
        <w:rPr>
          <w:rtl w:val="0"/>
        </w:rPr>
        <w:t xml:space="preserve">DL teritorijā konstatēta viena </w:t>
      </w:r>
      <w:r w:rsidDel="00000000" w:rsidR="00000000" w:rsidRPr="00000000">
        <w:rPr>
          <w:b w:val="1"/>
          <w:rtl w:val="0"/>
        </w:rPr>
        <w:t xml:space="preserve">vidējo dzeņu </w:t>
      </w:r>
      <w:r w:rsidDel="00000000" w:rsidR="00000000" w:rsidRPr="00000000">
        <w:rPr>
          <w:i w:val="1"/>
          <w:rtl w:val="0"/>
        </w:rPr>
        <w:t xml:space="preserve">Leiopicus medius</w:t>
      </w:r>
      <w:r w:rsidDel="00000000" w:rsidR="00000000" w:rsidRPr="00000000">
        <w:rPr>
          <w:rtl w:val="0"/>
        </w:rPr>
        <w:t xml:space="preserve"> pāra ligzdošana.</w:t>
      </w:r>
    </w:p>
    <w:p w:rsidR="00000000" w:rsidDel="00000000" w:rsidP="00000000" w:rsidRDefault="00000000" w:rsidRPr="00000000" w14:paraId="000010C9">
      <w:pPr>
        <w:spacing w:after="120" w:lineRule="auto"/>
        <w:jc w:val="both"/>
        <w:rPr/>
      </w:pPr>
      <w:r w:rsidDel="00000000" w:rsidR="00000000" w:rsidRPr="00000000">
        <w:rPr>
          <w:rtl w:val="0"/>
        </w:rPr>
        <w:t xml:space="preserve">Vidējais dzenis ir ekoloģiski saistīts ar platlapju kokiem un apšu audzēm. Atšķirībā no citām dzeņu sugām vidējais dzenis nav izteikti saistīts ar lielu mirušās koksnes daudzumu to apdzīvotajos biotopos. Ligzdu dobumu kalšanai bieži tiek izmantoti arī relatīvi nelieli, nokaltuši zari. Literatūrā aprakstīta liela diametra, saules apspīdētu un savstarpēji nesaslēgušos platlapju koku (ozolu) vainagu nozīmība (</w:t>
      </w:r>
      <w:hyperlink w:anchor="bookmark=id.af2bw21b18hf">
        <w:r w:rsidDel="00000000" w:rsidR="00000000" w:rsidRPr="00000000">
          <w:rPr>
            <w:color w:val="0000ff"/>
            <w:u w:val="single"/>
            <w:rtl w:val="0"/>
          </w:rPr>
          <w:t xml:space="preserve">Bergmanis u.c., 2020</w:t>
        </w:r>
      </w:hyperlink>
      <w:r w:rsidDel="00000000" w:rsidR="00000000" w:rsidRPr="00000000">
        <w:rPr>
          <w:rtl w:val="0"/>
        </w:rPr>
        <w:t xml:space="preserve">).</w:t>
      </w:r>
    </w:p>
    <w:p w:rsidR="00000000" w:rsidDel="00000000" w:rsidP="00000000" w:rsidRDefault="00000000" w:rsidRPr="00000000" w14:paraId="000010CA">
      <w:pPr>
        <w:spacing w:after="120" w:lineRule="auto"/>
        <w:jc w:val="both"/>
        <w:rPr/>
      </w:pPr>
      <w:r w:rsidDel="00000000" w:rsidR="00000000" w:rsidRPr="00000000">
        <w:rPr>
          <w:rtl w:val="0"/>
        </w:rPr>
        <w:t xml:space="preserve">Latvijā suga atrodas tuvu izplatības areāla ziemeļu robežai (</w:t>
      </w:r>
      <w:hyperlink w:anchor="bookmark=id.z6cf8mny23ij">
        <w:r w:rsidDel="00000000" w:rsidR="00000000" w:rsidRPr="00000000">
          <w:rPr>
            <w:color w:val="0000ff"/>
            <w:u w:val="single"/>
            <w:rtl w:val="0"/>
          </w:rPr>
          <w:t xml:space="preserve">Birdlife International, 2019</w:t>
        </w:r>
      </w:hyperlink>
      <w:r w:rsidDel="00000000" w:rsidR="00000000" w:rsidRPr="00000000">
        <w:rPr>
          <w:rtl w:val="0"/>
        </w:rPr>
        <w:t xml:space="preserve">), un vidējais dzenis ir uzskatāms par jaunienācēju Latvijas faunā. Suga pirmo reizi Latvijā konstatēta 1923. gada marta sākumā Pilsblīdenē, otrais pierādītais novērojums bija tikai 1979/80. gadu ziemā. Šobrīd vidējais dzenis piemērotos biotopos Latvijā uzskatāms par samērā parastu sugu un regulāri ligzdo vecu koku grupās ap viensētām, parkos, kapsētās, alejās un citās urbanizētās vietās. Sugai gan Latvijā, gan visā Eiropas izplatības areālā konstatēts skaita pieaugums gan ilgtermiņā (kopš 1980. gada), gan laika periodā no 2000. – 2017. gadam (</w:t>
      </w:r>
      <w:hyperlink w:anchor="bookmark=id.z6cf8mny23ij">
        <w:r w:rsidDel="00000000" w:rsidR="00000000" w:rsidRPr="00000000">
          <w:rPr>
            <w:color w:val="0000ff"/>
            <w:u w:val="single"/>
            <w:rtl w:val="0"/>
          </w:rPr>
          <w:t xml:space="preserve">Birdlife International, 2019</w:t>
        </w:r>
      </w:hyperlink>
      <w:r w:rsidDel="00000000" w:rsidR="00000000" w:rsidRPr="00000000">
        <w:rPr>
          <w:rtl w:val="0"/>
        </w:rPr>
        <w:t xml:space="preserve">). Skaita pieaugums konstatēts visā vidējā dzeņa izplatības areālā. Pēc jaunākās pieejamās informācijas vidējā dzeņa ligzdojošās populācijas lielums Latvijā ir robežās no 5000 līdz 10000 ligzdojošiem pāriem (Bergmanis u.c. 2021). Saskaņā ar Ministru kabineta 2012. gada 18. decembra noteikumiem Nr. 940 </w:t>
      </w:r>
      <w:r w:rsidDel="00000000" w:rsidR="00000000" w:rsidRPr="00000000">
        <w:rPr>
          <w:i w:val="1"/>
          <w:rtl w:val="0"/>
        </w:rPr>
        <w:t xml:space="preserve">„Noteikumi par mikroliegumu izveidošanas un apsaimniekošanas kārtību, to aizsardzību, kā arī mikroliegumu un to buferzonu noteikšanu”</w:t>
      </w:r>
      <w:r w:rsidDel="00000000" w:rsidR="00000000" w:rsidRPr="00000000">
        <w:rPr>
          <w:rtl w:val="0"/>
        </w:rPr>
        <w:t xml:space="preserve"> vidējā dzeņa ligzdošanas vietu aizsardzības nodrošināšanai var tikt veidoti mikroliegumi 2 – 10 ha platībā.</w:t>
      </w:r>
    </w:p>
    <w:p w:rsidR="00000000" w:rsidDel="00000000" w:rsidP="00000000" w:rsidRDefault="00000000" w:rsidRPr="00000000" w14:paraId="000010CB">
      <w:pPr>
        <w:spacing w:after="120" w:lineRule="auto"/>
        <w:jc w:val="both"/>
        <w:rPr/>
      </w:pPr>
      <w:r w:rsidDel="00000000" w:rsidR="00000000" w:rsidRPr="00000000">
        <w:rPr>
          <w:rtl w:val="0"/>
        </w:rPr>
        <w:t xml:space="preserve">Atbilstoši </w:t>
      </w:r>
      <w:r w:rsidDel="00000000" w:rsidR="00000000" w:rsidRPr="00000000">
        <w:rPr>
          <w:i w:val="1"/>
          <w:rtl w:val="0"/>
        </w:rPr>
        <w:t xml:space="preserve">IUCN </w:t>
      </w:r>
      <w:r w:rsidDel="00000000" w:rsidR="00000000" w:rsidRPr="00000000">
        <w:rPr>
          <w:rtl w:val="0"/>
        </w:rPr>
        <w:t xml:space="preserve">kritērijiem, sugas apdraudētības pakāpe Latvijā (</w:t>
      </w:r>
      <w:hyperlink w:anchor="bookmark=id.gzjsxfwla6c0">
        <w:r w:rsidDel="00000000" w:rsidR="00000000" w:rsidRPr="00000000">
          <w:rPr>
            <w:color w:val="0000ff"/>
            <w:u w:val="single"/>
            <w:rtl w:val="0"/>
          </w:rPr>
          <w:t xml:space="preserve">Ķerus u.c., 2021</w:t>
        </w:r>
      </w:hyperlink>
      <w:r w:rsidDel="00000000" w:rsidR="00000000" w:rsidRPr="00000000">
        <w:rPr>
          <w:rtl w:val="0"/>
        </w:rPr>
        <w:t xml:space="preserve">) novērtēta kā zemākā apdraudējuma (LC, </w:t>
      </w:r>
      <w:r w:rsidDel="00000000" w:rsidR="00000000" w:rsidRPr="00000000">
        <w:rPr>
          <w:i w:val="1"/>
          <w:rtl w:val="0"/>
        </w:rPr>
        <w:t xml:space="preserve">Least Concern</w:t>
      </w:r>
      <w:r w:rsidDel="00000000" w:rsidR="00000000" w:rsidRPr="00000000">
        <w:rPr>
          <w:rtl w:val="0"/>
        </w:rPr>
        <w:t xml:space="preserve">).</w:t>
      </w:r>
    </w:p>
    <w:p w:rsidR="00000000" w:rsidDel="00000000" w:rsidP="00000000" w:rsidRDefault="00000000" w:rsidRPr="00000000" w14:paraId="000010CC">
      <w:pPr>
        <w:spacing w:after="120" w:lineRule="auto"/>
        <w:jc w:val="both"/>
        <w:rPr>
          <w:highlight w:val="white"/>
        </w:rPr>
      </w:pPr>
      <w:r w:rsidDel="00000000" w:rsidR="00000000" w:rsidRPr="00000000">
        <w:rPr>
          <w:u w:val="single"/>
          <w:rtl w:val="0"/>
        </w:rPr>
        <w:t xml:space="preserve">Vidējā dzeņa sugas aizsardzības mērķis konkrētajā teritorijā DA plāna darbības periodā ir saglabāt sugas populāciju vismaz pašreizējā apjomā (kā kontroles vērtību nosakot DA plāna izstrādes ietvaros novēroto ligzdojošo pāru skaitu t.i. vismaz viens pāris)</w:t>
      </w:r>
      <w:r w:rsidDel="00000000" w:rsidR="00000000" w:rsidRPr="00000000">
        <w:rPr>
          <w:color w:val="000000"/>
          <w:u w:val="single"/>
          <w:rtl w:val="0"/>
        </w:rPr>
        <w:t xml:space="preserve">.</w:t>
      </w:r>
      <w:r w:rsidDel="00000000" w:rsidR="00000000" w:rsidRPr="00000000">
        <w:rPr>
          <w:highlight w:val="white"/>
          <w:rtl w:val="0"/>
        </w:rPr>
        <w:t xml:space="preserve"> </w:t>
      </w:r>
    </w:p>
    <w:p w:rsidR="00000000" w:rsidDel="00000000" w:rsidP="00000000" w:rsidRDefault="00000000" w:rsidRPr="00000000" w14:paraId="000010CD">
      <w:pPr>
        <w:spacing w:after="120" w:lineRule="auto"/>
        <w:jc w:val="both"/>
        <w:rPr/>
      </w:pPr>
      <w:r w:rsidDel="00000000" w:rsidR="00000000" w:rsidRPr="00000000">
        <w:rPr>
          <w:i w:val="0"/>
          <w:color w:val="000000"/>
          <w:rtl w:val="0"/>
        </w:rPr>
        <w:t xml:space="preserve">Daļa DL</w:t>
      </w:r>
      <w:r w:rsidDel="00000000" w:rsidR="00000000" w:rsidRPr="00000000">
        <w:rPr>
          <w:rtl w:val="0"/>
        </w:rPr>
        <w:t xml:space="preserve"> esošās mežaudzes ir novērtētas kā </w:t>
      </w:r>
      <w:r w:rsidDel="00000000" w:rsidR="00000000" w:rsidRPr="00000000">
        <w:rPr>
          <w:b w:val="1"/>
          <w:rtl w:val="0"/>
        </w:rPr>
        <w:t xml:space="preserve">trīspirkstu dzeņa </w:t>
      </w:r>
      <w:r w:rsidDel="00000000" w:rsidR="00000000" w:rsidRPr="00000000">
        <w:rPr>
          <w:i w:val="1"/>
          <w:rtl w:val="0"/>
        </w:rPr>
        <w:t xml:space="preserve">Picoides tridactylus</w:t>
      </w:r>
      <w:r w:rsidDel="00000000" w:rsidR="00000000" w:rsidRPr="00000000">
        <w:rPr>
          <w:rtl w:val="0"/>
        </w:rPr>
        <w:t xml:space="preserve"> aizsardzībai prioritārās teritorijas. Veicot putnu uzskaites DA plāna izstrādes ietvaros, suga vai sugai raksturīgās darbības pēdas (kalumi) nav konstatētas.</w:t>
      </w:r>
    </w:p>
    <w:p w:rsidR="00000000" w:rsidDel="00000000" w:rsidP="00000000" w:rsidRDefault="00000000" w:rsidRPr="00000000" w14:paraId="000010CE">
      <w:pPr>
        <w:spacing w:after="120" w:lineRule="auto"/>
        <w:jc w:val="both"/>
        <w:rPr/>
      </w:pPr>
      <w:r w:rsidDel="00000000" w:rsidR="00000000" w:rsidRPr="00000000">
        <w:rPr>
          <w:rtl w:val="0"/>
        </w:rPr>
        <w:t xml:space="preserve">Šī dzeņu suga galvenokārt saistīta ar veciem, boreāliem mežiem, kur dominē skujkoki, nepieciešams bagātīgs atmirušās koksnes daudzums (optimāli ap 140– 150 m</w:t>
      </w:r>
      <w:r w:rsidDel="00000000" w:rsidR="00000000" w:rsidRPr="00000000">
        <w:rPr>
          <w:vertAlign w:val="superscript"/>
          <w:rtl w:val="0"/>
        </w:rPr>
        <w:t xml:space="preserve">3</w:t>
      </w:r>
      <w:r w:rsidDel="00000000" w:rsidR="00000000" w:rsidRPr="00000000">
        <w:rPr>
          <w:rtl w:val="0"/>
        </w:rPr>
        <w:t xml:space="preserve">/ha atmirušās un kalstošās koksnes). Mēdz koncentrēties dabisku traucējumu (degumu, vējgāžu) vietās, pie bebrainēm, egļu astoņzobu mizgrauža </w:t>
      </w:r>
      <w:r w:rsidDel="00000000" w:rsidR="00000000" w:rsidRPr="00000000">
        <w:rPr>
          <w:i w:val="1"/>
          <w:rtl w:val="0"/>
        </w:rPr>
        <w:t xml:space="preserve">Ips typographus </w:t>
      </w:r>
      <w:r w:rsidDel="00000000" w:rsidR="00000000" w:rsidRPr="00000000">
        <w:rPr>
          <w:rtl w:val="0"/>
        </w:rPr>
        <w:t xml:space="preserve">masveida savairošanās vietās (</w:t>
      </w:r>
      <w:hyperlink w:anchor="bookmark=id.af2bw21b18hf">
        <w:r w:rsidDel="00000000" w:rsidR="00000000" w:rsidRPr="00000000">
          <w:rPr>
            <w:color w:val="0000ff"/>
            <w:u w:val="single"/>
            <w:rtl w:val="0"/>
          </w:rPr>
          <w:t xml:space="preserve">Bergmanis u.c., 2020</w:t>
        </w:r>
      </w:hyperlink>
      <w:r w:rsidDel="00000000" w:rsidR="00000000" w:rsidRPr="00000000">
        <w:rPr>
          <w:rtl w:val="0"/>
        </w:rPr>
        <w:t xml:space="preserve">). </w:t>
      </w:r>
    </w:p>
    <w:p w:rsidR="00000000" w:rsidDel="00000000" w:rsidP="00000000" w:rsidRDefault="00000000" w:rsidRPr="00000000" w14:paraId="000010CF">
      <w:pPr>
        <w:spacing w:after="120" w:lineRule="auto"/>
        <w:jc w:val="both"/>
        <w:rPr/>
      </w:pPr>
      <w:r w:rsidDel="00000000" w:rsidR="00000000" w:rsidRPr="00000000">
        <w:rPr>
          <w:rtl w:val="0"/>
        </w:rPr>
        <w:t xml:space="preserve">DL teritorijā esošajām mežaudzēm kļūstot vecākām kļūstot vecākām un uzlabojoties trīspirkstu dzeņa ligzdošanai piemērotu dzīvotņu kvalitātei sugas ligzdošana DL teritorijā ir iespējama.</w:t>
      </w:r>
    </w:p>
    <w:p w:rsidR="00000000" w:rsidDel="00000000" w:rsidP="00000000" w:rsidRDefault="00000000" w:rsidRPr="00000000" w14:paraId="000010D0">
      <w:pPr>
        <w:spacing w:after="120" w:lineRule="auto"/>
        <w:jc w:val="both"/>
        <w:rPr/>
      </w:pPr>
      <w:r w:rsidDel="00000000" w:rsidR="00000000" w:rsidRPr="00000000">
        <w:rPr>
          <w:b w:val="1"/>
          <w:rtl w:val="0"/>
        </w:rPr>
        <w:t xml:space="preserve">Melnā dzilna</w:t>
      </w:r>
      <w:r w:rsidDel="00000000" w:rsidR="00000000" w:rsidRPr="00000000">
        <w:rPr>
          <w:rtl w:val="0"/>
        </w:rPr>
        <w:t xml:space="preserve"> </w:t>
      </w:r>
      <w:r w:rsidDel="00000000" w:rsidR="00000000" w:rsidRPr="00000000">
        <w:rPr>
          <w:i w:val="1"/>
          <w:rtl w:val="0"/>
        </w:rPr>
        <w:t xml:space="preserve">Dryocopus martius </w:t>
      </w:r>
      <w:r w:rsidDel="00000000" w:rsidR="00000000" w:rsidRPr="00000000">
        <w:rPr>
          <w:rtl w:val="0"/>
        </w:rPr>
        <w:t xml:space="preserve">dabas aizsardzības plāna izstrādes ietvaros konstatēta DL teritorijā esošajās vecākajās mežaudzēs un tās ligzdojošā populācija vērtēta kā 2 pāri. DL teritorijā suga ir konstatēta arī iepriekš veikto pētījumu laikā.</w:t>
      </w:r>
    </w:p>
    <w:p w:rsidR="00000000" w:rsidDel="00000000" w:rsidP="00000000" w:rsidRDefault="00000000" w:rsidRPr="00000000" w14:paraId="000010D1">
      <w:pPr>
        <w:spacing w:after="120" w:lineRule="auto"/>
        <w:jc w:val="both"/>
        <w:rPr/>
      </w:pPr>
      <w:r w:rsidDel="00000000" w:rsidR="00000000" w:rsidRPr="00000000">
        <w:rPr>
          <w:rtl w:val="0"/>
        </w:rPr>
        <w:t xml:space="preserve">Melnā dzilna ir iekļauta Latvijā īpaši aizsargājamu sugu sarakstā (Ministru kabineta 2000. gada 14. novembra noteikumi Nr.396 „</w:t>
      </w:r>
      <w:r w:rsidDel="00000000" w:rsidR="00000000" w:rsidRPr="00000000">
        <w:rPr>
          <w:i w:val="1"/>
          <w:rtl w:val="0"/>
        </w:rPr>
        <w:t xml:space="preserve">Noteikumi par īpaši aizsargājamo sugu un ierobežoti izmantojamo īpaši aizsargājamo sugu sarakstu”</w:t>
      </w:r>
      <w:r w:rsidDel="00000000" w:rsidR="00000000" w:rsidRPr="00000000">
        <w:rPr>
          <w:rtl w:val="0"/>
        </w:rPr>
        <w:t xml:space="preserve">) un Eiropas Parlamenta un Padomes Direktīvas 2009/147/EK (2009. gada 30. novembris) par savvaļas putnu aizsardzību 1. pielikumā. Melnā dzilna ir samērā plastiska attiecībā uz apdzīvoto vidi – tai ir plašas ligzdošanas teritorijas (200 – 300 ha), kurās ir nepieciešams liels daudzums lielu dimensiju vecu koku, tomēr nav obligāti nepieciešamas vienlaidus vecas vai tikai no lieliem kokiem sastāvošas mežaudzes (</w:t>
      </w:r>
      <w:hyperlink w:anchor="bookmark=id.q8m1zrs93tll">
        <w:r w:rsidDel="00000000" w:rsidR="00000000" w:rsidRPr="00000000">
          <w:rPr>
            <w:color w:val="0000ff"/>
            <w:u w:val="single"/>
            <w:rtl w:val="0"/>
          </w:rPr>
          <w:t xml:space="preserve">Gorman, 2011</w:t>
        </w:r>
      </w:hyperlink>
      <w:r w:rsidDel="00000000" w:rsidR="00000000" w:rsidRPr="00000000">
        <w:rPr>
          <w:rtl w:val="0"/>
        </w:rPr>
        <w:t xml:space="preserve">). Ligzdošanai izmanto arī izcirtumos atstātos kokus, tomēr izcirtumu un jaunaudžu platības ainavā samazina dzīvotnes piemērotību (</w:t>
      </w:r>
      <w:hyperlink w:anchor="bookmark=id.af2bw21b18hf">
        <w:r w:rsidDel="00000000" w:rsidR="00000000" w:rsidRPr="00000000">
          <w:rPr>
            <w:color w:val="0000ff"/>
            <w:u w:val="single"/>
            <w:rtl w:val="0"/>
          </w:rPr>
          <w:t xml:space="preserve">Bergmanis u.c., 2020</w:t>
        </w:r>
      </w:hyperlink>
      <w:r w:rsidDel="00000000" w:rsidR="00000000" w:rsidRPr="00000000">
        <w:rPr>
          <w:rtl w:val="0"/>
        </w:rPr>
        <w:t xml:space="preserve">). </w:t>
      </w:r>
    </w:p>
    <w:p w:rsidR="00000000" w:rsidDel="00000000" w:rsidP="00000000" w:rsidRDefault="00000000" w:rsidRPr="00000000" w14:paraId="000010D2">
      <w:pPr>
        <w:spacing w:after="120" w:lineRule="auto"/>
        <w:jc w:val="both"/>
        <w:rPr/>
      </w:pPr>
      <w:r w:rsidDel="00000000" w:rsidR="00000000" w:rsidRPr="00000000">
        <w:rPr>
          <w:rtl w:val="0"/>
        </w:rPr>
        <w:t xml:space="preserve">Sugas populācijai konstatēta stabila īstermiņa tendence (2008. – 2018. gadu periods) un negatīva ilgtermiņa tendence (1991. – 2018. gadu periods) Latvijā (</w:t>
      </w:r>
      <w:hyperlink w:anchor="bookmark=id.z6cf8mny23ij">
        <w:r w:rsidDel="00000000" w:rsidR="00000000" w:rsidRPr="00000000">
          <w:rPr>
            <w:color w:val="0000ff"/>
            <w:u w:val="single"/>
            <w:rtl w:val="0"/>
          </w:rPr>
          <w:t xml:space="preserve">Birdlife International, 2019</w:t>
        </w:r>
      </w:hyperlink>
      <w:r w:rsidDel="00000000" w:rsidR="00000000" w:rsidRPr="00000000">
        <w:rPr>
          <w:rtl w:val="0"/>
        </w:rPr>
        <w:t xml:space="preserve">). Pēc dienas putnu fona monitoringa rezultātiem melno dzilnu populācija 2005. – 2023. gadu periodā tiek vērtēta kā stabila (</w:t>
      </w:r>
      <w:hyperlink w:anchor="bookmark=id.o03m803u6263">
        <w:r w:rsidDel="00000000" w:rsidR="00000000" w:rsidRPr="00000000">
          <w:rPr>
            <w:color w:val="0000ff"/>
            <w:u w:val="single"/>
            <w:rtl w:val="0"/>
          </w:rPr>
          <w:t xml:space="preserve">Auniņš un Mārdega, 2024</w:t>
        </w:r>
      </w:hyperlink>
      <w:r w:rsidDel="00000000" w:rsidR="00000000" w:rsidRPr="00000000">
        <w:rPr>
          <w:rtl w:val="0"/>
        </w:rPr>
        <w:t xml:space="preserve">).</w:t>
      </w:r>
    </w:p>
    <w:p w:rsidR="00000000" w:rsidDel="00000000" w:rsidP="00000000" w:rsidRDefault="00000000" w:rsidRPr="00000000" w14:paraId="000010D3">
      <w:pPr>
        <w:spacing w:after="120" w:lineRule="auto"/>
        <w:jc w:val="both"/>
        <w:rPr/>
      </w:pPr>
      <w:r w:rsidDel="00000000" w:rsidR="00000000" w:rsidRPr="00000000">
        <w:rPr>
          <w:rtl w:val="0"/>
        </w:rPr>
        <w:t xml:space="preserve">Atbilstoši </w:t>
      </w:r>
      <w:r w:rsidDel="00000000" w:rsidR="00000000" w:rsidRPr="00000000">
        <w:rPr>
          <w:i w:val="1"/>
          <w:rtl w:val="0"/>
        </w:rPr>
        <w:t xml:space="preserve">IUCN </w:t>
      </w:r>
      <w:r w:rsidDel="00000000" w:rsidR="00000000" w:rsidRPr="00000000">
        <w:rPr>
          <w:rtl w:val="0"/>
        </w:rPr>
        <w:t xml:space="preserve">kritērijiem, sugas apdraudētības pakāpe Latvijā (</w:t>
      </w:r>
      <w:hyperlink w:anchor="bookmark=id.gzjsxfwla6c0">
        <w:r w:rsidDel="00000000" w:rsidR="00000000" w:rsidRPr="00000000">
          <w:rPr>
            <w:color w:val="0000ff"/>
            <w:u w:val="single"/>
            <w:rtl w:val="0"/>
          </w:rPr>
          <w:t xml:space="preserve">Ķerus u.c., 2021</w:t>
        </w:r>
      </w:hyperlink>
      <w:r w:rsidDel="00000000" w:rsidR="00000000" w:rsidRPr="00000000">
        <w:rPr>
          <w:rtl w:val="0"/>
        </w:rPr>
        <w:t xml:space="preserve">) novērtēta kā zemākā apdraudējuma (LC, </w:t>
      </w:r>
      <w:r w:rsidDel="00000000" w:rsidR="00000000" w:rsidRPr="00000000">
        <w:rPr>
          <w:i w:val="1"/>
          <w:rtl w:val="0"/>
        </w:rPr>
        <w:t xml:space="preserve">Least Concern</w:t>
      </w:r>
      <w:r w:rsidDel="00000000" w:rsidR="00000000" w:rsidRPr="00000000">
        <w:rPr>
          <w:rtl w:val="0"/>
        </w:rPr>
        <w:t xml:space="preserve">).</w:t>
      </w:r>
    </w:p>
    <w:p w:rsidR="00000000" w:rsidDel="00000000" w:rsidP="00000000" w:rsidRDefault="00000000" w:rsidRPr="00000000" w14:paraId="000010D4">
      <w:pPr>
        <w:spacing w:after="120" w:lineRule="auto"/>
        <w:jc w:val="both"/>
        <w:rPr>
          <w:highlight w:val="white"/>
        </w:rPr>
      </w:pPr>
      <w:r w:rsidDel="00000000" w:rsidR="00000000" w:rsidRPr="00000000">
        <w:rPr>
          <w:u w:val="single"/>
          <w:rtl w:val="0"/>
        </w:rPr>
        <w:t xml:space="preserve">Melnās dzilnas sugas aizsardzības mērķis konkrētajā teritorijā DA plāna darbības periodā ir saglabāt sugas populāciju vismaz pašreizējā apjomā (kā kontroles vērtību nosakot DA plāna izstrādes ietvaros novēroto ligzdojošo pāru skaitu t.i. vismaz divi pāri)</w:t>
      </w:r>
      <w:r w:rsidDel="00000000" w:rsidR="00000000" w:rsidRPr="00000000">
        <w:rPr>
          <w:color w:val="000000"/>
          <w:u w:val="single"/>
          <w:rtl w:val="0"/>
        </w:rPr>
        <w:t xml:space="preserve">.</w:t>
      </w:r>
      <w:r w:rsidDel="00000000" w:rsidR="00000000" w:rsidRPr="00000000">
        <w:rPr>
          <w:highlight w:val="white"/>
          <w:rtl w:val="0"/>
        </w:rPr>
        <w:t xml:space="preserve"> </w:t>
      </w:r>
    </w:p>
    <w:p w:rsidR="00000000" w:rsidDel="00000000" w:rsidP="00000000" w:rsidRDefault="00000000" w:rsidRPr="00000000" w14:paraId="000010D5">
      <w:pPr>
        <w:spacing w:after="120" w:lineRule="auto"/>
        <w:jc w:val="both"/>
        <w:rPr/>
      </w:pPr>
      <w:r w:rsidDel="00000000" w:rsidR="00000000" w:rsidRPr="00000000">
        <w:rPr>
          <w:rtl w:val="0"/>
        </w:rPr>
        <w:t xml:space="preserve">Dabas liegumā teritorijā ligzdojošā </w:t>
      </w:r>
      <w:r w:rsidDel="00000000" w:rsidR="00000000" w:rsidRPr="00000000">
        <w:rPr>
          <w:b w:val="1"/>
          <w:rtl w:val="0"/>
        </w:rPr>
        <w:t xml:space="preserve">pelēko dzilnu</w:t>
      </w:r>
      <w:r w:rsidDel="00000000" w:rsidR="00000000" w:rsidRPr="00000000">
        <w:rPr>
          <w:rtl w:val="0"/>
        </w:rPr>
        <w:t xml:space="preserve"> </w:t>
      </w:r>
      <w:r w:rsidDel="00000000" w:rsidR="00000000" w:rsidRPr="00000000">
        <w:rPr>
          <w:i w:val="1"/>
          <w:rtl w:val="0"/>
        </w:rPr>
        <w:t xml:space="preserve">Picus canus </w:t>
      </w:r>
      <w:r w:rsidDel="00000000" w:rsidR="00000000" w:rsidRPr="00000000">
        <w:rPr>
          <w:rtl w:val="0"/>
        </w:rPr>
        <w:t xml:space="preserve">populācija vērtēta kā 2 ligzdojoši pāri.</w:t>
      </w:r>
    </w:p>
    <w:p w:rsidR="00000000" w:rsidDel="00000000" w:rsidP="00000000" w:rsidRDefault="00000000" w:rsidRPr="00000000" w14:paraId="000010D6">
      <w:pPr>
        <w:spacing w:after="120" w:lineRule="auto"/>
        <w:jc w:val="both"/>
        <w:rPr/>
      </w:pPr>
      <w:r w:rsidDel="00000000" w:rsidR="00000000" w:rsidRPr="00000000">
        <w:rPr>
          <w:rtl w:val="0"/>
        </w:rPr>
        <w:t xml:space="preserve">Suga ir iekļauta Latvijā īpaši aizsargājamu sugu sarakstā (Ministru kabineta 2000. gada 14. novembra noteikumi Nr. 396 </w:t>
      </w:r>
      <w:r w:rsidDel="00000000" w:rsidR="00000000" w:rsidRPr="00000000">
        <w:rPr>
          <w:i w:val="1"/>
          <w:rtl w:val="0"/>
        </w:rPr>
        <w:t xml:space="preserve">„Noteikumi par īpaši aizsargājamo sugu un ierobežoti izmantojamo īpaši aizsargājamo sugu sarakstu”</w:t>
      </w:r>
      <w:r w:rsidDel="00000000" w:rsidR="00000000" w:rsidRPr="00000000">
        <w:rPr>
          <w:rtl w:val="0"/>
        </w:rPr>
        <w:t xml:space="preserve">) un Eiropas Parlamenta un Padomes Direktīvas 2009/147/EK (2009. gada 30. novembris) par savvaļas putnu aizsardzību 1. pielikumā.</w:t>
      </w:r>
    </w:p>
    <w:p w:rsidR="00000000" w:rsidDel="00000000" w:rsidP="00000000" w:rsidRDefault="00000000" w:rsidRPr="00000000" w14:paraId="000010D7">
      <w:pPr>
        <w:spacing w:after="120" w:lineRule="auto"/>
        <w:jc w:val="both"/>
        <w:rPr/>
      </w:pPr>
      <w:r w:rsidDel="00000000" w:rsidR="00000000" w:rsidRPr="00000000">
        <w:rPr>
          <w:rtl w:val="0"/>
        </w:rPr>
        <w:t xml:space="preserve">Suga ir samēra plastiska attiecībā uz apdzīvoto vidi – tai ir plašas ligzdošanas teritorijas (ap 100 – 200 ha), kurās var būt dažāda mežainība, tomēr ir nepieciešami gan lielu dimensiju koki un vecākas mežaudzes, gan skudrām bagātas vietas (Bergmanis u.c. 2021). Sugas populācijai konstatēta stabila īstermiņa tendence (2008 – 2018) Latvijā (</w:t>
      </w:r>
      <w:hyperlink w:anchor="bookmark=id.z6cf8mny23ij">
        <w:r w:rsidDel="00000000" w:rsidR="00000000" w:rsidRPr="00000000">
          <w:rPr>
            <w:color w:val="0000ff"/>
            <w:u w:val="single"/>
            <w:rtl w:val="0"/>
          </w:rPr>
          <w:t xml:space="preserve">Birdlife International, 2019</w:t>
        </w:r>
      </w:hyperlink>
      <w:r w:rsidDel="00000000" w:rsidR="00000000" w:rsidRPr="00000000">
        <w:rPr>
          <w:rtl w:val="0"/>
        </w:rPr>
        <w:t xml:space="preserve">). Atbilstoši </w:t>
      </w:r>
      <w:r w:rsidDel="00000000" w:rsidR="00000000" w:rsidRPr="00000000">
        <w:rPr>
          <w:i w:val="1"/>
          <w:rtl w:val="0"/>
        </w:rPr>
        <w:t xml:space="preserve">IUCN </w:t>
      </w:r>
      <w:r w:rsidDel="00000000" w:rsidR="00000000" w:rsidRPr="00000000">
        <w:rPr>
          <w:rtl w:val="0"/>
        </w:rPr>
        <w:t xml:space="preserve">kritērijiem, sugas apdraudētības pakāpe Latvijā (</w:t>
      </w:r>
      <w:hyperlink w:anchor="bookmark=id.gzjsxfwla6c0">
        <w:r w:rsidDel="00000000" w:rsidR="00000000" w:rsidRPr="00000000">
          <w:rPr>
            <w:color w:val="0000ff"/>
            <w:u w:val="single"/>
            <w:rtl w:val="0"/>
          </w:rPr>
          <w:t xml:space="preserve">Ķerus u.c., 2021</w:t>
        </w:r>
      </w:hyperlink>
      <w:r w:rsidDel="00000000" w:rsidR="00000000" w:rsidRPr="00000000">
        <w:rPr>
          <w:rtl w:val="0"/>
        </w:rPr>
        <w:t xml:space="preserve">) novērtēta kā zemākā apdraudējuma (LC, </w:t>
      </w:r>
      <w:r w:rsidDel="00000000" w:rsidR="00000000" w:rsidRPr="00000000">
        <w:rPr>
          <w:i w:val="1"/>
          <w:rtl w:val="0"/>
        </w:rPr>
        <w:t xml:space="preserve">Least Concern</w:t>
      </w:r>
      <w:r w:rsidDel="00000000" w:rsidR="00000000" w:rsidRPr="00000000">
        <w:rPr>
          <w:rtl w:val="0"/>
        </w:rPr>
        <w:t xml:space="preserve">).</w:t>
      </w:r>
    </w:p>
    <w:p w:rsidR="00000000" w:rsidDel="00000000" w:rsidP="00000000" w:rsidRDefault="00000000" w:rsidRPr="00000000" w14:paraId="000010D8">
      <w:pPr>
        <w:spacing w:after="120" w:lineRule="auto"/>
        <w:jc w:val="both"/>
        <w:rPr>
          <w:highlight w:val="white"/>
        </w:rPr>
      </w:pPr>
      <w:r w:rsidDel="00000000" w:rsidR="00000000" w:rsidRPr="00000000">
        <w:rPr>
          <w:u w:val="single"/>
          <w:rtl w:val="0"/>
        </w:rPr>
        <w:t xml:space="preserve">Pelēkās dzilnas sugas aizsardzības mērķis konkrētajā teritorijā DA plāna darbības periodā ir saglabāt sugas populāciju vismaz pašreizējā apjomā (kā kontroles vērtību nosakot DA plāna izstrādes ietvaros novēroto ligzdojošo pāru skaitu t.i. vismaz divi pāri)</w:t>
      </w:r>
      <w:r w:rsidDel="00000000" w:rsidR="00000000" w:rsidRPr="00000000">
        <w:rPr>
          <w:color w:val="000000"/>
          <w:u w:val="single"/>
          <w:rtl w:val="0"/>
        </w:rPr>
        <w:t xml:space="preserve">.</w:t>
      </w:r>
      <w:r w:rsidDel="00000000" w:rsidR="00000000" w:rsidRPr="00000000">
        <w:rPr>
          <w:highlight w:val="white"/>
          <w:rtl w:val="0"/>
        </w:rPr>
        <w:t xml:space="preserve"> </w:t>
      </w:r>
    </w:p>
    <w:p w:rsidR="00000000" w:rsidDel="00000000" w:rsidP="00000000" w:rsidRDefault="00000000" w:rsidRPr="00000000" w14:paraId="000010D9">
      <w:pPr>
        <w:spacing w:after="120" w:lineRule="auto"/>
        <w:jc w:val="both"/>
        <w:rPr/>
      </w:pPr>
      <w:r w:rsidDel="00000000" w:rsidR="00000000" w:rsidRPr="00000000">
        <w:rPr>
          <w:i w:val="0"/>
          <w:color w:val="000000"/>
          <w:rtl w:val="0"/>
        </w:rPr>
        <w:t xml:space="preserve">Dabas lieguma</w:t>
      </w:r>
      <w:r w:rsidDel="00000000" w:rsidR="00000000" w:rsidRPr="00000000">
        <w:rPr>
          <w:rtl w:val="0"/>
        </w:rPr>
        <w:t xml:space="preserve"> teritorijā esošajās vecākajās mežaudzēs, tajā skaitā ES nozīmes mežu biotopu teritorijā reģistrēti 5 vokalizējoši </w:t>
      </w:r>
      <w:r w:rsidDel="00000000" w:rsidR="00000000" w:rsidRPr="00000000">
        <w:rPr>
          <w:b w:val="1"/>
          <w:rtl w:val="0"/>
        </w:rPr>
        <w:t xml:space="preserve">mazo mušķērāju </w:t>
      </w:r>
      <w:r w:rsidDel="00000000" w:rsidR="00000000" w:rsidRPr="00000000">
        <w:rPr>
          <w:i w:val="1"/>
          <w:rtl w:val="0"/>
        </w:rPr>
        <w:t xml:space="preserve">Ficedula parva </w:t>
      </w:r>
      <w:r w:rsidDel="00000000" w:rsidR="00000000" w:rsidRPr="00000000">
        <w:rPr>
          <w:rtl w:val="0"/>
        </w:rPr>
        <w:t xml:space="preserve">tēviņi ligzdošanai piemērotā biotopā. DL ligzdojošās mazo mušķērāju populācijas lielums novērtēts kā 5 līdz 15 pāri.</w:t>
      </w:r>
    </w:p>
    <w:p w:rsidR="00000000" w:rsidDel="00000000" w:rsidP="00000000" w:rsidRDefault="00000000" w:rsidRPr="00000000" w14:paraId="000010DA">
      <w:pPr>
        <w:spacing w:after="120" w:lineRule="auto"/>
        <w:jc w:val="both"/>
        <w:rPr/>
      </w:pPr>
      <w:r w:rsidDel="00000000" w:rsidR="00000000" w:rsidRPr="00000000">
        <w:rPr>
          <w:rtl w:val="0"/>
        </w:rPr>
        <w:t xml:space="preserve">Mazā mušķērāja ligzdošanai nepieciešami mitri vidēja vecuma un veci lapkoku vai jaukti saimnieciskās darbības neskarti meži ar daudziem struktūras elementiem – kritalām, stumbeņiem, sausokņiem. Sugai raksturīgi aizņemt teritoriju, kas atrodas samērā tālu no lielākiem atvērumiem vai meža malas vidēji 170 m (mazākā konstatētā distance 60 m) līdz audzes malai (</w:t>
      </w:r>
      <w:hyperlink w:anchor="bookmark=id.90m7iqoa3xro">
        <w:r w:rsidDel="00000000" w:rsidR="00000000" w:rsidRPr="00000000">
          <w:rPr>
            <w:color w:val="0000ff"/>
            <w:u w:val="single"/>
            <w:rtl w:val="0"/>
          </w:rPr>
          <w:t xml:space="preserve">Brazaitis, 2011</w:t>
        </w:r>
      </w:hyperlink>
      <w:r w:rsidDel="00000000" w:rsidR="00000000" w:rsidRPr="00000000">
        <w:rPr>
          <w:rtl w:val="0"/>
        </w:rPr>
        <w:t xml:space="preserve">).</w:t>
      </w:r>
    </w:p>
    <w:p w:rsidR="00000000" w:rsidDel="00000000" w:rsidP="00000000" w:rsidRDefault="00000000" w:rsidRPr="00000000" w14:paraId="000010DB">
      <w:pPr>
        <w:spacing w:after="120" w:lineRule="auto"/>
        <w:jc w:val="both"/>
        <w:rPr/>
      </w:pPr>
      <w:r w:rsidDel="00000000" w:rsidR="00000000" w:rsidRPr="00000000">
        <w:rPr>
          <w:rtl w:val="0"/>
        </w:rPr>
        <w:t xml:space="preserve">Sugas populācijas izmaiņu tendence ilgtermiņā (1991. – 2016. gadu periods) ir stabila, bet īstermiņā (2005. – 2018. gadu periods) ir pieaugoša (</w:t>
      </w:r>
      <w:hyperlink w:anchor="bookmark=id.z6cf8mny23ij">
        <w:r w:rsidDel="00000000" w:rsidR="00000000" w:rsidRPr="00000000">
          <w:rPr>
            <w:color w:val="0000ff"/>
            <w:u w:val="single"/>
            <w:rtl w:val="0"/>
          </w:rPr>
          <w:t xml:space="preserve">Birdlife International, 2019</w:t>
        </w:r>
      </w:hyperlink>
      <w:r w:rsidDel="00000000" w:rsidR="00000000" w:rsidRPr="00000000">
        <w:rPr>
          <w:rtl w:val="0"/>
        </w:rPr>
        <w:t xml:space="preserve">). Pēc dienas putnu fona monitoringa rezultātiem mazo mušķērāju populācija 2005. – 2023. gadu periodā ir stabila, tomēr 2012. – 2023. gadu periodā konstatēts mērens samazinājums (</w:t>
      </w:r>
      <w:hyperlink w:anchor="bookmark=id.o03m803u6263">
        <w:r w:rsidDel="00000000" w:rsidR="00000000" w:rsidRPr="00000000">
          <w:rPr>
            <w:color w:val="0000ff"/>
            <w:u w:val="single"/>
            <w:rtl w:val="0"/>
          </w:rPr>
          <w:t xml:space="preserve">Auniņš un Mārdega, 2024</w:t>
        </w:r>
      </w:hyperlink>
      <w:r w:rsidDel="00000000" w:rsidR="00000000" w:rsidRPr="00000000">
        <w:rPr>
          <w:rtl w:val="0"/>
        </w:rPr>
        <w:t xml:space="preserve">).</w:t>
      </w:r>
    </w:p>
    <w:p w:rsidR="00000000" w:rsidDel="00000000" w:rsidP="00000000" w:rsidRDefault="00000000" w:rsidRPr="00000000" w14:paraId="000010DC">
      <w:pPr>
        <w:spacing w:after="120" w:lineRule="auto"/>
        <w:jc w:val="both"/>
        <w:rPr/>
      </w:pPr>
      <w:r w:rsidDel="00000000" w:rsidR="00000000" w:rsidRPr="00000000">
        <w:rPr>
          <w:rtl w:val="0"/>
        </w:rPr>
        <w:t xml:space="preserve">Atbilstoši </w:t>
      </w:r>
      <w:r w:rsidDel="00000000" w:rsidR="00000000" w:rsidRPr="00000000">
        <w:rPr>
          <w:i w:val="1"/>
          <w:rtl w:val="0"/>
        </w:rPr>
        <w:t xml:space="preserve">IUCN </w:t>
      </w:r>
      <w:r w:rsidDel="00000000" w:rsidR="00000000" w:rsidRPr="00000000">
        <w:rPr>
          <w:rtl w:val="0"/>
        </w:rPr>
        <w:t xml:space="preserve">kritērijiem, sugas apdraudētības pakāpe Latvijā pēc LIFE projekta LIFE FOR SPECIES „</w:t>
      </w:r>
      <w:r w:rsidDel="00000000" w:rsidR="00000000" w:rsidRPr="00000000">
        <w:rPr>
          <w:i w:val="1"/>
          <w:rtl w:val="0"/>
        </w:rPr>
        <w:t xml:space="preserve">Apdraudētas sugas Latvijā: uzlabotas zināšanas un kapacitāte, informācijas aprite un izpratne</w:t>
      </w:r>
      <w:r w:rsidDel="00000000" w:rsidR="00000000" w:rsidRPr="00000000">
        <w:rPr>
          <w:rtl w:val="0"/>
        </w:rPr>
        <w:t xml:space="preserve">” novērtēta kā gandrīz apdraudēta (NT, </w:t>
      </w:r>
      <w:r w:rsidDel="00000000" w:rsidR="00000000" w:rsidRPr="00000000">
        <w:rPr>
          <w:i w:val="1"/>
          <w:rtl w:val="0"/>
        </w:rPr>
        <w:t xml:space="preserve">Near Threatened</w:t>
      </w:r>
      <w:r w:rsidDel="00000000" w:rsidR="00000000" w:rsidRPr="00000000">
        <w:rPr>
          <w:rtl w:val="0"/>
        </w:rPr>
        <w:t xml:space="preserve">).</w:t>
      </w:r>
    </w:p>
    <w:p w:rsidR="00000000" w:rsidDel="00000000" w:rsidP="00000000" w:rsidRDefault="00000000" w:rsidRPr="00000000" w14:paraId="000010DD">
      <w:pPr>
        <w:spacing w:after="120" w:lineRule="auto"/>
        <w:jc w:val="both"/>
        <w:rPr>
          <w:u w:val="single"/>
        </w:rPr>
      </w:pPr>
      <w:r w:rsidDel="00000000" w:rsidR="00000000" w:rsidRPr="00000000">
        <w:rPr>
          <w:u w:val="single"/>
          <w:rtl w:val="0"/>
        </w:rPr>
        <w:t xml:space="preserve">Kā mazā mušķērāja </w:t>
      </w:r>
      <w:r w:rsidDel="00000000" w:rsidR="00000000" w:rsidRPr="00000000">
        <w:rPr>
          <w:color w:val="000000"/>
          <w:u w:val="single"/>
          <w:rtl w:val="0"/>
        </w:rPr>
        <w:t xml:space="preserve">sugas </w:t>
      </w:r>
      <w:r w:rsidDel="00000000" w:rsidR="00000000" w:rsidRPr="00000000">
        <w:rPr>
          <w:u w:val="single"/>
          <w:rtl w:val="0"/>
        </w:rPr>
        <w:t xml:space="preserve">aizsardzības mērķis konkrētajā teritorijā DA plāna darbības periodā ir saglabāt sugas populāciju vismaz pašreizējā apjomā (kā kontroles vērtību nosakot DA plāna izstrādes ietvaros definēto ligzdojošo pāru skaitu t.i. vismaz pieci pāri)</w:t>
      </w:r>
      <w:r w:rsidDel="00000000" w:rsidR="00000000" w:rsidRPr="00000000">
        <w:rPr>
          <w:color w:val="000000"/>
          <w:u w:val="single"/>
          <w:rtl w:val="0"/>
        </w:rPr>
        <w:t xml:space="preserve">.</w:t>
      </w:r>
      <w:r w:rsidDel="00000000" w:rsidR="00000000" w:rsidRPr="00000000">
        <w:rPr>
          <w:rtl w:val="0"/>
        </w:rPr>
      </w:r>
    </w:p>
    <w:p w:rsidR="00000000" w:rsidDel="00000000" w:rsidP="00000000" w:rsidRDefault="00000000" w:rsidRPr="00000000" w14:paraId="000010DE">
      <w:pPr>
        <w:spacing w:after="120" w:lineRule="auto"/>
        <w:jc w:val="both"/>
        <w:rPr/>
      </w:pPr>
      <w:r w:rsidDel="00000000" w:rsidR="00000000" w:rsidRPr="00000000">
        <w:rPr>
          <w:i w:val="0"/>
          <w:color w:val="000000"/>
          <w:rtl w:val="0"/>
        </w:rPr>
        <w:t xml:space="preserve">DL</w:t>
      </w:r>
      <w:r w:rsidDel="00000000" w:rsidR="00000000" w:rsidRPr="00000000">
        <w:rPr>
          <w:rtl w:val="0"/>
        </w:rPr>
        <w:t xml:space="preserve"> krūmāju un mežmalu teritorijās 2024. gadā konstatēta 2 līdz 3 pāru </w:t>
      </w:r>
      <w:r w:rsidDel="00000000" w:rsidR="00000000" w:rsidRPr="00000000">
        <w:rPr>
          <w:b w:val="1"/>
          <w:rtl w:val="0"/>
        </w:rPr>
        <w:t xml:space="preserve">brūno čakstu </w:t>
      </w:r>
      <w:r w:rsidDel="00000000" w:rsidR="00000000" w:rsidRPr="00000000">
        <w:rPr>
          <w:i w:val="1"/>
          <w:rtl w:val="0"/>
        </w:rPr>
        <w:t xml:space="preserve">Lanius collurio </w:t>
      </w:r>
      <w:r w:rsidDel="00000000" w:rsidR="00000000" w:rsidRPr="00000000">
        <w:rPr>
          <w:rtl w:val="0"/>
        </w:rPr>
        <w:t xml:space="preserve">ligzdošana.</w:t>
      </w:r>
    </w:p>
    <w:p w:rsidR="00000000" w:rsidDel="00000000" w:rsidP="00000000" w:rsidRDefault="00000000" w:rsidRPr="00000000" w14:paraId="000010DF">
      <w:pPr>
        <w:spacing w:after="120" w:lineRule="auto"/>
        <w:jc w:val="both"/>
        <w:rPr/>
      </w:pPr>
      <w:r w:rsidDel="00000000" w:rsidR="00000000" w:rsidRPr="00000000">
        <w:rPr>
          <w:rtl w:val="0"/>
        </w:rPr>
        <w:t xml:space="preserve">Brūnā čakste ir Latvijā samērā bieži sastopama putnu suga; apdzīvo aizaugošus izcirtumus, krūmainas ceļmalas, augļu dārzus, mežmalas, mitras krūmainas ieplakas lauksaimniecības zemēs, aizaugošas pļavas, retumis arī augstos sūnu purvus ar koku grupām (LOB 1998). Vēsturiski suga ir specializējusies dzīvei lauksaimniecības zemēs, tomēr pēdējos gadu desmitos sekmīgi sākusi apdzīvot meža izcirtumus, jo tie pēc sava izmēra un struktūras bieži atgādina krūmainas lauksaimniecības zemes. Brūnā čakste iekļauta putniem bioloģiski vērtīgu zālāju indikatorsugu sarakstā (</w:t>
      </w:r>
      <w:hyperlink w:anchor="bookmark=id.iabj82l3nd6n">
        <w:r w:rsidDel="00000000" w:rsidR="00000000" w:rsidRPr="00000000">
          <w:rPr>
            <w:color w:val="0000ff"/>
            <w:u w:val="single"/>
            <w:rtl w:val="0"/>
          </w:rPr>
          <w:t xml:space="preserve">Auniņš, 2013</w:t>
        </w:r>
      </w:hyperlink>
      <w:r w:rsidDel="00000000" w:rsidR="00000000" w:rsidRPr="00000000">
        <w:rPr>
          <w:rtl w:val="0"/>
        </w:rPr>
        <w:t xml:space="preserve">).</w:t>
      </w:r>
    </w:p>
    <w:p w:rsidR="00000000" w:rsidDel="00000000" w:rsidP="00000000" w:rsidRDefault="00000000" w:rsidRPr="00000000" w14:paraId="000010E0">
      <w:pPr>
        <w:spacing w:after="120" w:lineRule="auto"/>
        <w:jc w:val="both"/>
        <w:rPr/>
      </w:pPr>
      <w:r w:rsidDel="00000000" w:rsidR="00000000" w:rsidRPr="00000000">
        <w:rPr>
          <w:rtl w:val="0"/>
        </w:rPr>
        <w:t xml:space="preserve">Sugas populācijas izmaiņu tendence gan ilgtermiņā (1995. – 2018. gadu periods), gan īstermiņā (2005. – 2018. gadu periods) ir sarūkoša (</w:t>
      </w:r>
      <w:hyperlink w:anchor="bookmark=id.z6cf8mny23ij">
        <w:r w:rsidDel="00000000" w:rsidR="00000000" w:rsidRPr="00000000">
          <w:rPr>
            <w:color w:val="0000ff"/>
            <w:u w:val="single"/>
            <w:rtl w:val="0"/>
          </w:rPr>
          <w:t xml:space="preserve">Birdlife International, 2019</w:t>
        </w:r>
      </w:hyperlink>
      <w:r w:rsidDel="00000000" w:rsidR="00000000" w:rsidRPr="00000000">
        <w:rPr>
          <w:rtl w:val="0"/>
        </w:rPr>
        <w:t xml:space="preserve">). Pēc dienas putnu fona monitoringa rezultātiem brūno čakstu populācijai 2005. – 2022. gadu periodā konstatēts mērens samazinājums, bet 2011. – 2023. gadu periodā konstatēts straujš samazinājums (</w:t>
      </w:r>
      <w:hyperlink w:anchor="bookmark=id.o03m803u6263">
        <w:r w:rsidDel="00000000" w:rsidR="00000000" w:rsidRPr="00000000">
          <w:rPr>
            <w:color w:val="0000ff"/>
            <w:u w:val="single"/>
            <w:rtl w:val="0"/>
          </w:rPr>
          <w:t xml:space="preserve">Auniņš un Mārdega, 2024</w:t>
        </w:r>
      </w:hyperlink>
      <w:r w:rsidDel="00000000" w:rsidR="00000000" w:rsidRPr="00000000">
        <w:rPr>
          <w:rtl w:val="0"/>
        </w:rPr>
        <w:t xml:space="preserve">).</w:t>
      </w:r>
    </w:p>
    <w:p w:rsidR="00000000" w:rsidDel="00000000" w:rsidP="00000000" w:rsidRDefault="00000000" w:rsidRPr="00000000" w14:paraId="000010E1">
      <w:pPr>
        <w:spacing w:after="120" w:lineRule="auto"/>
        <w:jc w:val="both"/>
        <w:rPr/>
      </w:pPr>
      <w:r w:rsidDel="00000000" w:rsidR="00000000" w:rsidRPr="00000000">
        <w:rPr>
          <w:rtl w:val="0"/>
        </w:rPr>
        <w:t xml:space="preserve">Atbilstoši </w:t>
      </w:r>
      <w:r w:rsidDel="00000000" w:rsidR="00000000" w:rsidRPr="00000000">
        <w:rPr>
          <w:i w:val="1"/>
          <w:rtl w:val="0"/>
        </w:rPr>
        <w:t xml:space="preserve">IUCN </w:t>
      </w:r>
      <w:r w:rsidDel="00000000" w:rsidR="00000000" w:rsidRPr="00000000">
        <w:rPr>
          <w:rtl w:val="0"/>
        </w:rPr>
        <w:t xml:space="preserve">kritērijiem, sugas apdraudētības pakāpe Latvijā pēc LIFE projekta LIFE FOR SPECIES „</w:t>
      </w:r>
      <w:r w:rsidDel="00000000" w:rsidR="00000000" w:rsidRPr="00000000">
        <w:rPr>
          <w:i w:val="1"/>
          <w:rtl w:val="0"/>
        </w:rPr>
        <w:t xml:space="preserve">Apdraudētas sugas Latvijā: uzlabotas zināšanas un kapacitāte, informācijas aprite un izpratne</w:t>
      </w:r>
      <w:r w:rsidDel="00000000" w:rsidR="00000000" w:rsidRPr="00000000">
        <w:rPr>
          <w:rtl w:val="0"/>
        </w:rPr>
        <w:t xml:space="preserve">” novērtēta kā jutīga (VU, </w:t>
      </w:r>
      <w:r w:rsidDel="00000000" w:rsidR="00000000" w:rsidRPr="00000000">
        <w:rPr>
          <w:i w:val="1"/>
          <w:rtl w:val="0"/>
        </w:rPr>
        <w:t xml:space="preserve">Vulnerable</w:t>
      </w:r>
      <w:r w:rsidDel="00000000" w:rsidR="00000000" w:rsidRPr="00000000">
        <w:rPr>
          <w:rtl w:val="0"/>
        </w:rPr>
        <w:t xml:space="preserve">).</w:t>
      </w:r>
    </w:p>
    <w:p w:rsidR="00000000" w:rsidDel="00000000" w:rsidP="00000000" w:rsidRDefault="00000000" w:rsidRPr="00000000" w14:paraId="000010E2">
      <w:pPr>
        <w:spacing w:after="120" w:lineRule="auto"/>
        <w:jc w:val="both"/>
        <w:rPr>
          <w:u w:val="single"/>
        </w:rPr>
      </w:pPr>
      <w:r w:rsidDel="00000000" w:rsidR="00000000" w:rsidRPr="00000000">
        <w:rPr>
          <w:u w:val="single"/>
          <w:rtl w:val="0"/>
        </w:rPr>
        <w:t xml:space="preserve">Kā brūnās čakstes </w:t>
      </w:r>
      <w:r w:rsidDel="00000000" w:rsidR="00000000" w:rsidRPr="00000000">
        <w:rPr>
          <w:color w:val="000000"/>
          <w:u w:val="single"/>
          <w:rtl w:val="0"/>
        </w:rPr>
        <w:t xml:space="preserve">sugas </w:t>
      </w:r>
      <w:r w:rsidDel="00000000" w:rsidR="00000000" w:rsidRPr="00000000">
        <w:rPr>
          <w:u w:val="single"/>
          <w:rtl w:val="0"/>
        </w:rPr>
        <w:t xml:space="preserve">aizsardzības mērķis konkrētajā teritorijā DA plāna darbības periodā ir saglabāt sugas populāciju vismaz pašreizējā apjomā (kā kontroles vērtību nosakot DA plāna izstrādes ietvaros definēto ligzdojošo pāru skaitu t.i. vismaz divi pāri)</w:t>
      </w:r>
      <w:r w:rsidDel="00000000" w:rsidR="00000000" w:rsidRPr="00000000">
        <w:rPr>
          <w:color w:val="000000"/>
          <w:u w:val="single"/>
          <w:rtl w:val="0"/>
        </w:rPr>
        <w:t xml:space="preserve">.</w:t>
      </w:r>
      <w:r w:rsidDel="00000000" w:rsidR="00000000" w:rsidRPr="00000000">
        <w:rPr>
          <w:rtl w:val="0"/>
        </w:rPr>
      </w:r>
    </w:p>
    <w:p w:rsidR="00000000" w:rsidDel="00000000" w:rsidP="00000000" w:rsidRDefault="00000000" w:rsidRPr="00000000" w14:paraId="000010E3">
      <w:pPr>
        <w:spacing w:after="12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Viena pāra </w:t>
      </w:r>
      <w:r w:rsidDel="00000000" w:rsidR="00000000" w:rsidRPr="00000000">
        <w:rPr>
          <w:rFonts w:ascii="Times New Roman" w:cs="Times New Roman" w:eastAsia="Times New Roman" w:hAnsi="Times New Roman"/>
          <w:b w:val="1"/>
          <w:rtl w:val="0"/>
        </w:rPr>
        <w:t xml:space="preserve">upes zīriņa</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i w:val="1"/>
          <w:rtl w:val="0"/>
        </w:rPr>
        <w:t xml:space="preserve">Sterna hirundo </w:t>
      </w:r>
      <w:r w:rsidDel="00000000" w:rsidR="00000000" w:rsidRPr="00000000">
        <w:rPr>
          <w:rFonts w:ascii="Times New Roman" w:cs="Times New Roman" w:eastAsia="Times New Roman" w:hAnsi="Times New Roman"/>
          <w:rtl w:val="0"/>
        </w:rPr>
        <w:t xml:space="preserve">ligzdošana 2024. konstatēta Klaucānu ezerā.</w:t>
      </w:r>
    </w:p>
    <w:p w:rsidR="00000000" w:rsidDel="00000000" w:rsidP="00000000" w:rsidRDefault="00000000" w:rsidRPr="00000000" w14:paraId="000010E4">
      <w:pPr>
        <w:spacing w:after="120" w:lineRule="auto"/>
        <w:jc w:val="both"/>
        <w:rPr/>
      </w:pPr>
      <w:r w:rsidDel="00000000" w:rsidR="00000000" w:rsidRPr="00000000">
        <w:rPr>
          <w:rtl w:val="0"/>
        </w:rPr>
        <w:t xml:space="preserve">Suga ir iekļauta Latvijā īpaši aizsargājamu sugu sarakstā (Ministru kabineta 2000. gada 14. novembra noteikumi Nr. 396 </w:t>
      </w:r>
      <w:r w:rsidDel="00000000" w:rsidR="00000000" w:rsidRPr="00000000">
        <w:rPr>
          <w:i w:val="1"/>
          <w:rtl w:val="0"/>
        </w:rPr>
        <w:t xml:space="preserve">„Noteikumi par īpaši aizsargājamo sugu un ierobežoti izmantojamo īpaši aizsargājamo sugu sarakstu”</w:t>
      </w:r>
      <w:r w:rsidDel="00000000" w:rsidR="00000000" w:rsidRPr="00000000">
        <w:rPr>
          <w:rtl w:val="0"/>
        </w:rPr>
        <w:t xml:space="preserve">) un Eiropas Parlamenta un Padomes Direktīvas 2009/147/EK (2009. gada 30. novembris) par savvaļas putnu aizsardzību 1. pielikumā. </w:t>
      </w:r>
    </w:p>
    <w:p w:rsidR="00000000" w:rsidDel="00000000" w:rsidP="00000000" w:rsidRDefault="00000000" w:rsidRPr="00000000" w14:paraId="000010E5">
      <w:pPr>
        <w:spacing w:after="120" w:lineRule="auto"/>
        <w:jc w:val="both"/>
        <w:rPr/>
      </w:pPr>
      <w:r w:rsidDel="00000000" w:rsidR="00000000" w:rsidRPr="00000000">
        <w:rPr>
          <w:rtl w:val="0"/>
        </w:rPr>
        <w:t xml:space="preserve">Saskaņā ar Ministru kabineta 2012. gada 18. decembra noteikumiem Nr. 940 „</w:t>
      </w:r>
      <w:r w:rsidDel="00000000" w:rsidR="00000000" w:rsidRPr="00000000">
        <w:rPr>
          <w:i w:val="1"/>
          <w:rtl w:val="0"/>
        </w:rPr>
        <w:t xml:space="preserve">Noteikumi par mikroliegumu izveidošanas un apsaimniekošanas kārtību, to aizsardzību, kā arī mikroliegumu un to buferzonu noteikšanu</w:t>
      </w:r>
      <w:r w:rsidDel="00000000" w:rsidR="00000000" w:rsidRPr="00000000">
        <w:rPr>
          <w:rtl w:val="0"/>
        </w:rPr>
        <w:t xml:space="preserve">” upes zīriņa ligzdošanas vietu aizsardzības nodrošināšanai var tikt veidoti mikroliegumi 100 metru rādiusā ap kolonijas ārējo robežu, bet ne tālāk par ūdenstilpes krasta līniju.</w:t>
      </w:r>
    </w:p>
    <w:p w:rsidR="00000000" w:rsidDel="00000000" w:rsidP="00000000" w:rsidRDefault="00000000" w:rsidRPr="00000000" w14:paraId="000010E6">
      <w:pPr>
        <w:spacing w:after="120" w:lineRule="auto"/>
        <w:jc w:val="both"/>
        <w:rPr/>
      </w:pPr>
      <w:r w:rsidDel="00000000" w:rsidR="00000000" w:rsidRPr="00000000">
        <w:rPr>
          <w:rtl w:val="0"/>
        </w:rPr>
        <w:t xml:space="preserve">Atbilstoši </w:t>
      </w:r>
      <w:r w:rsidDel="00000000" w:rsidR="00000000" w:rsidRPr="00000000">
        <w:rPr>
          <w:i w:val="1"/>
          <w:rtl w:val="0"/>
        </w:rPr>
        <w:t xml:space="preserve">IUCN </w:t>
      </w:r>
      <w:r w:rsidDel="00000000" w:rsidR="00000000" w:rsidRPr="00000000">
        <w:rPr>
          <w:rtl w:val="0"/>
        </w:rPr>
        <w:t xml:space="preserve">kritērijiem, sugas apdraudētības pakāpe Latvijā pēc LIFE projekta LIFE FOR SPECIES „</w:t>
      </w:r>
      <w:r w:rsidDel="00000000" w:rsidR="00000000" w:rsidRPr="00000000">
        <w:rPr>
          <w:i w:val="1"/>
          <w:rtl w:val="0"/>
        </w:rPr>
        <w:t xml:space="preserve">Apdraudētas sugas Latvijā: uzlabotas zināšanas un kapacitāte, informācijas aprite un izpratne</w:t>
      </w:r>
      <w:r w:rsidDel="00000000" w:rsidR="00000000" w:rsidRPr="00000000">
        <w:rPr>
          <w:rtl w:val="0"/>
        </w:rPr>
        <w:t xml:space="preserve">” novērtēta kā jutīga (VU, </w:t>
      </w:r>
      <w:r w:rsidDel="00000000" w:rsidR="00000000" w:rsidRPr="00000000">
        <w:rPr>
          <w:i w:val="1"/>
          <w:rtl w:val="0"/>
        </w:rPr>
        <w:t xml:space="preserve">Vulnerable</w:t>
      </w:r>
      <w:r w:rsidDel="00000000" w:rsidR="00000000" w:rsidRPr="00000000">
        <w:rPr>
          <w:rtl w:val="0"/>
        </w:rPr>
        <w:t xml:space="preserve">).</w:t>
      </w:r>
    </w:p>
    <w:p w:rsidR="00000000" w:rsidDel="00000000" w:rsidP="00000000" w:rsidRDefault="00000000" w:rsidRPr="00000000" w14:paraId="000010E7">
      <w:pPr>
        <w:spacing w:after="120" w:lineRule="auto"/>
        <w:jc w:val="both"/>
        <w:rPr/>
      </w:pPr>
      <w:r w:rsidDel="00000000" w:rsidR="00000000" w:rsidRPr="00000000">
        <w:rPr>
          <w:rtl w:val="0"/>
        </w:rPr>
        <w:t xml:space="preserve">Upes zīriņš Latvijā ligzdo pie dažādiem ūdens baseiniem, parasti uz nelielam salām, saliņām un sērēm, piejūras pilsētās arī uz ēku jumtiem. Vietas izvēlē lielāka nozīme ir kolonijas drošībai nekā ūdensbaseina lielumam, tāpēc sastopams gan nelielos pamestos karjeros, gan Rīgas jūras līča piekrastē u.c. Populācija novērtēta 1100 - 2300 pāru robežās (</w:t>
      </w:r>
      <w:hyperlink w:anchor="bookmark=id.gzjsxfwla6c0">
        <w:r w:rsidDel="00000000" w:rsidR="00000000" w:rsidRPr="00000000">
          <w:rPr>
            <w:color w:val="0000ff"/>
            <w:u w:val="single"/>
            <w:rtl w:val="0"/>
          </w:rPr>
          <w:t xml:space="preserve">Ķerus u.c., 2021</w:t>
        </w:r>
      </w:hyperlink>
      <w:r w:rsidDel="00000000" w:rsidR="00000000" w:rsidRPr="00000000">
        <w:rPr>
          <w:rtl w:val="0"/>
        </w:rPr>
        <w:t xml:space="preserve">).</w:t>
      </w:r>
    </w:p>
    <w:p w:rsidR="00000000" w:rsidDel="00000000" w:rsidP="00000000" w:rsidRDefault="00000000" w:rsidRPr="00000000" w14:paraId="000010E8">
      <w:pPr>
        <w:spacing w:after="120" w:lineRule="auto"/>
        <w:jc w:val="both"/>
        <w:rPr/>
      </w:pPr>
      <w:r w:rsidDel="00000000" w:rsidR="00000000" w:rsidRPr="00000000">
        <w:rPr>
          <w:rtl w:val="0"/>
        </w:rPr>
        <w:t xml:space="preserve">Klaucānu ezera piekrastes slīkšņu daļā konstatēta viena pāra </w:t>
      </w:r>
      <w:r w:rsidDel="00000000" w:rsidR="00000000" w:rsidRPr="00000000">
        <w:rPr>
          <w:b w:val="1"/>
          <w:rtl w:val="0"/>
        </w:rPr>
        <w:t xml:space="preserve">dzērvju</w:t>
      </w:r>
      <w:r w:rsidDel="00000000" w:rsidR="00000000" w:rsidRPr="00000000">
        <w:rPr>
          <w:rtl w:val="0"/>
        </w:rPr>
        <w:t xml:space="preserve"> </w:t>
      </w:r>
      <w:r w:rsidDel="00000000" w:rsidR="00000000" w:rsidRPr="00000000">
        <w:rPr>
          <w:i w:val="1"/>
          <w:rtl w:val="0"/>
        </w:rPr>
        <w:t xml:space="preserve">Grus grus </w:t>
      </w:r>
      <w:r w:rsidDel="00000000" w:rsidR="00000000" w:rsidRPr="00000000">
        <w:rPr>
          <w:rtl w:val="0"/>
        </w:rPr>
        <w:t xml:space="preserve">ligzdošana.</w:t>
      </w:r>
    </w:p>
    <w:p w:rsidR="00000000" w:rsidDel="00000000" w:rsidP="00000000" w:rsidRDefault="00000000" w:rsidRPr="00000000" w14:paraId="000010E9">
      <w:pPr>
        <w:spacing w:after="120" w:lineRule="auto"/>
        <w:jc w:val="both"/>
        <w:rPr/>
      </w:pPr>
      <w:r w:rsidDel="00000000" w:rsidR="00000000" w:rsidRPr="00000000">
        <w:rPr>
          <w:rtl w:val="0"/>
        </w:rPr>
        <w:t xml:space="preserve">Dzērve ir Latvijā īpaši aizsargājama (Ministru kabineta 2000. gada 14. novembra noteikumi Nr.396 „</w:t>
      </w:r>
      <w:r w:rsidDel="00000000" w:rsidR="00000000" w:rsidRPr="00000000">
        <w:rPr>
          <w:i w:val="1"/>
          <w:rtl w:val="0"/>
        </w:rPr>
        <w:t xml:space="preserve">Noteikumi par īpaši aizsargājamo sugu un ierobežoti izmantojamo īpaši aizsargājamo sugu sarakstu</w:t>
      </w:r>
      <w:r w:rsidDel="00000000" w:rsidR="00000000" w:rsidRPr="00000000">
        <w:rPr>
          <w:rtl w:val="0"/>
        </w:rPr>
        <w:t xml:space="preserve">”) suga, kā arī iekļauta  Eiropas Parlamenta un Padomes Direktīvas 2009/147/EK (2009. gada 30. novembris) par savvaļas putnu aizsardzību 1. pielikumā.</w:t>
      </w:r>
    </w:p>
    <w:p w:rsidR="00000000" w:rsidDel="00000000" w:rsidP="00000000" w:rsidRDefault="00000000" w:rsidRPr="00000000" w14:paraId="000010EA">
      <w:pPr>
        <w:spacing w:after="120" w:lineRule="auto"/>
        <w:jc w:val="both"/>
        <w:rPr/>
      </w:pPr>
      <w:r w:rsidDel="00000000" w:rsidR="00000000" w:rsidRPr="00000000">
        <w:rPr>
          <w:rtl w:val="0"/>
        </w:rPr>
        <w:t xml:space="preserve">Sugas populācijai konstatēta pieaugoša ilgtermiņa tendence (1980. – 2017. gadu periods) un pieaugoša īstermiņa tendence (2005. – 2018. gadu periods) Latvijā (</w:t>
      </w:r>
      <w:hyperlink w:anchor="bookmark=id.z6cf8mny23ij">
        <w:r w:rsidDel="00000000" w:rsidR="00000000" w:rsidRPr="00000000">
          <w:rPr>
            <w:color w:val="0000ff"/>
            <w:u w:val="single"/>
            <w:rtl w:val="0"/>
          </w:rPr>
          <w:t xml:space="preserve">Birdlife International, 2019</w:t>
        </w:r>
      </w:hyperlink>
      <w:r w:rsidDel="00000000" w:rsidR="00000000" w:rsidRPr="00000000">
        <w:rPr>
          <w:rtl w:val="0"/>
        </w:rPr>
        <w:t xml:space="preserve">). Pēc dienas putnu fona monitoringa rezultātiem dzērvju populācija 2005. – 2022. gadu periodā un 2011. – 2024. raksturota kā stabila (</w:t>
      </w:r>
      <w:hyperlink w:anchor="bookmark=id.o03m803u6263">
        <w:r w:rsidDel="00000000" w:rsidR="00000000" w:rsidRPr="00000000">
          <w:rPr>
            <w:color w:val="0000ff"/>
            <w:u w:val="single"/>
            <w:rtl w:val="0"/>
          </w:rPr>
          <w:t xml:space="preserve">Auniņš un Mārdega, 2024</w:t>
        </w:r>
      </w:hyperlink>
      <w:r w:rsidDel="00000000" w:rsidR="00000000" w:rsidRPr="00000000">
        <w:rPr>
          <w:rtl w:val="0"/>
        </w:rPr>
        <w:t xml:space="preserve">). Atbilstoši </w:t>
      </w:r>
      <w:r w:rsidDel="00000000" w:rsidR="00000000" w:rsidRPr="00000000">
        <w:rPr>
          <w:i w:val="1"/>
          <w:rtl w:val="0"/>
        </w:rPr>
        <w:t xml:space="preserve">IUCN</w:t>
      </w:r>
      <w:r w:rsidDel="00000000" w:rsidR="00000000" w:rsidRPr="00000000">
        <w:rPr>
          <w:rtl w:val="0"/>
        </w:rPr>
        <w:t xml:space="preserve"> kritērijiem, sugas apdraudētības pakāpe Latvijā (</w:t>
      </w:r>
      <w:hyperlink w:anchor="bookmark=id.gzjsxfwla6c0">
        <w:r w:rsidDel="00000000" w:rsidR="00000000" w:rsidRPr="00000000">
          <w:rPr>
            <w:color w:val="0000ff"/>
            <w:u w:val="single"/>
            <w:rtl w:val="0"/>
          </w:rPr>
          <w:t xml:space="preserve">Ķerus u.c., 2021</w:t>
        </w:r>
      </w:hyperlink>
      <w:r w:rsidDel="00000000" w:rsidR="00000000" w:rsidRPr="00000000">
        <w:rPr>
          <w:rtl w:val="0"/>
        </w:rPr>
        <w:t xml:space="preserve">) novērtēta kā zemākā apdraudējuma (LC, </w:t>
      </w:r>
      <w:r w:rsidDel="00000000" w:rsidR="00000000" w:rsidRPr="00000000">
        <w:rPr>
          <w:i w:val="1"/>
          <w:rtl w:val="0"/>
        </w:rPr>
        <w:t xml:space="preserve">Least Concern</w:t>
      </w:r>
      <w:r w:rsidDel="00000000" w:rsidR="00000000" w:rsidRPr="00000000">
        <w:rPr>
          <w:rtl w:val="0"/>
        </w:rPr>
        <w:t xml:space="preserve">).</w:t>
      </w:r>
    </w:p>
    <w:p w:rsidR="00000000" w:rsidDel="00000000" w:rsidP="00000000" w:rsidRDefault="00000000" w:rsidRPr="00000000" w14:paraId="000010EB">
      <w:pPr>
        <w:spacing w:after="120" w:lineRule="auto"/>
        <w:jc w:val="both"/>
        <w:rPr>
          <w:u w:val="single"/>
        </w:rPr>
      </w:pPr>
      <w:r w:rsidDel="00000000" w:rsidR="00000000" w:rsidRPr="00000000">
        <w:rPr>
          <w:u w:val="single"/>
          <w:rtl w:val="0"/>
        </w:rPr>
        <w:t xml:space="preserve">Kā dzērves</w:t>
      </w:r>
      <w:r w:rsidDel="00000000" w:rsidR="00000000" w:rsidRPr="00000000">
        <w:rPr>
          <w:color w:val="000000"/>
          <w:u w:val="single"/>
          <w:rtl w:val="0"/>
        </w:rPr>
        <w:t xml:space="preserve"> sugas </w:t>
      </w:r>
      <w:r w:rsidDel="00000000" w:rsidR="00000000" w:rsidRPr="00000000">
        <w:rPr>
          <w:u w:val="single"/>
          <w:rtl w:val="0"/>
        </w:rPr>
        <w:t xml:space="preserve">aizsardzības mērķis konkrētajā teritorijā DA plāna darbības periodā ir saglabāt sugas populāciju vismaz pašreizējā apjomā (kā kontroles vērtību nosakot DA plāna izstrādes ietvaros definēto ligzdojošo pāru skaitu t.i. vismaz viens ligzdojošs pāris)</w:t>
      </w:r>
      <w:r w:rsidDel="00000000" w:rsidR="00000000" w:rsidRPr="00000000">
        <w:rPr>
          <w:color w:val="000000"/>
          <w:u w:val="single"/>
          <w:rtl w:val="0"/>
        </w:rPr>
        <w:t xml:space="preserve">.</w:t>
      </w:r>
      <w:r w:rsidDel="00000000" w:rsidR="00000000" w:rsidRPr="00000000">
        <w:rPr>
          <w:rtl w:val="0"/>
        </w:rPr>
      </w:r>
    </w:p>
    <w:p w:rsidR="00000000" w:rsidDel="00000000" w:rsidP="00000000" w:rsidRDefault="00000000" w:rsidRPr="00000000" w14:paraId="000010EC">
      <w:pPr>
        <w:spacing w:after="120" w:lineRule="auto"/>
        <w:jc w:val="both"/>
        <w:rPr/>
      </w:pPr>
      <w:r w:rsidDel="00000000" w:rsidR="00000000" w:rsidRPr="00000000">
        <w:rPr>
          <w:rtl w:val="0"/>
        </w:rPr>
        <w:t xml:space="preserve">DA plāna izstrādes laikā veikto apsekojumu laika </w:t>
      </w:r>
      <w:r w:rsidDel="00000000" w:rsidR="00000000" w:rsidRPr="00000000">
        <w:rPr>
          <w:b w:val="1"/>
          <w:rtl w:val="0"/>
        </w:rPr>
        <w:t xml:space="preserve">mežirbe</w:t>
      </w:r>
      <w:r w:rsidDel="00000000" w:rsidR="00000000" w:rsidRPr="00000000">
        <w:rPr>
          <w:rtl w:val="0"/>
        </w:rPr>
        <w:t xml:space="preserve"> </w:t>
      </w:r>
      <w:r w:rsidDel="00000000" w:rsidR="00000000" w:rsidRPr="00000000">
        <w:rPr>
          <w:i w:val="1"/>
          <w:rtl w:val="0"/>
        </w:rPr>
        <w:t xml:space="preserve">Tetrastes bonasia </w:t>
      </w:r>
      <w:r w:rsidDel="00000000" w:rsidR="00000000" w:rsidRPr="00000000">
        <w:rPr>
          <w:rtl w:val="0"/>
        </w:rPr>
        <w:t xml:space="preserve">konstatēta 3 atradnēs. DL ligzdojošās sugas populācijas lielums vērtēts kā 3 līdz 5 ligzdojoši pāri.</w:t>
      </w:r>
    </w:p>
    <w:p w:rsidR="00000000" w:rsidDel="00000000" w:rsidP="00000000" w:rsidRDefault="00000000" w:rsidRPr="00000000" w14:paraId="000010ED">
      <w:pPr>
        <w:spacing w:after="120" w:lineRule="auto"/>
        <w:jc w:val="both"/>
        <w:rPr/>
      </w:pPr>
      <w:r w:rsidDel="00000000" w:rsidR="00000000" w:rsidRPr="00000000">
        <w:rPr>
          <w:rtl w:val="0"/>
        </w:rPr>
        <w:t xml:space="preserve">Suga ir iekļauta Latvijā īpaši aizsargājamu sugu sarakstā (Ministru kabineta 2000. gada 14. novembra noteikumi Nr. 396 </w:t>
      </w:r>
      <w:r w:rsidDel="00000000" w:rsidR="00000000" w:rsidRPr="00000000">
        <w:rPr>
          <w:i w:val="1"/>
          <w:rtl w:val="0"/>
        </w:rPr>
        <w:t xml:space="preserve">„Noteikumi par īpaši aizsargājamo sugu un ierobežoti izmantojamo īpaši aizsargājamo sugu sarakstu”</w:t>
      </w:r>
      <w:r w:rsidDel="00000000" w:rsidR="00000000" w:rsidRPr="00000000">
        <w:rPr>
          <w:rtl w:val="0"/>
        </w:rPr>
        <w:t xml:space="preserve">) un Eiropas Parlamenta un Padomes Direktīvas 2009/147/EK (2009. gada 30. novembris) par savvaļas putnu aizsardzību 1. pielikumā.</w:t>
      </w:r>
    </w:p>
    <w:p w:rsidR="00000000" w:rsidDel="00000000" w:rsidP="00000000" w:rsidRDefault="00000000" w:rsidRPr="00000000" w14:paraId="000010EE">
      <w:pPr>
        <w:spacing w:after="120" w:lineRule="auto"/>
        <w:jc w:val="both"/>
        <w:rPr/>
      </w:pPr>
      <w:r w:rsidDel="00000000" w:rsidR="00000000" w:rsidRPr="00000000">
        <w:rPr>
          <w:rtl w:val="0"/>
        </w:rPr>
        <w:t xml:space="preserve">Mežirbei īpaši piemērotas antropogēnās darbības maz traucētas mežaudzes ar blīvu pameža stāvu, dabiskiem meža biotopiem raksturīgām struktūrām un izteiktu mikroreljefu. Suga ir izteikts nometnieks. </w:t>
      </w:r>
    </w:p>
    <w:p w:rsidR="00000000" w:rsidDel="00000000" w:rsidP="00000000" w:rsidRDefault="00000000" w:rsidRPr="00000000" w14:paraId="000010EF">
      <w:pPr>
        <w:spacing w:after="120" w:lineRule="auto"/>
        <w:jc w:val="both"/>
        <w:rPr/>
      </w:pPr>
      <w:r w:rsidDel="00000000" w:rsidR="00000000" w:rsidRPr="00000000">
        <w:rPr>
          <w:rtl w:val="0"/>
        </w:rPr>
        <w:t xml:space="preserve">Mežirbes Latvijas populācija vērtējama kā stipri apdraudēta un pēdējos desmit gados sarukusi pat par 78% (</w:t>
      </w:r>
      <w:hyperlink w:anchor="bookmark=id.5he438fllnmb">
        <w:r w:rsidDel="00000000" w:rsidR="00000000" w:rsidRPr="00000000">
          <w:rPr>
            <w:color w:val="0000ff"/>
            <w:u w:val="single"/>
            <w:rtl w:val="0"/>
          </w:rPr>
          <w:t xml:space="preserve">Strazds un Ķerus, 2017</w:t>
        </w:r>
      </w:hyperlink>
      <w:r w:rsidDel="00000000" w:rsidR="00000000" w:rsidRPr="00000000">
        <w:rPr>
          <w:rtl w:val="0"/>
        </w:rPr>
        <w:t xml:space="preserve">). Pēc dienas putnu fona monitoringa rezultātiem mežirbes populācija 2005. – 2024. gadu periodā ir strauji sarūkoša; īstermiņā (2016. – 2024. gadu periods) populācija ir strauji sarūkoša (</w:t>
      </w:r>
      <w:hyperlink w:anchor="bookmark=id.o03m803u6263">
        <w:r w:rsidDel="00000000" w:rsidR="00000000" w:rsidRPr="00000000">
          <w:rPr>
            <w:color w:val="0000ff"/>
            <w:u w:val="single"/>
            <w:rtl w:val="0"/>
          </w:rPr>
          <w:t xml:space="preserve">Auniņš un Mārdega, 2024</w:t>
        </w:r>
      </w:hyperlink>
      <w:r w:rsidDel="00000000" w:rsidR="00000000" w:rsidRPr="00000000">
        <w:rPr>
          <w:rtl w:val="0"/>
        </w:rPr>
        <w:t xml:space="preserve">). Atbilstoši </w:t>
      </w:r>
      <w:r w:rsidDel="00000000" w:rsidR="00000000" w:rsidRPr="00000000">
        <w:rPr>
          <w:i w:val="1"/>
          <w:rtl w:val="0"/>
        </w:rPr>
        <w:t xml:space="preserve">IUCN </w:t>
      </w:r>
      <w:r w:rsidDel="00000000" w:rsidR="00000000" w:rsidRPr="00000000">
        <w:rPr>
          <w:rtl w:val="0"/>
        </w:rPr>
        <w:t xml:space="preserve">kritērijiem, sugas apdraudētības pakāpe Latvijā pēc LIFE projekta LIFE FOR SPECIES „</w:t>
      </w:r>
      <w:r w:rsidDel="00000000" w:rsidR="00000000" w:rsidRPr="00000000">
        <w:rPr>
          <w:i w:val="1"/>
          <w:rtl w:val="0"/>
        </w:rPr>
        <w:t xml:space="preserve">Apdraudētas sugas Latvijā: uzlabotas zināšanas un kapacitāte, informācijas aprite un izpratne</w:t>
      </w:r>
      <w:r w:rsidDel="00000000" w:rsidR="00000000" w:rsidRPr="00000000">
        <w:rPr>
          <w:rtl w:val="0"/>
        </w:rPr>
        <w:t xml:space="preserve">” novērtēta kā apdraudēta (EN, </w:t>
      </w:r>
      <w:r w:rsidDel="00000000" w:rsidR="00000000" w:rsidRPr="00000000">
        <w:rPr>
          <w:i w:val="1"/>
          <w:rtl w:val="0"/>
        </w:rPr>
        <w:t xml:space="preserve">Endangared</w:t>
      </w:r>
      <w:r w:rsidDel="00000000" w:rsidR="00000000" w:rsidRPr="00000000">
        <w:rPr>
          <w:rtl w:val="0"/>
        </w:rPr>
        <w:t xml:space="preserve">).</w:t>
      </w:r>
    </w:p>
    <w:p w:rsidR="00000000" w:rsidDel="00000000" w:rsidP="00000000" w:rsidRDefault="00000000" w:rsidRPr="00000000" w14:paraId="000010F0">
      <w:pPr>
        <w:spacing w:after="120" w:lineRule="auto"/>
        <w:jc w:val="both"/>
        <w:rPr>
          <w:u w:val="single"/>
        </w:rPr>
      </w:pPr>
      <w:r w:rsidDel="00000000" w:rsidR="00000000" w:rsidRPr="00000000">
        <w:rPr>
          <w:u w:val="single"/>
          <w:rtl w:val="0"/>
        </w:rPr>
        <w:t xml:space="preserve">Kā mežirbes</w:t>
      </w:r>
      <w:r w:rsidDel="00000000" w:rsidR="00000000" w:rsidRPr="00000000">
        <w:rPr>
          <w:color w:val="000000"/>
          <w:u w:val="single"/>
          <w:rtl w:val="0"/>
        </w:rPr>
        <w:t xml:space="preserve"> sugas </w:t>
      </w:r>
      <w:r w:rsidDel="00000000" w:rsidR="00000000" w:rsidRPr="00000000">
        <w:rPr>
          <w:u w:val="single"/>
          <w:rtl w:val="0"/>
        </w:rPr>
        <w:t xml:space="preserve">aizsardzības mērķis konkrētajā teritorijā DA plāna darbības periodā ir saglabāt sugas populāciju vismaz pašreizējā apjomā (kā kontroles vērtību nosakot DA plāna izstrādes ietvaros definēto ligzdojošo pāru skaitu t.i. vismaz 3 ligzdojoši pāri)</w:t>
      </w:r>
      <w:r w:rsidDel="00000000" w:rsidR="00000000" w:rsidRPr="00000000">
        <w:rPr>
          <w:color w:val="000000"/>
          <w:u w:val="single"/>
          <w:rtl w:val="0"/>
        </w:rPr>
        <w:t xml:space="preserve">.</w:t>
      </w:r>
      <w:r w:rsidDel="00000000" w:rsidR="00000000" w:rsidRPr="00000000">
        <w:rPr>
          <w:rtl w:val="0"/>
        </w:rPr>
      </w:r>
    </w:p>
    <w:p w:rsidR="00000000" w:rsidDel="00000000" w:rsidP="00000000" w:rsidRDefault="00000000" w:rsidRPr="00000000" w14:paraId="000010F1">
      <w:pPr>
        <w:spacing w:after="120" w:lineRule="auto"/>
        <w:jc w:val="both"/>
        <w:rPr/>
      </w:pPr>
      <w:r w:rsidDel="00000000" w:rsidR="00000000" w:rsidRPr="00000000">
        <w:rPr>
          <w:rtl w:val="0"/>
        </w:rPr>
        <w:t xml:space="preserve">DL teritorijā konstatēts viena </w:t>
      </w:r>
      <w:r w:rsidDel="00000000" w:rsidR="00000000" w:rsidRPr="00000000">
        <w:rPr>
          <w:b w:val="1"/>
          <w:rtl w:val="0"/>
        </w:rPr>
        <w:t xml:space="preserve">ķīķu</w:t>
      </w:r>
      <w:r w:rsidDel="00000000" w:rsidR="00000000" w:rsidRPr="00000000">
        <w:rPr>
          <w:rtl w:val="0"/>
        </w:rPr>
        <w:t xml:space="preserve"> </w:t>
      </w:r>
      <w:r w:rsidDel="00000000" w:rsidR="00000000" w:rsidRPr="00000000">
        <w:rPr>
          <w:i w:val="1"/>
          <w:rtl w:val="0"/>
        </w:rPr>
        <w:t xml:space="preserve">Pernis apivorus </w:t>
      </w:r>
      <w:r w:rsidDel="00000000" w:rsidR="00000000" w:rsidRPr="00000000">
        <w:rPr>
          <w:rtl w:val="0"/>
        </w:rPr>
        <w:t xml:space="preserve">ligzdošana.</w:t>
      </w:r>
    </w:p>
    <w:p w:rsidR="00000000" w:rsidDel="00000000" w:rsidP="00000000" w:rsidRDefault="00000000" w:rsidRPr="00000000" w14:paraId="000010F2">
      <w:pPr>
        <w:spacing w:after="120" w:lineRule="auto"/>
        <w:jc w:val="both"/>
        <w:rPr/>
      </w:pPr>
      <w:r w:rsidDel="00000000" w:rsidR="00000000" w:rsidRPr="00000000">
        <w:rPr>
          <w:rtl w:val="0"/>
        </w:rPr>
        <w:t xml:space="preserve">Suga ir iekļauta Latvijā īpaši aizsargājamu sugu sarakstā (Ministru kabineta 2000. gada 14. novembra noteikumi Nr. 396 </w:t>
      </w:r>
      <w:r w:rsidDel="00000000" w:rsidR="00000000" w:rsidRPr="00000000">
        <w:rPr>
          <w:i w:val="1"/>
          <w:rtl w:val="0"/>
        </w:rPr>
        <w:t xml:space="preserve">„Noteikumi par īpaši aizsargājamo sugu un ierobežoti izmantojamo īpaši aizsargājamo sugu sarakstu”</w:t>
      </w:r>
      <w:r w:rsidDel="00000000" w:rsidR="00000000" w:rsidRPr="00000000">
        <w:rPr>
          <w:rtl w:val="0"/>
        </w:rPr>
        <w:t xml:space="preserve">) un Eiropas Parlamenta un Padomes Direktīvas 2009/147/EK (2009. gada 30. novembris) par savvaļas putnu aizsardzību 1. pielikumā.</w:t>
      </w:r>
    </w:p>
    <w:p w:rsidR="00000000" w:rsidDel="00000000" w:rsidP="00000000" w:rsidRDefault="00000000" w:rsidRPr="00000000" w14:paraId="000010F3">
      <w:pPr>
        <w:spacing w:after="120" w:lineRule="auto"/>
        <w:jc w:val="both"/>
        <w:rPr/>
      </w:pPr>
      <w:r w:rsidDel="00000000" w:rsidR="00000000" w:rsidRPr="00000000">
        <w:rPr>
          <w:rtl w:val="0"/>
        </w:rPr>
        <w:t xml:space="preserve">Sugas populācijai konstatēta pieaugoša ilgtermiņa tendence (1991. – 2016. gadu periods) un pieaugoša īstermiņa tendence (2007. – 2018. gadu periods) Latvijā (</w:t>
      </w:r>
      <w:hyperlink w:anchor="bookmark=id.z6cf8mny23ij">
        <w:r w:rsidDel="00000000" w:rsidR="00000000" w:rsidRPr="00000000">
          <w:rPr>
            <w:color w:val="0000ff"/>
            <w:u w:val="single"/>
            <w:rtl w:val="0"/>
          </w:rPr>
          <w:t xml:space="preserve">Birdlife International, 2019</w:t>
        </w:r>
      </w:hyperlink>
      <w:r w:rsidDel="00000000" w:rsidR="00000000" w:rsidRPr="00000000">
        <w:rPr>
          <w:rtl w:val="0"/>
        </w:rPr>
        <w:t xml:space="preserve">).</w:t>
      </w:r>
    </w:p>
    <w:p w:rsidR="00000000" w:rsidDel="00000000" w:rsidP="00000000" w:rsidRDefault="00000000" w:rsidRPr="00000000" w14:paraId="000010F4">
      <w:pPr>
        <w:spacing w:after="120" w:lineRule="auto"/>
        <w:jc w:val="both"/>
        <w:rPr/>
      </w:pPr>
      <w:r w:rsidDel="00000000" w:rsidR="00000000" w:rsidRPr="00000000">
        <w:rPr>
          <w:rtl w:val="0"/>
        </w:rPr>
        <w:t xml:space="preserve">Atbilstoši </w:t>
      </w:r>
      <w:r w:rsidDel="00000000" w:rsidR="00000000" w:rsidRPr="00000000">
        <w:rPr>
          <w:i w:val="1"/>
          <w:rtl w:val="0"/>
        </w:rPr>
        <w:t xml:space="preserve">IUCN </w:t>
      </w:r>
      <w:r w:rsidDel="00000000" w:rsidR="00000000" w:rsidRPr="00000000">
        <w:rPr>
          <w:rtl w:val="0"/>
        </w:rPr>
        <w:t xml:space="preserve">kritērijiem, sugas apdraudētības pakāpe Latvijā pēc LIFE projekta LIFE FOR SPECIES „</w:t>
      </w:r>
      <w:r w:rsidDel="00000000" w:rsidR="00000000" w:rsidRPr="00000000">
        <w:rPr>
          <w:i w:val="1"/>
          <w:rtl w:val="0"/>
        </w:rPr>
        <w:t xml:space="preserve">Apdraudētas sugas Latvijā: uzlabotas zināšanas un kapacitāte, informācijas aprite un izpratne</w:t>
      </w:r>
      <w:r w:rsidDel="00000000" w:rsidR="00000000" w:rsidRPr="00000000">
        <w:rPr>
          <w:rtl w:val="0"/>
        </w:rPr>
        <w:t xml:space="preserve">” novērtēta kā jutīga (VU, </w:t>
      </w:r>
      <w:r w:rsidDel="00000000" w:rsidR="00000000" w:rsidRPr="00000000">
        <w:rPr>
          <w:i w:val="1"/>
          <w:rtl w:val="0"/>
        </w:rPr>
        <w:t xml:space="preserve">Vulnerable</w:t>
      </w:r>
      <w:r w:rsidDel="00000000" w:rsidR="00000000" w:rsidRPr="00000000">
        <w:rPr>
          <w:rtl w:val="0"/>
        </w:rPr>
        <w:t xml:space="preserve">).</w:t>
      </w:r>
    </w:p>
    <w:p w:rsidR="00000000" w:rsidDel="00000000" w:rsidP="00000000" w:rsidRDefault="00000000" w:rsidRPr="00000000" w14:paraId="000010F5">
      <w:pPr>
        <w:spacing w:after="120" w:lineRule="auto"/>
        <w:jc w:val="both"/>
        <w:rPr/>
      </w:pPr>
      <w:r w:rsidDel="00000000" w:rsidR="00000000" w:rsidRPr="00000000">
        <w:rPr>
          <w:rtl w:val="0"/>
        </w:rPr>
        <w:t xml:space="preserve">Apdzīvo dažāda vecuma mežaudzes, kas mijas ar atklātām vietām: izcirtumiem, pļavām, laukiem u.c. Visai plastisks pret ligzdošanas vietu, katru gadu būvē jaunu ligzdu (</w:t>
      </w:r>
      <w:hyperlink w:anchor="bookmark=id.9h015jt2hf3f">
        <w:r w:rsidDel="00000000" w:rsidR="00000000" w:rsidRPr="00000000">
          <w:rPr>
            <w:color w:val="0000ff"/>
            <w:u w:val="single"/>
            <w:rtl w:val="0"/>
          </w:rPr>
          <w:t xml:space="preserve">Strazds, 2011</w:t>
        </w:r>
      </w:hyperlink>
      <w:r w:rsidDel="00000000" w:rsidR="00000000" w:rsidRPr="00000000">
        <w:rPr>
          <w:rtl w:val="0"/>
        </w:rPr>
        <w:t xml:space="preserve">). Ķīķiem ir raksturīgi tāli (līdz pat 10 km un vairāk) barošanās lidojumu no ligzdošanas vietas (</w:t>
      </w:r>
      <w:hyperlink w:anchor="bookmark=id.fw150m2c67jo">
        <w:r w:rsidDel="00000000" w:rsidR="00000000" w:rsidRPr="00000000">
          <w:rPr>
            <w:color w:val="0000ff"/>
            <w:u w:val="single"/>
            <w:rtl w:val="0"/>
          </w:rPr>
          <w:t xml:space="preserve">Ziesemer &amp; Meyburg</w:t>
        </w:r>
      </w:hyperlink>
      <w:hyperlink w:anchor="bookmark=id.fw150m2c67jo">
        <w:r w:rsidDel="00000000" w:rsidR="00000000" w:rsidRPr="00000000">
          <w:rPr>
            <w:i w:val="1"/>
            <w:color w:val="0000ff"/>
            <w:u w:val="single"/>
            <w:rtl w:val="0"/>
          </w:rPr>
          <w:t xml:space="preserve">,</w:t>
        </w:r>
      </w:hyperlink>
      <w:hyperlink w:anchor="bookmark=id.fw150m2c67jo">
        <w:r w:rsidDel="00000000" w:rsidR="00000000" w:rsidRPr="00000000">
          <w:rPr>
            <w:color w:val="0000ff"/>
            <w:u w:val="single"/>
            <w:rtl w:val="0"/>
          </w:rPr>
          <w:t xml:space="preserve"> 2015</w:t>
        </w:r>
      </w:hyperlink>
      <w:r w:rsidDel="00000000" w:rsidR="00000000" w:rsidRPr="00000000">
        <w:rPr>
          <w:rtl w:val="0"/>
        </w:rPr>
        <w:t xml:space="preserve">).</w:t>
      </w:r>
    </w:p>
    <w:p w:rsidR="00000000" w:rsidDel="00000000" w:rsidP="00000000" w:rsidRDefault="00000000" w:rsidRPr="00000000" w14:paraId="000010F6">
      <w:pPr>
        <w:spacing w:after="120" w:lineRule="auto"/>
        <w:jc w:val="both"/>
        <w:rPr>
          <w:u w:val="single"/>
        </w:rPr>
      </w:pPr>
      <w:r w:rsidDel="00000000" w:rsidR="00000000" w:rsidRPr="00000000">
        <w:rPr>
          <w:u w:val="single"/>
          <w:rtl w:val="0"/>
        </w:rPr>
        <w:t xml:space="preserve">Kā ķīka</w:t>
      </w:r>
      <w:r w:rsidDel="00000000" w:rsidR="00000000" w:rsidRPr="00000000">
        <w:rPr>
          <w:color w:val="000000"/>
          <w:u w:val="single"/>
          <w:rtl w:val="0"/>
        </w:rPr>
        <w:t xml:space="preserve"> sugas </w:t>
      </w:r>
      <w:r w:rsidDel="00000000" w:rsidR="00000000" w:rsidRPr="00000000">
        <w:rPr>
          <w:u w:val="single"/>
          <w:rtl w:val="0"/>
        </w:rPr>
        <w:t xml:space="preserve">aizsardzības mērķis konkrētajā teritorijā DA plāna darbības periodā ir saglabāt sugas populāciju vismaz pašreizējā apjomā (kā kontroles vērtību nosakot DA plāna izstrādes ietvaros definēto ligzdojošo pāru skaitu t.i. vismaz 1 ligzdojošs pāris)</w:t>
      </w:r>
      <w:r w:rsidDel="00000000" w:rsidR="00000000" w:rsidRPr="00000000">
        <w:rPr>
          <w:color w:val="000000"/>
          <w:u w:val="single"/>
          <w:rtl w:val="0"/>
        </w:rPr>
        <w:t xml:space="preserve">.</w:t>
      </w:r>
      <w:r w:rsidDel="00000000" w:rsidR="00000000" w:rsidRPr="00000000">
        <w:rPr>
          <w:rtl w:val="0"/>
        </w:rPr>
      </w:r>
    </w:p>
    <w:p w:rsidR="00000000" w:rsidDel="00000000" w:rsidP="00000000" w:rsidRDefault="00000000" w:rsidRPr="00000000" w14:paraId="000010F7">
      <w:pPr>
        <w:spacing w:after="120" w:lineRule="auto"/>
        <w:jc w:val="both"/>
        <w:rPr/>
      </w:pPr>
      <w:r w:rsidDel="00000000" w:rsidR="00000000" w:rsidRPr="00000000">
        <w:rPr>
          <w:rtl w:val="0"/>
        </w:rPr>
        <w:t xml:space="preserve">DL teritorijā, Podvāzes upē konstatēta viena </w:t>
      </w:r>
      <w:r w:rsidDel="00000000" w:rsidR="00000000" w:rsidRPr="00000000">
        <w:rPr>
          <w:b w:val="1"/>
          <w:rtl w:val="0"/>
        </w:rPr>
        <w:t xml:space="preserve">zivju dzenīšu</w:t>
      </w:r>
      <w:r w:rsidDel="00000000" w:rsidR="00000000" w:rsidRPr="00000000">
        <w:rPr>
          <w:rtl w:val="0"/>
        </w:rPr>
        <w:t xml:space="preserve"> </w:t>
      </w:r>
      <w:r w:rsidDel="00000000" w:rsidR="00000000" w:rsidRPr="00000000">
        <w:rPr>
          <w:i w:val="1"/>
          <w:rtl w:val="0"/>
        </w:rPr>
        <w:t xml:space="preserve">Alcedo atthis </w:t>
      </w:r>
      <w:r w:rsidDel="00000000" w:rsidR="00000000" w:rsidRPr="00000000">
        <w:rPr>
          <w:rtl w:val="0"/>
        </w:rPr>
        <w:t xml:space="preserve">pāra ligzdošana.</w:t>
      </w:r>
    </w:p>
    <w:p w:rsidR="00000000" w:rsidDel="00000000" w:rsidP="00000000" w:rsidRDefault="00000000" w:rsidRPr="00000000" w14:paraId="000010F8">
      <w:pPr>
        <w:spacing w:after="120" w:lineRule="auto"/>
        <w:jc w:val="both"/>
        <w:rPr/>
      </w:pPr>
      <w:r w:rsidDel="00000000" w:rsidR="00000000" w:rsidRPr="00000000">
        <w:rPr>
          <w:rtl w:val="0"/>
        </w:rPr>
        <w:t xml:space="preserve">Suga ir iekļauta Latvijā īpaši aizsargājamu sugu sarakstā (Ministru kabineta 2000. gada 14. novembra noteikumi Nr. 396 </w:t>
      </w:r>
      <w:r w:rsidDel="00000000" w:rsidR="00000000" w:rsidRPr="00000000">
        <w:rPr>
          <w:i w:val="1"/>
          <w:rtl w:val="0"/>
        </w:rPr>
        <w:t xml:space="preserve">„Noteikumi par īpaši aizsargājamo sugu un ierobežoti izmantojamo īpaši aizsargājamo sugu sarakstu”</w:t>
      </w:r>
      <w:r w:rsidDel="00000000" w:rsidR="00000000" w:rsidRPr="00000000">
        <w:rPr>
          <w:rtl w:val="0"/>
        </w:rPr>
        <w:t xml:space="preserve">) un Eiropas Parlamenta un Padomes Direktīvas 2009/147/EK (2009. gada 30. novembris) par savvaļas putnu aizsardzību 1. pielikumā.</w:t>
      </w:r>
    </w:p>
    <w:p w:rsidR="00000000" w:rsidDel="00000000" w:rsidP="00000000" w:rsidRDefault="00000000" w:rsidRPr="00000000" w14:paraId="000010F9">
      <w:pPr>
        <w:spacing w:after="120" w:lineRule="auto"/>
        <w:jc w:val="both"/>
        <w:rPr/>
      </w:pPr>
      <w:r w:rsidDel="00000000" w:rsidR="00000000" w:rsidRPr="00000000">
        <w:rPr>
          <w:rtl w:val="0"/>
        </w:rPr>
        <w:t xml:space="preserve">Populācijas lielums Latvijā: 750  – 1200 ligzdojošo pāri (</w:t>
      </w:r>
      <w:hyperlink w:anchor="bookmark=id.z6cf8mny23ij">
        <w:r w:rsidDel="00000000" w:rsidR="00000000" w:rsidRPr="00000000">
          <w:rPr>
            <w:color w:val="0000ff"/>
            <w:u w:val="single"/>
            <w:rtl w:val="0"/>
          </w:rPr>
          <w:t xml:space="preserve">Birdlife International, 2019</w:t>
        </w:r>
      </w:hyperlink>
      <w:r w:rsidDel="00000000" w:rsidR="00000000" w:rsidRPr="00000000">
        <w:rPr>
          <w:rtl w:val="0"/>
        </w:rPr>
        <w:t xml:space="preserve">). Apdzīvo ūdenstilpes, galvenokārt upes, kuru krasti piemēroti ligzdu rakšanai. Skaits svārstīgs, pēc bargām ziemām var ievērojami sarukt un tad vairāku gadu periodā atjaunoties (Latvijas Ornitoloģijas biedrība 1999).</w:t>
      </w:r>
    </w:p>
    <w:p w:rsidR="00000000" w:rsidDel="00000000" w:rsidP="00000000" w:rsidRDefault="00000000" w:rsidRPr="00000000" w14:paraId="000010FA">
      <w:pPr>
        <w:spacing w:after="120" w:lineRule="auto"/>
        <w:jc w:val="both"/>
        <w:rPr>
          <w:u w:val="single"/>
        </w:rPr>
      </w:pPr>
      <w:r w:rsidDel="00000000" w:rsidR="00000000" w:rsidRPr="00000000">
        <w:rPr>
          <w:u w:val="single"/>
          <w:rtl w:val="0"/>
        </w:rPr>
        <w:t xml:space="preserve">Kā zivju dzenīša</w:t>
      </w:r>
      <w:r w:rsidDel="00000000" w:rsidR="00000000" w:rsidRPr="00000000">
        <w:rPr>
          <w:color w:val="000000"/>
          <w:u w:val="single"/>
          <w:rtl w:val="0"/>
        </w:rPr>
        <w:t xml:space="preserve"> sugas </w:t>
      </w:r>
      <w:r w:rsidDel="00000000" w:rsidR="00000000" w:rsidRPr="00000000">
        <w:rPr>
          <w:u w:val="single"/>
          <w:rtl w:val="0"/>
        </w:rPr>
        <w:t xml:space="preserve">aizsardzības mērķis konkrētajā teritorijā DA plāna darbības periodā ir saglabāt sugas populāciju vismaz pašreizējā apjomā (kā kontroles vērtību nosakot DA plāna izstrādes ietvaros definēto ligzdojošo pāru skaitu t.i. vismaz 1 ligzdojošs pāris)</w:t>
      </w:r>
      <w:r w:rsidDel="00000000" w:rsidR="00000000" w:rsidRPr="00000000">
        <w:rPr>
          <w:color w:val="000000"/>
          <w:u w:val="single"/>
          <w:rtl w:val="0"/>
        </w:rPr>
        <w:t xml:space="preserve">.</w:t>
      </w:r>
      <w:r w:rsidDel="00000000" w:rsidR="00000000" w:rsidRPr="00000000">
        <w:rPr>
          <w:rtl w:val="0"/>
        </w:rPr>
      </w:r>
    </w:p>
    <w:p w:rsidR="00000000" w:rsidDel="00000000" w:rsidP="00000000" w:rsidRDefault="00000000" w:rsidRPr="00000000" w14:paraId="000010FB">
      <w:pPr>
        <w:spacing w:after="120" w:lineRule="auto"/>
        <w:jc w:val="both"/>
        <w:rPr/>
      </w:pPr>
      <w:r w:rsidDel="00000000" w:rsidR="00000000" w:rsidRPr="00000000">
        <w:rPr>
          <w:rtl w:val="0"/>
        </w:rPr>
        <w:t xml:space="preserve">DL teritorijā, Klaucānu ezerā 25.08.2023. ir reģistrēts </w:t>
      </w:r>
      <w:r w:rsidDel="00000000" w:rsidR="00000000" w:rsidRPr="00000000">
        <w:rPr>
          <w:b w:val="1"/>
          <w:rtl w:val="0"/>
        </w:rPr>
        <w:t xml:space="preserve">zivjērglis</w:t>
      </w:r>
      <w:r w:rsidDel="00000000" w:rsidR="00000000" w:rsidRPr="00000000">
        <w:rPr>
          <w:rtl w:val="0"/>
        </w:rPr>
        <w:t xml:space="preserve"> </w:t>
      </w:r>
      <w:r w:rsidDel="00000000" w:rsidR="00000000" w:rsidRPr="00000000">
        <w:rPr>
          <w:i w:val="1"/>
          <w:rtl w:val="0"/>
        </w:rPr>
        <w:t xml:space="preserve">Pandion haliaetus</w:t>
      </w:r>
      <w:r w:rsidDel="00000000" w:rsidR="00000000" w:rsidRPr="00000000">
        <w:rPr>
          <w:rtl w:val="0"/>
        </w:rPr>
        <w:t xml:space="preserve">. Novērojums ir attiecināms uz caurceļojošu īpatni vai apkārtējā teritorijā ligzdojošu īpatni, kas DL esošos ezerus izmanto barošanās vajadzībām.</w:t>
      </w:r>
    </w:p>
    <w:p w:rsidR="00000000" w:rsidDel="00000000" w:rsidP="00000000" w:rsidRDefault="00000000" w:rsidRPr="00000000" w14:paraId="000010FC">
      <w:pPr>
        <w:spacing w:after="120" w:before="12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10FD">
      <w:pPr>
        <w:spacing w:after="120" w:lineRule="auto"/>
        <w:jc w:val="both"/>
        <w:rPr>
          <w:b w:val="1"/>
          <w:i w:val="1"/>
          <w:color w:val="000000"/>
        </w:rPr>
      </w:pPr>
      <w:r w:rsidDel="00000000" w:rsidR="00000000" w:rsidRPr="00000000">
        <w:rPr>
          <w:b w:val="1"/>
          <w:i w:val="1"/>
          <w:color w:val="000000"/>
          <w:rtl w:val="0"/>
        </w:rPr>
        <w:t xml:space="preserve">Sociālekonomiskā vērtība</w:t>
      </w:r>
    </w:p>
    <w:p w:rsidR="00000000" w:rsidDel="00000000" w:rsidP="00000000" w:rsidRDefault="00000000" w:rsidRPr="00000000" w14:paraId="000010FE">
      <w:pPr>
        <w:jc w:val="both"/>
        <w:rPr/>
      </w:pPr>
      <w:r w:rsidDel="00000000" w:rsidR="00000000" w:rsidRPr="00000000">
        <w:rPr>
          <w:rtl w:val="0"/>
        </w:rPr>
        <w:t xml:space="preserve">Putnu vērošanas tūrisma potenciāls teritorijā vērtējams kā samērā zems. Iespējams, DL teritorijā esošajos ezeros notiek ūdensputnu medības. Nomedīto ūdensputnu uzskaite netiek veikta, tādēļ nav iespējams pamatoti spriest par medību vai to radītā traucējuma ietekmi uz teritorijas putnu faunu. </w:t>
      </w:r>
    </w:p>
    <w:p w:rsidR="00000000" w:rsidDel="00000000" w:rsidP="00000000" w:rsidRDefault="00000000" w:rsidRPr="00000000" w14:paraId="000010FF">
      <w:pPr>
        <w:jc w:val="both"/>
        <w:rPr>
          <w:b w:val="1"/>
          <w:i w:val="1"/>
          <w:color w:val="000000"/>
        </w:rPr>
      </w:pPr>
      <w:r w:rsidDel="00000000" w:rsidR="00000000" w:rsidRPr="00000000">
        <w:rPr>
          <w:rtl w:val="0"/>
        </w:rPr>
      </w:r>
    </w:p>
    <w:p w:rsidR="00000000" w:rsidDel="00000000" w:rsidP="00000000" w:rsidRDefault="00000000" w:rsidRPr="00000000" w14:paraId="00001100">
      <w:pPr>
        <w:jc w:val="both"/>
        <w:rPr>
          <w:b w:val="1"/>
          <w:i w:val="1"/>
          <w:color w:val="000000"/>
        </w:rPr>
      </w:pPr>
      <w:r w:rsidDel="00000000" w:rsidR="00000000" w:rsidRPr="00000000">
        <w:rPr>
          <w:rtl w:val="0"/>
        </w:rPr>
      </w:r>
    </w:p>
    <w:p w:rsidR="00000000" w:rsidDel="00000000" w:rsidP="00000000" w:rsidRDefault="00000000" w:rsidRPr="00000000" w14:paraId="00001101">
      <w:pPr>
        <w:spacing w:after="120" w:lineRule="auto"/>
        <w:jc w:val="both"/>
        <w:rPr>
          <w:b w:val="1"/>
          <w:i w:val="1"/>
          <w:color w:val="000000"/>
        </w:rPr>
      </w:pPr>
      <w:r w:rsidDel="00000000" w:rsidR="00000000" w:rsidRPr="00000000">
        <w:rPr>
          <w:b w:val="1"/>
          <w:i w:val="1"/>
          <w:color w:val="000000"/>
          <w:rtl w:val="0"/>
        </w:rPr>
        <w:t xml:space="preserve">Ietekmējošie faktori un ieteikumi apsaimniekošanas pasākumiem</w:t>
      </w:r>
    </w:p>
    <w:p w:rsidR="00000000" w:rsidDel="00000000" w:rsidP="00000000" w:rsidRDefault="00000000" w:rsidRPr="00000000" w14:paraId="00001102">
      <w:pPr>
        <w:jc w:val="both"/>
        <w:rPr/>
      </w:pPr>
      <w:r w:rsidDel="00000000" w:rsidR="00000000" w:rsidRPr="00000000">
        <w:rPr>
          <w:rtl w:val="0"/>
        </w:rPr>
        <w:t xml:space="preserve">Dabas aizsardzības kontekstā nozīmīgākās ir dabas lieguma teritorijā ligzdojošās putnu sugas, kas apdzīvo vecas, bioloģiskās daudzveidības ziņā bagātas, antropogēnās darbības maz ietekmētas mežaudzes.</w:t>
      </w:r>
    </w:p>
    <w:p w:rsidR="00000000" w:rsidDel="00000000" w:rsidP="00000000" w:rsidRDefault="00000000" w:rsidRPr="00000000" w14:paraId="00001103">
      <w:pPr>
        <w:jc w:val="both"/>
        <w:rPr/>
      </w:pPr>
      <w:r w:rsidDel="00000000" w:rsidR="00000000" w:rsidRPr="00000000">
        <w:rPr>
          <w:rtl w:val="0"/>
        </w:rPr>
        <w:t xml:space="preserve">Nodrošinot neiejaukšanos dabas lieguma teritorijā esošajās mežaudzēs, tām laika gaitā kļūstot vecākām un pakāpeniski dabiskojoties, pieaugot dabiskiem meža biotopiem raksturīgiem struktūrelementiem, ir sagaidāms ar mežu biotopiem saistītu putnu sugu populāciju pieaugums.</w:t>
      </w:r>
    </w:p>
    <w:p w:rsidR="00000000" w:rsidDel="00000000" w:rsidP="00000000" w:rsidRDefault="00000000" w:rsidRPr="00000000" w14:paraId="00001104">
      <w:pPr>
        <w:jc w:val="both"/>
        <w:rPr/>
      </w:pPr>
      <w:r w:rsidDel="00000000" w:rsidR="00000000" w:rsidRPr="00000000">
        <w:rPr>
          <w:rtl w:val="0"/>
        </w:rPr>
        <w:t xml:space="preserve">Nepieciešams uzsākt visu teritorijā konstatēto īpaši aizsargājamo putnu sugu regulāru monitoringu pēc Latvijas Ornitoloģijas biedrības izstrādātās metodikas (</w:t>
      </w:r>
      <w:hyperlink w:anchor="bookmark=id.3q7eu6kw4hol">
        <w:r w:rsidDel="00000000" w:rsidR="00000000" w:rsidRPr="00000000">
          <w:rPr>
            <w:color w:val="0000ff"/>
            <w:u w:val="single"/>
            <w:rtl w:val="0"/>
          </w:rPr>
          <w:t xml:space="preserve">Lebuss, 2013</w:t>
        </w:r>
      </w:hyperlink>
      <w:r w:rsidDel="00000000" w:rsidR="00000000" w:rsidRPr="00000000">
        <w:rPr>
          <w:rtl w:val="0"/>
        </w:rPr>
        <w:t xml:space="preserve">). Plānojot uzskaišu dizainu un uzskaišu metodes izvēli, ir būtiski sekot rekomendācijām, kas sniegtas Latvijas Ornitoloģijas biedrības atskaitē Dabas aizsardzības pārvaldei saistībā ar līgumu Nr. 7.7/32.2017-P “</w:t>
      </w:r>
      <w:r w:rsidDel="00000000" w:rsidR="00000000" w:rsidRPr="00000000">
        <w:rPr>
          <w:i w:val="1"/>
          <w:rtl w:val="0"/>
        </w:rPr>
        <w:t xml:space="preserve">Natura 2000</w:t>
      </w:r>
      <w:r w:rsidDel="00000000" w:rsidR="00000000" w:rsidRPr="00000000">
        <w:rPr>
          <w:rtl w:val="0"/>
        </w:rPr>
        <w:t xml:space="preserve"> teritoriju putnu populāciju datu apstrāde un analīze” (</w:t>
      </w:r>
      <w:hyperlink w:anchor="bookmark=id.7mjsojo7lnb8">
        <w:r w:rsidDel="00000000" w:rsidR="00000000" w:rsidRPr="00000000">
          <w:rPr>
            <w:color w:val="0000ff"/>
            <w:u w:val="single"/>
            <w:rtl w:val="0"/>
          </w:rPr>
          <w:t xml:space="preserve">Avotiņš un Lebuss, 2018</w:t>
        </w:r>
      </w:hyperlink>
      <w:r w:rsidDel="00000000" w:rsidR="00000000" w:rsidRPr="00000000">
        <w:rPr>
          <w:rtl w:val="0"/>
        </w:rPr>
        <w:t xml:space="preserve">).</w:t>
      </w:r>
    </w:p>
    <w:p w:rsidR="00000000" w:rsidDel="00000000" w:rsidP="00000000" w:rsidRDefault="00000000" w:rsidRPr="00000000" w14:paraId="00001105">
      <w:pPr>
        <w:jc w:val="both"/>
        <w:rPr/>
      </w:pPr>
      <w:r w:rsidDel="00000000" w:rsidR="00000000" w:rsidRPr="00000000">
        <w:rPr>
          <w:rtl w:val="0"/>
        </w:rPr>
      </w:r>
    </w:p>
    <w:p w:rsidR="00000000" w:rsidDel="00000000" w:rsidP="00000000" w:rsidRDefault="00000000" w:rsidRPr="00000000" w14:paraId="00001106">
      <w:pPr>
        <w:rPr>
          <w:color w:val="ff0000"/>
        </w:rPr>
      </w:pPr>
      <w:r w:rsidDel="00000000" w:rsidR="00000000" w:rsidRPr="00000000">
        <w:rPr>
          <w:rtl w:val="0"/>
        </w:rPr>
      </w:r>
    </w:p>
    <w:p w:rsidR="00000000" w:rsidDel="00000000" w:rsidP="00000000" w:rsidRDefault="00000000" w:rsidRPr="00000000" w14:paraId="00001107">
      <w:pPr>
        <w:rPr>
          <w:b w:val="1"/>
          <w:i w:val="1"/>
          <w:color w:val="000000"/>
          <w:sz w:val="20"/>
          <w:szCs w:val="20"/>
        </w:rPr>
      </w:pPr>
      <w:r w:rsidDel="00000000" w:rsidR="00000000" w:rsidRPr="00000000">
        <w:rPr>
          <w:i w:val="1"/>
          <w:color w:val="000000"/>
          <w:sz w:val="20"/>
          <w:szCs w:val="20"/>
          <w:rtl w:val="0"/>
        </w:rPr>
        <w:t xml:space="preserve">4.4.2.3.1. tabula.</w:t>
      </w:r>
      <w:r w:rsidDel="00000000" w:rsidR="00000000" w:rsidRPr="00000000">
        <w:rPr>
          <w:b w:val="1"/>
          <w:i w:val="1"/>
          <w:color w:val="000000"/>
          <w:sz w:val="20"/>
          <w:szCs w:val="20"/>
          <w:rtl w:val="0"/>
        </w:rPr>
        <w:t xml:space="preserve"> Īpaši aizsargājamās putnu sugas Dabas lieguma teritorijā un to aizsardzības statuss</w:t>
      </w:r>
    </w:p>
    <w:p w:rsidR="00000000" w:rsidDel="00000000" w:rsidP="00000000" w:rsidRDefault="00000000" w:rsidRPr="00000000" w14:paraId="00001108">
      <w:pPr>
        <w:rPr>
          <w:b w:val="1"/>
          <w:i w:val="1"/>
          <w:color w:val="000000"/>
          <w:sz w:val="20"/>
          <w:szCs w:val="20"/>
        </w:rPr>
      </w:pPr>
      <w:r w:rsidDel="00000000" w:rsidR="00000000" w:rsidRPr="00000000">
        <w:rPr>
          <w:rtl w:val="0"/>
        </w:rPr>
      </w:r>
    </w:p>
    <w:tbl>
      <w:tblPr>
        <w:tblStyle w:val="Table57"/>
        <w:tblW w:w="11481.999999999998" w:type="dxa"/>
        <w:jc w:val="left"/>
        <w:tblInd w:w="-113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708"/>
        <w:gridCol w:w="1702"/>
        <w:gridCol w:w="1412"/>
        <w:gridCol w:w="1701"/>
        <w:gridCol w:w="1275"/>
        <w:gridCol w:w="1418"/>
        <w:gridCol w:w="1524"/>
        <w:gridCol w:w="1742"/>
        <w:tblGridChange w:id="0">
          <w:tblGrid>
            <w:gridCol w:w="708"/>
            <w:gridCol w:w="1702"/>
            <w:gridCol w:w="1412"/>
            <w:gridCol w:w="1701"/>
            <w:gridCol w:w="1275"/>
            <w:gridCol w:w="1418"/>
            <w:gridCol w:w="1524"/>
            <w:gridCol w:w="1742"/>
          </w:tblGrid>
        </w:tblGridChange>
      </w:tblGrid>
      <w:tr>
        <w:trPr>
          <w:cantSplit w:val="0"/>
          <w:tblHeader w:val="0"/>
        </w:trPr>
        <w:tc>
          <w:tcPr>
            <w:vMerge w:val="restart"/>
            <w:shd w:fill="ccff99" w:val="clear"/>
            <w:vAlign w:val="center"/>
          </w:tcPr>
          <w:p w:rsidR="00000000" w:rsidDel="00000000" w:rsidP="00000000" w:rsidRDefault="00000000" w:rsidRPr="00000000" w14:paraId="00001109">
            <w:pPr>
              <w:jc w:val="center"/>
              <w:rPr>
                <w:b w:val="1"/>
                <w:color w:val="000000"/>
                <w:sz w:val="20"/>
                <w:szCs w:val="20"/>
              </w:rPr>
            </w:pPr>
            <w:r w:rsidDel="00000000" w:rsidR="00000000" w:rsidRPr="00000000">
              <w:rPr>
                <w:rtl w:val="0"/>
              </w:rPr>
            </w:r>
          </w:p>
        </w:tc>
        <w:tc>
          <w:tcPr>
            <w:vMerge w:val="restart"/>
            <w:shd w:fill="ccff99" w:val="clear"/>
            <w:vAlign w:val="center"/>
          </w:tcPr>
          <w:p w:rsidR="00000000" w:rsidDel="00000000" w:rsidP="00000000" w:rsidRDefault="00000000" w:rsidRPr="00000000" w14:paraId="0000110A">
            <w:pPr>
              <w:jc w:val="center"/>
              <w:rPr>
                <w:b w:val="1"/>
                <w:color w:val="000000"/>
                <w:sz w:val="20"/>
                <w:szCs w:val="20"/>
              </w:rPr>
            </w:pPr>
            <w:r w:rsidDel="00000000" w:rsidR="00000000" w:rsidRPr="00000000">
              <w:rPr>
                <w:b w:val="1"/>
                <w:color w:val="000000"/>
                <w:sz w:val="20"/>
                <w:szCs w:val="20"/>
                <w:rtl w:val="0"/>
              </w:rPr>
              <w:t xml:space="preserve">Sugas nosaukums latviski</w:t>
            </w:r>
          </w:p>
        </w:tc>
        <w:tc>
          <w:tcPr>
            <w:vMerge w:val="restart"/>
            <w:shd w:fill="ccff99" w:val="clear"/>
            <w:vAlign w:val="center"/>
          </w:tcPr>
          <w:p w:rsidR="00000000" w:rsidDel="00000000" w:rsidP="00000000" w:rsidRDefault="00000000" w:rsidRPr="00000000" w14:paraId="0000110B">
            <w:pPr>
              <w:jc w:val="center"/>
              <w:rPr>
                <w:b w:val="1"/>
                <w:color w:val="000000"/>
                <w:sz w:val="20"/>
                <w:szCs w:val="20"/>
              </w:rPr>
            </w:pPr>
            <w:r w:rsidDel="00000000" w:rsidR="00000000" w:rsidRPr="00000000">
              <w:rPr>
                <w:b w:val="1"/>
                <w:color w:val="000000"/>
                <w:sz w:val="20"/>
                <w:szCs w:val="20"/>
                <w:rtl w:val="0"/>
              </w:rPr>
              <w:t xml:space="preserve">Sugas nosaukums latīniski</w:t>
            </w:r>
          </w:p>
        </w:tc>
        <w:tc>
          <w:tcPr>
            <w:gridSpan w:val="2"/>
            <w:shd w:fill="ccff99" w:val="clear"/>
            <w:vAlign w:val="center"/>
          </w:tcPr>
          <w:p w:rsidR="00000000" w:rsidDel="00000000" w:rsidP="00000000" w:rsidRDefault="00000000" w:rsidRPr="00000000" w14:paraId="0000110C">
            <w:pPr>
              <w:jc w:val="center"/>
              <w:rPr>
                <w:b w:val="1"/>
                <w:color w:val="000000"/>
                <w:sz w:val="20"/>
                <w:szCs w:val="20"/>
              </w:rPr>
            </w:pPr>
            <w:r w:rsidDel="00000000" w:rsidR="00000000" w:rsidRPr="00000000">
              <w:rPr>
                <w:b w:val="1"/>
                <w:color w:val="000000"/>
                <w:sz w:val="20"/>
                <w:szCs w:val="20"/>
                <w:rtl w:val="0"/>
              </w:rPr>
              <w:t xml:space="preserve">Sugas aizsardzības statuss valstī</w:t>
            </w:r>
          </w:p>
        </w:tc>
        <w:tc>
          <w:tcPr>
            <w:vMerge w:val="restart"/>
            <w:shd w:fill="ccff99" w:val="clear"/>
            <w:vAlign w:val="center"/>
          </w:tcPr>
          <w:p w:rsidR="00000000" w:rsidDel="00000000" w:rsidP="00000000" w:rsidRDefault="00000000" w:rsidRPr="00000000" w14:paraId="0000110E">
            <w:pPr>
              <w:jc w:val="center"/>
              <w:rPr>
                <w:b w:val="1"/>
                <w:color w:val="000000"/>
                <w:sz w:val="20"/>
                <w:szCs w:val="20"/>
              </w:rPr>
            </w:pPr>
            <w:r w:rsidDel="00000000" w:rsidR="00000000" w:rsidRPr="00000000">
              <w:rPr>
                <w:b w:val="1"/>
                <w:color w:val="000000"/>
                <w:sz w:val="20"/>
                <w:szCs w:val="20"/>
                <w:rtl w:val="0"/>
              </w:rPr>
              <w:t xml:space="preserve">Putniem nozīmīgo vietu kvalificējoša suga</w:t>
            </w:r>
          </w:p>
        </w:tc>
        <w:tc>
          <w:tcPr>
            <w:vMerge w:val="restart"/>
            <w:shd w:fill="ccff99" w:val="clear"/>
            <w:vAlign w:val="center"/>
          </w:tcPr>
          <w:p w:rsidR="00000000" w:rsidDel="00000000" w:rsidP="00000000" w:rsidRDefault="00000000" w:rsidRPr="00000000" w14:paraId="0000110F">
            <w:pPr>
              <w:jc w:val="center"/>
              <w:rPr>
                <w:b w:val="1"/>
                <w:color w:val="000000"/>
                <w:sz w:val="20"/>
                <w:szCs w:val="20"/>
              </w:rPr>
            </w:pPr>
            <w:r w:rsidDel="00000000" w:rsidR="00000000" w:rsidRPr="00000000">
              <w:rPr>
                <w:b w:val="1"/>
                <w:color w:val="000000"/>
                <w:sz w:val="20"/>
                <w:szCs w:val="20"/>
                <w:rtl w:val="0"/>
              </w:rPr>
              <w:t xml:space="preserve">Sugas izzušanas riska novērtējums valstī pēc IUCN kritērijiem</w:t>
            </w:r>
          </w:p>
        </w:tc>
        <w:tc>
          <w:tcPr>
            <w:vMerge w:val="restart"/>
            <w:shd w:fill="ccff99" w:val="clear"/>
            <w:vAlign w:val="center"/>
          </w:tcPr>
          <w:p w:rsidR="00000000" w:rsidDel="00000000" w:rsidP="00000000" w:rsidRDefault="00000000" w:rsidRPr="00000000" w14:paraId="00001110">
            <w:pPr>
              <w:jc w:val="center"/>
              <w:rPr>
                <w:b w:val="1"/>
                <w:color w:val="000000"/>
                <w:sz w:val="20"/>
                <w:szCs w:val="20"/>
              </w:rPr>
            </w:pPr>
            <w:r w:rsidDel="00000000" w:rsidR="00000000" w:rsidRPr="00000000">
              <w:rPr>
                <w:b w:val="1"/>
                <w:color w:val="000000"/>
                <w:sz w:val="20"/>
                <w:szCs w:val="20"/>
                <w:rtl w:val="0"/>
              </w:rPr>
              <w:t xml:space="preserve">Sugas labvēlīga aizsardzības stāvokļa novērtējums DL “Klaucānu un Priekulānu ezeri” (Putnu direktīvas pielikumos iekļautajām sugām informāciju norāda atbilstoši ETC kategorijām)</w:t>
            </w:r>
          </w:p>
        </w:tc>
      </w:tr>
      <w:tr>
        <w:trPr>
          <w:cantSplit w:val="0"/>
          <w:tblHeader w:val="0"/>
        </w:trPr>
        <w:tc>
          <w:tcPr>
            <w:vMerge w:val="continue"/>
            <w:shd w:fill="ccff99" w:val="clear"/>
            <w:vAlign w:val="center"/>
          </w:tcPr>
          <w:p w:rsidR="00000000" w:rsidDel="00000000" w:rsidP="00000000" w:rsidRDefault="00000000" w:rsidRPr="00000000" w14:paraId="000011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11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11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0"/>
                <w:szCs w:val="20"/>
              </w:rPr>
            </w:pPr>
            <w:r w:rsidDel="00000000" w:rsidR="00000000" w:rsidRPr="00000000">
              <w:rPr>
                <w:rtl w:val="0"/>
              </w:rPr>
            </w:r>
          </w:p>
        </w:tc>
        <w:tc>
          <w:tcPr>
            <w:shd w:fill="ccff99" w:val="clear"/>
            <w:vAlign w:val="center"/>
          </w:tcPr>
          <w:p w:rsidR="00000000" w:rsidDel="00000000" w:rsidP="00000000" w:rsidRDefault="00000000" w:rsidRPr="00000000" w14:paraId="00001114">
            <w:pPr>
              <w:jc w:val="center"/>
              <w:rPr>
                <w:b w:val="1"/>
                <w:color w:val="000000"/>
                <w:sz w:val="20"/>
                <w:szCs w:val="20"/>
              </w:rPr>
            </w:pPr>
            <w:r w:rsidDel="00000000" w:rsidR="00000000" w:rsidRPr="00000000">
              <w:rPr>
                <w:b w:val="1"/>
                <w:color w:val="000000"/>
                <w:sz w:val="20"/>
                <w:szCs w:val="20"/>
                <w:rtl w:val="0"/>
              </w:rPr>
              <w:t xml:space="preserve">Īpaši aizsargājama suga atbilstoši MK 14.11.2000. noteikumiem Nr. 396</w:t>
            </w:r>
          </w:p>
          <w:p w:rsidR="00000000" w:rsidDel="00000000" w:rsidP="00000000" w:rsidRDefault="00000000" w:rsidRPr="00000000" w14:paraId="00001115">
            <w:pPr>
              <w:jc w:val="center"/>
              <w:rPr>
                <w:b w:val="1"/>
                <w:color w:val="000000"/>
                <w:sz w:val="20"/>
                <w:szCs w:val="20"/>
              </w:rPr>
            </w:pPr>
            <w:r w:rsidDel="00000000" w:rsidR="00000000" w:rsidRPr="00000000">
              <w:rPr>
                <w:b w:val="1"/>
                <w:color w:val="000000"/>
                <w:sz w:val="20"/>
                <w:szCs w:val="20"/>
                <w:rtl w:val="0"/>
              </w:rPr>
              <w:t xml:space="preserve">(ar </w:t>
            </w:r>
            <w:r w:rsidDel="00000000" w:rsidR="00000000" w:rsidRPr="00000000">
              <w:rPr>
                <w:b w:val="1"/>
                <w:color w:val="000000"/>
                <w:sz w:val="20"/>
                <w:szCs w:val="20"/>
                <w:vertAlign w:val="superscript"/>
                <w:rtl w:val="0"/>
              </w:rPr>
              <w:t xml:space="preserve">1</w:t>
            </w:r>
            <w:r w:rsidDel="00000000" w:rsidR="00000000" w:rsidRPr="00000000">
              <w:rPr>
                <w:b w:val="1"/>
                <w:color w:val="000000"/>
                <w:sz w:val="20"/>
                <w:szCs w:val="20"/>
                <w:rtl w:val="0"/>
              </w:rPr>
              <w:t xml:space="preserve"> atzīmētas mikroliegumu sugas MK 18.12.2012. noteikumi Nr. 940)</w:t>
            </w:r>
          </w:p>
        </w:tc>
        <w:tc>
          <w:tcPr>
            <w:shd w:fill="ccff99" w:val="clear"/>
            <w:vAlign w:val="center"/>
          </w:tcPr>
          <w:p w:rsidR="00000000" w:rsidDel="00000000" w:rsidP="00000000" w:rsidRDefault="00000000" w:rsidRPr="00000000" w14:paraId="00001116">
            <w:pPr>
              <w:jc w:val="center"/>
              <w:rPr>
                <w:b w:val="1"/>
                <w:color w:val="000000"/>
                <w:sz w:val="20"/>
                <w:szCs w:val="20"/>
              </w:rPr>
            </w:pPr>
            <w:r w:rsidDel="00000000" w:rsidR="00000000" w:rsidRPr="00000000">
              <w:rPr>
                <w:b w:val="1"/>
                <w:color w:val="000000"/>
                <w:sz w:val="20"/>
                <w:szCs w:val="20"/>
                <w:rtl w:val="0"/>
              </w:rPr>
              <w:t xml:space="preserve">Putnu direktīvas I pielikumā iekļauta suga </w:t>
            </w:r>
          </w:p>
        </w:tc>
        <w:tc>
          <w:tcPr>
            <w:vMerge w:val="continue"/>
            <w:shd w:fill="ccff99" w:val="clear"/>
            <w:vAlign w:val="center"/>
          </w:tcPr>
          <w:p w:rsidR="00000000" w:rsidDel="00000000" w:rsidP="00000000" w:rsidRDefault="00000000" w:rsidRPr="00000000" w14:paraId="000011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11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0"/>
                <w:szCs w:val="20"/>
              </w:rPr>
            </w:pPr>
            <w:r w:rsidDel="00000000" w:rsidR="00000000" w:rsidRPr="00000000">
              <w:rPr>
                <w:rtl w:val="0"/>
              </w:rPr>
            </w:r>
          </w:p>
        </w:tc>
        <w:tc>
          <w:tcPr>
            <w:vMerge w:val="continue"/>
            <w:shd w:fill="ccff99" w:val="clear"/>
            <w:vAlign w:val="center"/>
          </w:tcPr>
          <w:p w:rsidR="00000000" w:rsidDel="00000000" w:rsidP="00000000" w:rsidRDefault="00000000" w:rsidRPr="00000000" w14:paraId="000011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0"/>
                <w:szCs w:val="20"/>
              </w:rPr>
            </w:pPr>
            <w:r w:rsidDel="00000000" w:rsidR="00000000" w:rsidRPr="00000000">
              <w:rPr>
                <w:rtl w:val="0"/>
              </w:rPr>
            </w:r>
          </w:p>
        </w:tc>
      </w:tr>
      <w:tr>
        <w:trPr>
          <w:cantSplit w:val="0"/>
          <w:tblHeader w:val="0"/>
        </w:trPr>
        <w:tc>
          <w:tcPr>
            <w:shd w:fill="auto" w:val="clear"/>
            <w:vAlign w:val="center"/>
          </w:tcPr>
          <w:p w:rsidR="00000000" w:rsidDel="00000000" w:rsidP="00000000" w:rsidRDefault="00000000" w:rsidRPr="00000000" w14:paraId="0000111A">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spacing w:after="0" w:before="0" w:line="240" w:lineRule="auto"/>
              <w:ind w:left="644" w:right="0" w:hanging="360"/>
              <w:jc w:val="center"/>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shd w:fill="auto" w:val="clear"/>
          </w:tcPr>
          <w:p w:rsidR="00000000" w:rsidDel="00000000" w:rsidP="00000000" w:rsidRDefault="00000000" w:rsidRPr="00000000" w14:paraId="0000111B">
            <w:pPr>
              <w:rPr>
                <w:sz w:val="20"/>
                <w:szCs w:val="20"/>
              </w:rPr>
            </w:pPr>
            <w:r w:rsidDel="00000000" w:rsidR="00000000" w:rsidRPr="00000000">
              <w:rPr>
                <w:sz w:val="20"/>
                <w:szCs w:val="20"/>
                <w:rtl w:val="0"/>
              </w:rPr>
              <w:t xml:space="preserve">Melnā dzilna</w:t>
            </w:r>
          </w:p>
        </w:tc>
        <w:tc>
          <w:tcPr>
            <w:shd w:fill="auto" w:val="clear"/>
          </w:tcPr>
          <w:p w:rsidR="00000000" w:rsidDel="00000000" w:rsidP="00000000" w:rsidRDefault="00000000" w:rsidRPr="00000000" w14:paraId="0000111C">
            <w:pPr>
              <w:rPr>
                <w:i w:val="1"/>
                <w:sz w:val="20"/>
                <w:szCs w:val="20"/>
              </w:rPr>
            </w:pPr>
            <w:r w:rsidDel="00000000" w:rsidR="00000000" w:rsidRPr="00000000">
              <w:rPr>
                <w:i w:val="1"/>
                <w:sz w:val="20"/>
                <w:szCs w:val="20"/>
                <w:rtl w:val="0"/>
              </w:rPr>
              <w:t xml:space="preserve">Dryocopus martius</w:t>
            </w:r>
          </w:p>
        </w:tc>
        <w:tc>
          <w:tcPr>
            <w:shd w:fill="auto" w:val="clear"/>
          </w:tcPr>
          <w:p w:rsidR="00000000" w:rsidDel="00000000" w:rsidP="00000000" w:rsidRDefault="00000000" w:rsidRPr="00000000" w14:paraId="0000111D">
            <w:pPr>
              <w:jc w:val="center"/>
              <w:rPr>
                <w:color w:val="000000"/>
                <w:sz w:val="20"/>
                <w:szCs w:val="20"/>
              </w:rPr>
            </w:pPr>
            <w:r w:rsidDel="00000000" w:rsidR="00000000" w:rsidRPr="00000000">
              <w:rPr>
                <w:color w:val="000000"/>
                <w:sz w:val="20"/>
                <w:szCs w:val="20"/>
                <w:rtl w:val="0"/>
              </w:rPr>
              <w:t xml:space="preserve">ĪAS</w:t>
            </w:r>
          </w:p>
        </w:tc>
        <w:tc>
          <w:tcPr>
            <w:shd w:fill="auto" w:val="clear"/>
            <w:vAlign w:val="center"/>
          </w:tcPr>
          <w:p w:rsidR="00000000" w:rsidDel="00000000" w:rsidP="00000000" w:rsidRDefault="00000000" w:rsidRPr="00000000" w14:paraId="0000111E">
            <w:pPr>
              <w:jc w:val="center"/>
              <w:rPr>
                <w:color w:val="000000"/>
                <w:sz w:val="20"/>
                <w:szCs w:val="20"/>
              </w:rPr>
            </w:pPr>
            <w:r w:rsidDel="00000000" w:rsidR="00000000" w:rsidRPr="00000000">
              <w:rPr>
                <w:color w:val="000000"/>
                <w:sz w:val="20"/>
                <w:szCs w:val="20"/>
                <w:rtl w:val="0"/>
              </w:rPr>
              <w:t xml:space="preserve">X</w:t>
            </w:r>
          </w:p>
        </w:tc>
        <w:tc>
          <w:tcPr>
            <w:shd w:fill="auto" w:val="clear"/>
            <w:vAlign w:val="center"/>
          </w:tcPr>
          <w:p w:rsidR="00000000" w:rsidDel="00000000" w:rsidP="00000000" w:rsidRDefault="00000000" w:rsidRPr="00000000" w14:paraId="0000111F">
            <w:pPr>
              <w:jc w:val="center"/>
              <w:rPr>
                <w:color w:val="000000"/>
                <w:sz w:val="20"/>
                <w:szCs w:val="20"/>
              </w:rPr>
            </w:pPr>
            <w:r w:rsidDel="00000000" w:rsidR="00000000" w:rsidRPr="00000000">
              <w:rPr>
                <w:color w:val="000000"/>
                <w:sz w:val="20"/>
                <w:szCs w:val="20"/>
                <w:rtl w:val="0"/>
              </w:rPr>
              <w:t xml:space="preserve">X</w:t>
            </w:r>
          </w:p>
        </w:tc>
        <w:tc>
          <w:tcPr>
            <w:shd w:fill="auto" w:val="clear"/>
            <w:vAlign w:val="center"/>
          </w:tcPr>
          <w:p w:rsidR="00000000" w:rsidDel="00000000" w:rsidP="00000000" w:rsidRDefault="00000000" w:rsidRPr="00000000" w14:paraId="00001120">
            <w:pPr>
              <w:jc w:val="center"/>
              <w:rPr>
                <w:color w:val="000000"/>
                <w:sz w:val="20"/>
                <w:szCs w:val="20"/>
              </w:rPr>
            </w:pPr>
            <w:r w:rsidDel="00000000" w:rsidR="00000000" w:rsidRPr="00000000">
              <w:rPr>
                <w:color w:val="000000"/>
                <w:sz w:val="20"/>
                <w:szCs w:val="20"/>
                <w:rtl w:val="0"/>
              </w:rPr>
              <w:t xml:space="preserve">LC</w:t>
            </w:r>
          </w:p>
        </w:tc>
        <w:tc>
          <w:tcPr>
            <w:shd w:fill="70ad47" w:val="clear"/>
          </w:tcPr>
          <w:p w:rsidR="00000000" w:rsidDel="00000000" w:rsidP="00000000" w:rsidRDefault="00000000" w:rsidRPr="00000000" w14:paraId="00001121">
            <w:pPr>
              <w:jc w:val="center"/>
              <w:rPr>
                <w:color w:val="000000"/>
                <w:sz w:val="20"/>
                <w:szCs w:val="20"/>
              </w:rPr>
            </w:pPr>
            <w:r w:rsidDel="00000000" w:rsidR="00000000" w:rsidRPr="00000000">
              <w:rPr>
                <w:color w:val="000000"/>
                <w:sz w:val="20"/>
                <w:szCs w:val="20"/>
                <w:rtl w:val="0"/>
              </w:rPr>
              <w:t xml:space="preserve">FV</w:t>
            </w:r>
          </w:p>
        </w:tc>
      </w:tr>
      <w:tr>
        <w:trPr>
          <w:cantSplit w:val="0"/>
          <w:tblHeader w:val="0"/>
        </w:trPr>
        <w:tc>
          <w:tcPr>
            <w:shd w:fill="auto" w:val="clear"/>
            <w:vAlign w:val="center"/>
          </w:tcPr>
          <w:p w:rsidR="00000000" w:rsidDel="00000000" w:rsidP="00000000" w:rsidRDefault="00000000" w:rsidRPr="00000000" w14:paraId="00001122">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spacing w:after="0" w:before="0" w:line="240" w:lineRule="auto"/>
              <w:ind w:left="644" w:right="0" w:hanging="360"/>
              <w:jc w:val="center"/>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shd w:fill="auto" w:val="clear"/>
          </w:tcPr>
          <w:p w:rsidR="00000000" w:rsidDel="00000000" w:rsidP="00000000" w:rsidRDefault="00000000" w:rsidRPr="00000000" w14:paraId="00001123">
            <w:pPr>
              <w:rPr>
                <w:sz w:val="20"/>
                <w:szCs w:val="20"/>
              </w:rPr>
            </w:pPr>
            <w:r w:rsidDel="00000000" w:rsidR="00000000" w:rsidRPr="00000000">
              <w:rPr>
                <w:sz w:val="20"/>
                <w:szCs w:val="20"/>
                <w:rtl w:val="0"/>
              </w:rPr>
              <w:t xml:space="preserve">Pelēkā dzilna</w:t>
            </w:r>
          </w:p>
        </w:tc>
        <w:tc>
          <w:tcPr>
            <w:shd w:fill="auto" w:val="clear"/>
          </w:tcPr>
          <w:p w:rsidR="00000000" w:rsidDel="00000000" w:rsidP="00000000" w:rsidRDefault="00000000" w:rsidRPr="00000000" w14:paraId="00001124">
            <w:pPr>
              <w:rPr>
                <w:i w:val="1"/>
                <w:sz w:val="20"/>
                <w:szCs w:val="20"/>
              </w:rPr>
            </w:pPr>
            <w:r w:rsidDel="00000000" w:rsidR="00000000" w:rsidRPr="00000000">
              <w:rPr>
                <w:i w:val="1"/>
                <w:sz w:val="20"/>
                <w:szCs w:val="20"/>
                <w:rtl w:val="0"/>
              </w:rPr>
              <w:t xml:space="preserve">Picus canus</w:t>
            </w:r>
          </w:p>
        </w:tc>
        <w:tc>
          <w:tcPr>
            <w:shd w:fill="auto" w:val="clear"/>
          </w:tcPr>
          <w:p w:rsidR="00000000" w:rsidDel="00000000" w:rsidP="00000000" w:rsidRDefault="00000000" w:rsidRPr="00000000" w14:paraId="00001125">
            <w:pPr>
              <w:jc w:val="center"/>
              <w:rPr>
                <w:color w:val="000000"/>
                <w:sz w:val="20"/>
                <w:szCs w:val="20"/>
              </w:rPr>
            </w:pPr>
            <w:r w:rsidDel="00000000" w:rsidR="00000000" w:rsidRPr="00000000">
              <w:rPr>
                <w:color w:val="000000"/>
                <w:sz w:val="20"/>
                <w:szCs w:val="20"/>
                <w:rtl w:val="0"/>
              </w:rPr>
              <w:t xml:space="preserve">ĪAS</w:t>
            </w:r>
          </w:p>
        </w:tc>
        <w:tc>
          <w:tcPr>
            <w:shd w:fill="auto" w:val="clear"/>
            <w:vAlign w:val="center"/>
          </w:tcPr>
          <w:p w:rsidR="00000000" w:rsidDel="00000000" w:rsidP="00000000" w:rsidRDefault="00000000" w:rsidRPr="00000000" w14:paraId="00001126">
            <w:pPr>
              <w:jc w:val="center"/>
              <w:rPr>
                <w:color w:val="000000"/>
                <w:sz w:val="20"/>
                <w:szCs w:val="20"/>
              </w:rPr>
            </w:pPr>
            <w:r w:rsidDel="00000000" w:rsidR="00000000" w:rsidRPr="00000000">
              <w:rPr>
                <w:color w:val="000000"/>
                <w:sz w:val="20"/>
                <w:szCs w:val="20"/>
                <w:rtl w:val="0"/>
              </w:rPr>
              <w:t xml:space="preserve">X</w:t>
            </w:r>
          </w:p>
        </w:tc>
        <w:tc>
          <w:tcPr>
            <w:shd w:fill="auto" w:val="clear"/>
            <w:vAlign w:val="center"/>
          </w:tcPr>
          <w:p w:rsidR="00000000" w:rsidDel="00000000" w:rsidP="00000000" w:rsidRDefault="00000000" w:rsidRPr="00000000" w14:paraId="00001127">
            <w:pPr>
              <w:jc w:val="center"/>
              <w:rPr>
                <w:color w:val="000000"/>
                <w:sz w:val="20"/>
                <w:szCs w:val="20"/>
              </w:rPr>
            </w:pPr>
            <w:r w:rsidDel="00000000" w:rsidR="00000000" w:rsidRPr="00000000">
              <w:rPr>
                <w:color w:val="000000"/>
                <w:sz w:val="20"/>
                <w:szCs w:val="20"/>
                <w:rtl w:val="0"/>
              </w:rPr>
              <w:t xml:space="preserve">X</w:t>
            </w:r>
          </w:p>
        </w:tc>
        <w:tc>
          <w:tcPr>
            <w:shd w:fill="auto" w:val="clear"/>
            <w:vAlign w:val="center"/>
          </w:tcPr>
          <w:p w:rsidR="00000000" w:rsidDel="00000000" w:rsidP="00000000" w:rsidRDefault="00000000" w:rsidRPr="00000000" w14:paraId="00001128">
            <w:pPr>
              <w:jc w:val="center"/>
              <w:rPr>
                <w:color w:val="000000"/>
                <w:sz w:val="20"/>
                <w:szCs w:val="20"/>
              </w:rPr>
            </w:pPr>
            <w:r w:rsidDel="00000000" w:rsidR="00000000" w:rsidRPr="00000000">
              <w:rPr>
                <w:color w:val="000000"/>
                <w:sz w:val="20"/>
                <w:szCs w:val="20"/>
                <w:rtl w:val="0"/>
              </w:rPr>
              <w:t xml:space="preserve">LC</w:t>
            </w:r>
          </w:p>
        </w:tc>
        <w:tc>
          <w:tcPr>
            <w:shd w:fill="70ad47" w:val="clear"/>
          </w:tcPr>
          <w:p w:rsidR="00000000" w:rsidDel="00000000" w:rsidP="00000000" w:rsidRDefault="00000000" w:rsidRPr="00000000" w14:paraId="00001129">
            <w:pPr>
              <w:jc w:val="center"/>
              <w:rPr>
                <w:color w:val="000000"/>
                <w:sz w:val="20"/>
                <w:szCs w:val="20"/>
              </w:rPr>
            </w:pPr>
            <w:r w:rsidDel="00000000" w:rsidR="00000000" w:rsidRPr="00000000">
              <w:rPr>
                <w:color w:val="000000"/>
                <w:sz w:val="20"/>
                <w:szCs w:val="20"/>
                <w:rtl w:val="0"/>
              </w:rPr>
              <w:t xml:space="preserve">FV</w:t>
            </w:r>
          </w:p>
        </w:tc>
      </w:tr>
      <w:tr>
        <w:trPr>
          <w:cantSplit w:val="0"/>
          <w:tblHeader w:val="0"/>
        </w:trPr>
        <w:tc>
          <w:tcPr>
            <w:shd w:fill="auto" w:val="clear"/>
            <w:vAlign w:val="center"/>
          </w:tcPr>
          <w:p w:rsidR="00000000" w:rsidDel="00000000" w:rsidP="00000000" w:rsidRDefault="00000000" w:rsidRPr="00000000" w14:paraId="0000112A">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spacing w:after="0" w:before="0" w:line="240" w:lineRule="auto"/>
              <w:ind w:left="644" w:right="0" w:hanging="360"/>
              <w:jc w:val="center"/>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shd w:fill="auto" w:val="clear"/>
          </w:tcPr>
          <w:p w:rsidR="00000000" w:rsidDel="00000000" w:rsidP="00000000" w:rsidRDefault="00000000" w:rsidRPr="00000000" w14:paraId="0000112B">
            <w:pPr>
              <w:rPr>
                <w:sz w:val="20"/>
                <w:szCs w:val="20"/>
              </w:rPr>
            </w:pPr>
            <w:r w:rsidDel="00000000" w:rsidR="00000000" w:rsidRPr="00000000">
              <w:rPr>
                <w:sz w:val="20"/>
                <w:szCs w:val="20"/>
                <w:rtl w:val="0"/>
              </w:rPr>
              <w:t xml:space="preserve">Vidējais dzenis</w:t>
            </w:r>
          </w:p>
        </w:tc>
        <w:tc>
          <w:tcPr>
            <w:shd w:fill="auto" w:val="clear"/>
          </w:tcPr>
          <w:p w:rsidR="00000000" w:rsidDel="00000000" w:rsidP="00000000" w:rsidRDefault="00000000" w:rsidRPr="00000000" w14:paraId="0000112C">
            <w:pPr>
              <w:rPr>
                <w:i w:val="1"/>
                <w:sz w:val="20"/>
                <w:szCs w:val="20"/>
              </w:rPr>
            </w:pPr>
            <w:r w:rsidDel="00000000" w:rsidR="00000000" w:rsidRPr="00000000">
              <w:rPr>
                <w:i w:val="1"/>
                <w:sz w:val="20"/>
                <w:szCs w:val="20"/>
                <w:rtl w:val="0"/>
              </w:rPr>
              <w:t xml:space="preserve">Leiopicus medius</w:t>
            </w:r>
          </w:p>
        </w:tc>
        <w:tc>
          <w:tcPr>
            <w:shd w:fill="auto" w:val="clear"/>
          </w:tcPr>
          <w:p w:rsidR="00000000" w:rsidDel="00000000" w:rsidP="00000000" w:rsidRDefault="00000000" w:rsidRPr="00000000" w14:paraId="0000112D">
            <w:pPr>
              <w:jc w:val="center"/>
              <w:rPr>
                <w:color w:val="000000"/>
                <w:sz w:val="20"/>
                <w:szCs w:val="20"/>
              </w:rPr>
            </w:pPr>
            <w:r w:rsidDel="00000000" w:rsidR="00000000" w:rsidRPr="00000000">
              <w:rPr>
                <w:color w:val="000000"/>
                <w:sz w:val="20"/>
                <w:szCs w:val="20"/>
                <w:rtl w:val="0"/>
              </w:rPr>
              <w:t xml:space="preserve">ĪAS</w:t>
            </w:r>
            <w:r w:rsidDel="00000000" w:rsidR="00000000" w:rsidRPr="00000000">
              <w:rPr>
                <w:b w:val="1"/>
                <w:color w:val="000000"/>
                <w:sz w:val="20"/>
                <w:szCs w:val="20"/>
                <w:vertAlign w:val="superscript"/>
                <w:rtl w:val="0"/>
              </w:rPr>
              <w:t xml:space="preserve"> 1</w:t>
            </w:r>
            <w:r w:rsidDel="00000000" w:rsidR="00000000" w:rsidRPr="00000000">
              <w:rPr>
                <w:rtl w:val="0"/>
              </w:rPr>
            </w:r>
          </w:p>
        </w:tc>
        <w:tc>
          <w:tcPr>
            <w:shd w:fill="auto" w:val="clear"/>
            <w:vAlign w:val="center"/>
          </w:tcPr>
          <w:p w:rsidR="00000000" w:rsidDel="00000000" w:rsidP="00000000" w:rsidRDefault="00000000" w:rsidRPr="00000000" w14:paraId="0000112E">
            <w:pPr>
              <w:jc w:val="center"/>
              <w:rPr>
                <w:color w:val="000000"/>
                <w:sz w:val="20"/>
                <w:szCs w:val="20"/>
              </w:rPr>
            </w:pPr>
            <w:r w:rsidDel="00000000" w:rsidR="00000000" w:rsidRPr="00000000">
              <w:rPr>
                <w:color w:val="000000"/>
                <w:sz w:val="20"/>
                <w:szCs w:val="20"/>
                <w:rtl w:val="0"/>
              </w:rPr>
              <w:t xml:space="preserve">X</w:t>
            </w:r>
          </w:p>
        </w:tc>
        <w:tc>
          <w:tcPr>
            <w:shd w:fill="auto" w:val="clear"/>
            <w:vAlign w:val="center"/>
          </w:tcPr>
          <w:p w:rsidR="00000000" w:rsidDel="00000000" w:rsidP="00000000" w:rsidRDefault="00000000" w:rsidRPr="00000000" w14:paraId="0000112F">
            <w:pPr>
              <w:jc w:val="center"/>
              <w:rPr>
                <w:color w:val="000000"/>
                <w:sz w:val="20"/>
                <w:szCs w:val="20"/>
              </w:rPr>
            </w:pPr>
            <w:r w:rsidDel="00000000" w:rsidR="00000000" w:rsidRPr="00000000">
              <w:rPr>
                <w:color w:val="000000"/>
                <w:sz w:val="20"/>
                <w:szCs w:val="20"/>
                <w:rtl w:val="0"/>
              </w:rPr>
              <w:t xml:space="preserve">X</w:t>
            </w:r>
          </w:p>
        </w:tc>
        <w:tc>
          <w:tcPr>
            <w:shd w:fill="auto" w:val="clear"/>
            <w:vAlign w:val="center"/>
          </w:tcPr>
          <w:p w:rsidR="00000000" w:rsidDel="00000000" w:rsidP="00000000" w:rsidRDefault="00000000" w:rsidRPr="00000000" w14:paraId="00001130">
            <w:pPr>
              <w:jc w:val="center"/>
              <w:rPr>
                <w:color w:val="000000"/>
                <w:sz w:val="20"/>
                <w:szCs w:val="20"/>
              </w:rPr>
            </w:pPr>
            <w:r w:rsidDel="00000000" w:rsidR="00000000" w:rsidRPr="00000000">
              <w:rPr>
                <w:color w:val="000000"/>
                <w:sz w:val="20"/>
                <w:szCs w:val="20"/>
                <w:rtl w:val="0"/>
              </w:rPr>
              <w:t xml:space="preserve">LC</w:t>
            </w:r>
          </w:p>
        </w:tc>
        <w:tc>
          <w:tcPr>
            <w:shd w:fill="70ad47" w:val="clear"/>
          </w:tcPr>
          <w:p w:rsidR="00000000" w:rsidDel="00000000" w:rsidP="00000000" w:rsidRDefault="00000000" w:rsidRPr="00000000" w14:paraId="00001131">
            <w:pPr>
              <w:jc w:val="center"/>
              <w:rPr>
                <w:color w:val="000000"/>
                <w:sz w:val="20"/>
                <w:szCs w:val="20"/>
              </w:rPr>
            </w:pPr>
            <w:r w:rsidDel="00000000" w:rsidR="00000000" w:rsidRPr="00000000">
              <w:rPr>
                <w:color w:val="000000"/>
                <w:sz w:val="20"/>
                <w:szCs w:val="20"/>
                <w:rtl w:val="0"/>
              </w:rPr>
              <w:t xml:space="preserve">FV</w:t>
            </w:r>
          </w:p>
        </w:tc>
      </w:tr>
      <w:tr>
        <w:trPr>
          <w:cantSplit w:val="0"/>
          <w:tblHeader w:val="0"/>
        </w:trPr>
        <w:tc>
          <w:tcPr>
            <w:shd w:fill="auto" w:val="clear"/>
            <w:vAlign w:val="center"/>
          </w:tcPr>
          <w:p w:rsidR="00000000" w:rsidDel="00000000" w:rsidP="00000000" w:rsidRDefault="00000000" w:rsidRPr="00000000" w14:paraId="00001132">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spacing w:after="0" w:before="0" w:line="240" w:lineRule="auto"/>
              <w:ind w:left="644" w:right="0" w:hanging="360"/>
              <w:jc w:val="center"/>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shd w:fill="auto" w:val="clear"/>
          </w:tcPr>
          <w:p w:rsidR="00000000" w:rsidDel="00000000" w:rsidP="00000000" w:rsidRDefault="00000000" w:rsidRPr="00000000" w14:paraId="00001133">
            <w:pPr>
              <w:rPr>
                <w:sz w:val="20"/>
                <w:szCs w:val="20"/>
              </w:rPr>
            </w:pPr>
            <w:r w:rsidDel="00000000" w:rsidR="00000000" w:rsidRPr="00000000">
              <w:rPr>
                <w:sz w:val="20"/>
                <w:szCs w:val="20"/>
                <w:rtl w:val="0"/>
              </w:rPr>
              <w:t xml:space="preserve">Baltmugurdzenis</w:t>
            </w:r>
          </w:p>
        </w:tc>
        <w:tc>
          <w:tcPr>
            <w:shd w:fill="auto" w:val="clear"/>
          </w:tcPr>
          <w:p w:rsidR="00000000" w:rsidDel="00000000" w:rsidP="00000000" w:rsidRDefault="00000000" w:rsidRPr="00000000" w14:paraId="00001134">
            <w:pPr>
              <w:rPr>
                <w:i w:val="1"/>
                <w:sz w:val="20"/>
                <w:szCs w:val="20"/>
              </w:rPr>
            </w:pPr>
            <w:r w:rsidDel="00000000" w:rsidR="00000000" w:rsidRPr="00000000">
              <w:rPr>
                <w:i w:val="1"/>
                <w:sz w:val="20"/>
                <w:szCs w:val="20"/>
                <w:rtl w:val="0"/>
              </w:rPr>
              <w:t xml:space="preserve">Dendrocopos leucotus</w:t>
            </w:r>
          </w:p>
        </w:tc>
        <w:tc>
          <w:tcPr>
            <w:shd w:fill="auto" w:val="clear"/>
          </w:tcPr>
          <w:p w:rsidR="00000000" w:rsidDel="00000000" w:rsidP="00000000" w:rsidRDefault="00000000" w:rsidRPr="00000000" w14:paraId="00001135">
            <w:pPr>
              <w:jc w:val="center"/>
              <w:rPr>
                <w:color w:val="000000"/>
                <w:sz w:val="20"/>
                <w:szCs w:val="20"/>
              </w:rPr>
            </w:pPr>
            <w:r w:rsidDel="00000000" w:rsidR="00000000" w:rsidRPr="00000000">
              <w:rPr>
                <w:color w:val="000000"/>
                <w:sz w:val="20"/>
                <w:szCs w:val="20"/>
                <w:rtl w:val="0"/>
              </w:rPr>
              <w:t xml:space="preserve">ĪAS</w:t>
            </w:r>
            <w:r w:rsidDel="00000000" w:rsidR="00000000" w:rsidRPr="00000000">
              <w:rPr>
                <w:b w:val="1"/>
                <w:color w:val="000000"/>
                <w:sz w:val="20"/>
                <w:szCs w:val="20"/>
                <w:vertAlign w:val="superscript"/>
                <w:rtl w:val="0"/>
              </w:rPr>
              <w:t xml:space="preserve"> 1</w:t>
            </w:r>
            <w:r w:rsidDel="00000000" w:rsidR="00000000" w:rsidRPr="00000000">
              <w:rPr>
                <w:rtl w:val="0"/>
              </w:rPr>
            </w:r>
          </w:p>
        </w:tc>
        <w:tc>
          <w:tcPr>
            <w:shd w:fill="auto" w:val="clear"/>
            <w:vAlign w:val="center"/>
          </w:tcPr>
          <w:p w:rsidR="00000000" w:rsidDel="00000000" w:rsidP="00000000" w:rsidRDefault="00000000" w:rsidRPr="00000000" w14:paraId="00001136">
            <w:pPr>
              <w:jc w:val="center"/>
              <w:rPr>
                <w:color w:val="000000"/>
                <w:sz w:val="20"/>
                <w:szCs w:val="20"/>
              </w:rPr>
            </w:pPr>
            <w:r w:rsidDel="00000000" w:rsidR="00000000" w:rsidRPr="00000000">
              <w:rPr>
                <w:color w:val="000000"/>
                <w:sz w:val="20"/>
                <w:szCs w:val="20"/>
                <w:rtl w:val="0"/>
              </w:rPr>
              <w:t xml:space="preserve">X</w:t>
            </w:r>
          </w:p>
        </w:tc>
        <w:tc>
          <w:tcPr>
            <w:shd w:fill="auto" w:val="clear"/>
            <w:vAlign w:val="center"/>
          </w:tcPr>
          <w:p w:rsidR="00000000" w:rsidDel="00000000" w:rsidP="00000000" w:rsidRDefault="00000000" w:rsidRPr="00000000" w14:paraId="00001137">
            <w:pPr>
              <w:jc w:val="center"/>
              <w:rPr>
                <w:color w:val="000000"/>
                <w:sz w:val="20"/>
                <w:szCs w:val="20"/>
              </w:rPr>
            </w:pPr>
            <w:r w:rsidDel="00000000" w:rsidR="00000000" w:rsidRPr="00000000">
              <w:rPr>
                <w:color w:val="000000"/>
                <w:sz w:val="20"/>
                <w:szCs w:val="20"/>
                <w:rtl w:val="0"/>
              </w:rPr>
              <w:t xml:space="preserve">X</w:t>
            </w:r>
          </w:p>
        </w:tc>
        <w:tc>
          <w:tcPr>
            <w:shd w:fill="auto" w:val="clear"/>
            <w:vAlign w:val="center"/>
          </w:tcPr>
          <w:p w:rsidR="00000000" w:rsidDel="00000000" w:rsidP="00000000" w:rsidRDefault="00000000" w:rsidRPr="00000000" w14:paraId="00001138">
            <w:pPr>
              <w:jc w:val="center"/>
              <w:rPr>
                <w:color w:val="000000"/>
                <w:sz w:val="20"/>
                <w:szCs w:val="20"/>
              </w:rPr>
            </w:pPr>
            <w:r w:rsidDel="00000000" w:rsidR="00000000" w:rsidRPr="00000000">
              <w:rPr>
                <w:color w:val="000000"/>
                <w:sz w:val="20"/>
                <w:szCs w:val="20"/>
                <w:rtl w:val="0"/>
              </w:rPr>
              <w:t xml:space="preserve">LC</w:t>
            </w:r>
          </w:p>
        </w:tc>
        <w:tc>
          <w:tcPr>
            <w:shd w:fill="70ad47" w:val="clear"/>
          </w:tcPr>
          <w:p w:rsidR="00000000" w:rsidDel="00000000" w:rsidP="00000000" w:rsidRDefault="00000000" w:rsidRPr="00000000" w14:paraId="00001139">
            <w:pPr>
              <w:jc w:val="center"/>
              <w:rPr>
                <w:color w:val="000000"/>
                <w:sz w:val="20"/>
                <w:szCs w:val="20"/>
              </w:rPr>
            </w:pPr>
            <w:r w:rsidDel="00000000" w:rsidR="00000000" w:rsidRPr="00000000">
              <w:rPr>
                <w:color w:val="000000"/>
                <w:sz w:val="20"/>
                <w:szCs w:val="20"/>
                <w:rtl w:val="0"/>
              </w:rPr>
              <w:t xml:space="preserve">FV</w:t>
            </w:r>
          </w:p>
        </w:tc>
      </w:tr>
      <w:tr>
        <w:trPr>
          <w:cantSplit w:val="0"/>
          <w:tblHeader w:val="0"/>
        </w:trPr>
        <w:tc>
          <w:tcPr>
            <w:shd w:fill="auto" w:val="clear"/>
            <w:vAlign w:val="center"/>
          </w:tcPr>
          <w:p w:rsidR="00000000" w:rsidDel="00000000" w:rsidP="00000000" w:rsidRDefault="00000000" w:rsidRPr="00000000" w14:paraId="0000113A">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spacing w:after="0" w:before="0" w:line="240" w:lineRule="auto"/>
              <w:ind w:left="644" w:right="0" w:hanging="360"/>
              <w:jc w:val="center"/>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shd w:fill="auto" w:val="clear"/>
          </w:tcPr>
          <w:p w:rsidR="00000000" w:rsidDel="00000000" w:rsidP="00000000" w:rsidRDefault="00000000" w:rsidRPr="00000000" w14:paraId="0000113B">
            <w:pPr>
              <w:rPr>
                <w:sz w:val="20"/>
                <w:szCs w:val="20"/>
              </w:rPr>
            </w:pPr>
            <w:r w:rsidDel="00000000" w:rsidR="00000000" w:rsidRPr="00000000">
              <w:rPr>
                <w:sz w:val="20"/>
                <w:szCs w:val="20"/>
                <w:rtl w:val="0"/>
              </w:rPr>
              <w:t xml:space="preserve">Mazais mušķērājs</w:t>
            </w:r>
          </w:p>
        </w:tc>
        <w:tc>
          <w:tcPr>
            <w:shd w:fill="auto" w:val="clear"/>
          </w:tcPr>
          <w:p w:rsidR="00000000" w:rsidDel="00000000" w:rsidP="00000000" w:rsidRDefault="00000000" w:rsidRPr="00000000" w14:paraId="0000113C">
            <w:pPr>
              <w:rPr>
                <w:i w:val="1"/>
                <w:sz w:val="20"/>
                <w:szCs w:val="20"/>
              </w:rPr>
            </w:pPr>
            <w:r w:rsidDel="00000000" w:rsidR="00000000" w:rsidRPr="00000000">
              <w:rPr>
                <w:i w:val="1"/>
                <w:sz w:val="20"/>
                <w:szCs w:val="20"/>
                <w:rtl w:val="0"/>
              </w:rPr>
              <w:t xml:space="preserve">Ficedula parva</w:t>
            </w:r>
          </w:p>
        </w:tc>
        <w:tc>
          <w:tcPr>
            <w:shd w:fill="auto" w:val="clear"/>
          </w:tcPr>
          <w:p w:rsidR="00000000" w:rsidDel="00000000" w:rsidP="00000000" w:rsidRDefault="00000000" w:rsidRPr="00000000" w14:paraId="0000113D">
            <w:pPr>
              <w:jc w:val="center"/>
              <w:rPr>
                <w:sz w:val="20"/>
                <w:szCs w:val="20"/>
              </w:rPr>
            </w:pPr>
            <w:r w:rsidDel="00000000" w:rsidR="00000000" w:rsidRPr="00000000">
              <w:rPr>
                <w:color w:val="000000"/>
                <w:sz w:val="20"/>
                <w:szCs w:val="20"/>
                <w:rtl w:val="0"/>
              </w:rPr>
              <w:t xml:space="preserve">ĪAS</w:t>
            </w:r>
            <w:r w:rsidDel="00000000" w:rsidR="00000000" w:rsidRPr="00000000">
              <w:rPr>
                <w:rtl w:val="0"/>
              </w:rPr>
            </w:r>
          </w:p>
        </w:tc>
        <w:tc>
          <w:tcPr>
            <w:shd w:fill="auto" w:val="clear"/>
            <w:vAlign w:val="center"/>
          </w:tcPr>
          <w:p w:rsidR="00000000" w:rsidDel="00000000" w:rsidP="00000000" w:rsidRDefault="00000000" w:rsidRPr="00000000" w14:paraId="0000113E">
            <w:pPr>
              <w:jc w:val="center"/>
              <w:rPr>
                <w:color w:val="000000"/>
                <w:sz w:val="20"/>
                <w:szCs w:val="20"/>
              </w:rPr>
            </w:pPr>
            <w:r w:rsidDel="00000000" w:rsidR="00000000" w:rsidRPr="00000000">
              <w:rPr>
                <w:color w:val="000000"/>
                <w:sz w:val="20"/>
                <w:szCs w:val="20"/>
                <w:rtl w:val="0"/>
              </w:rPr>
              <w:t xml:space="preserve">X</w:t>
            </w:r>
          </w:p>
        </w:tc>
        <w:tc>
          <w:tcPr>
            <w:shd w:fill="auto" w:val="clear"/>
            <w:vAlign w:val="center"/>
          </w:tcPr>
          <w:p w:rsidR="00000000" w:rsidDel="00000000" w:rsidP="00000000" w:rsidRDefault="00000000" w:rsidRPr="00000000" w14:paraId="0000113F">
            <w:pPr>
              <w:jc w:val="center"/>
              <w:rPr>
                <w:color w:val="000000"/>
                <w:sz w:val="20"/>
                <w:szCs w:val="20"/>
              </w:rPr>
            </w:pPr>
            <w:r w:rsidDel="00000000" w:rsidR="00000000" w:rsidRPr="00000000">
              <w:rPr>
                <w:color w:val="000000"/>
                <w:sz w:val="20"/>
                <w:szCs w:val="20"/>
                <w:rtl w:val="0"/>
              </w:rPr>
              <w:t xml:space="preserve">X</w:t>
            </w:r>
          </w:p>
        </w:tc>
        <w:tc>
          <w:tcPr>
            <w:shd w:fill="auto" w:val="clear"/>
            <w:vAlign w:val="center"/>
          </w:tcPr>
          <w:p w:rsidR="00000000" w:rsidDel="00000000" w:rsidP="00000000" w:rsidRDefault="00000000" w:rsidRPr="00000000" w14:paraId="00001140">
            <w:pPr>
              <w:jc w:val="center"/>
              <w:rPr>
                <w:color w:val="000000"/>
                <w:sz w:val="20"/>
                <w:szCs w:val="20"/>
              </w:rPr>
            </w:pPr>
            <w:r w:rsidDel="00000000" w:rsidR="00000000" w:rsidRPr="00000000">
              <w:rPr>
                <w:color w:val="000000"/>
                <w:sz w:val="20"/>
                <w:szCs w:val="20"/>
                <w:rtl w:val="0"/>
              </w:rPr>
              <w:t xml:space="preserve">NT</w:t>
            </w:r>
          </w:p>
        </w:tc>
        <w:tc>
          <w:tcPr>
            <w:shd w:fill="70ad47" w:val="clear"/>
          </w:tcPr>
          <w:p w:rsidR="00000000" w:rsidDel="00000000" w:rsidP="00000000" w:rsidRDefault="00000000" w:rsidRPr="00000000" w14:paraId="00001141">
            <w:pPr>
              <w:jc w:val="center"/>
              <w:rPr>
                <w:color w:val="000000"/>
                <w:sz w:val="20"/>
                <w:szCs w:val="20"/>
              </w:rPr>
            </w:pPr>
            <w:r w:rsidDel="00000000" w:rsidR="00000000" w:rsidRPr="00000000">
              <w:rPr>
                <w:color w:val="000000"/>
                <w:sz w:val="20"/>
                <w:szCs w:val="20"/>
                <w:rtl w:val="0"/>
              </w:rPr>
              <w:t xml:space="preserve">FV</w:t>
            </w:r>
          </w:p>
        </w:tc>
      </w:tr>
      <w:tr>
        <w:trPr>
          <w:cantSplit w:val="0"/>
          <w:tblHeader w:val="0"/>
        </w:trPr>
        <w:tc>
          <w:tcPr>
            <w:shd w:fill="auto" w:val="clear"/>
            <w:vAlign w:val="center"/>
          </w:tcPr>
          <w:p w:rsidR="00000000" w:rsidDel="00000000" w:rsidP="00000000" w:rsidRDefault="00000000" w:rsidRPr="00000000" w14:paraId="00001142">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spacing w:after="0" w:before="0" w:line="240" w:lineRule="auto"/>
              <w:ind w:left="644" w:right="0" w:hanging="360"/>
              <w:jc w:val="center"/>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shd w:fill="auto" w:val="clear"/>
          </w:tcPr>
          <w:p w:rsidR="00000000" w:rsidDel="00000000" w:rsidP="00000000" w:rsidRDefault="00000000" w:rsidRPr="00000000" w14:paraId="00001143">
            <w:pPr>
              <w:rPr>
                <w:sz w:val="20"/>
                <w:szCs w:val="20"/>
              </w:rPr>
            </w:pPr>
            <w:r w:rsidDel="00000000" w:rsidR="00000000" w:rsidRPr="00000000">
              <w:rPr>
                <w:sz w:val="20"/>
                <w:szCs w:val="20"/>
                <w:rtl w:val="0"/>
              </w:rPr>
              <w:t xml:space="preserve">Brūnā čakste</w:t>
            </w:r>
          </w:p>
        </w:tc>
        <w:tc>
          <w:tcPr>
            <w:shd w:fill="auto" w:val="clear"/>
          </w:tcPr>
          <w:p w:rsidR="00000000" w:rsidDel="00000000" w:rsidP="00000000" w:rsidRDefault="00000000" w:rsidRPr="00000000" w14:paraId="00001144">
            <w:pPr>
              <w:rPr>
                <w:i w:val="1"/>
                <w:sz w:val="20"/>
                <w:szCs w:val="20"/>
              </w:rPr>
            </w:pPr>
            <w:r w:rsidDel="00000000" w:rsidR="00000000" w:rsidRPr="00000000">
              <w:rPr>
                <w:i w:val="1"/>
                <w:sz w:val="20"/>
                <w:szCs w:val="20"/>
                <w:rtl w:val="0"/>
              </w:rPr>
              <w:t xml:space="preserve">Lanius collurio</w:t>
            </w:r>
          </w:p>
        </w:tc>
        <w:tc>
          <w:tcPr>
            <w:shd w:fill="auto" w:val="clear"/>
          </w:tcPr>
          <w:p w:rsidR="00000000" w:rsidDel="00000000" w:rsidP="00000000" w:rsidRDefault="00000000" w:rsidRPr="00000000" w14:paraId="00001145">
            <w:pPr>
              <w:jc w:val="center"/>
              <w:rPr>
                <w:sz w:val="20"/>
                <w:szCs w:val="20"/>
              </w:rPr>
            </w:pPr>
            <w:r w:rsidDel="00000000" w:rsidR="00000000" w:rsidRPr="00000000">
              <w:rPr>
                <w:color w:val="000000"/>
                <w:sz w:val="20"/>
                <w:szCs w:val="20"/>
                <w:rtl w:val="0"/>
              </w:rPr>
              <w:t xml:space="preserve">ĪAS</w:t>
            </w:r>
            <w:r w:rsidDel="00000000" w:rsidR="00000000" w:rsidRPr="00000000">
              <w:rPr>
                <w:rtl w:val="0"/>
              </w:rPr>
            </w:r>
          </w:p>
        </w:tc>
        <w:tc>
          <w:tcPr>
            <w:shd w:fill="auto" w:val="clear"/>
            <w:vAlign w:val="center"/>
          </w:tcPr>
          <w:p w:rsidR="00000000" w:rsidDel="00000000" w:rsidP="00000000" w:rsidRDefault="00000000" w:rsidRPr="00000000" w14:paraId="00001146">
            <w:pPr>
              <w:jc w:val="center"/>
              <w:rPr>
                <w:color w:val="000000"/>
                <w:sz w:val="20"/>
                <w:szCs w:val="20"/>
              </w:rPr>
            </w:pPr>
            <w:r w:rsidDel="00000000" w:rsidR="00000000" w:rsidRPr="00000000">
              <w:rPr>
                <w:color w:val="000000"/>
                <w:sz w:val="20"/>
                <w:szCs w:val="20"/>
                <w:rtl w:val="0"/>
              </w:rPr>
              <w:t xml:space="preserve">X</w:t>
            </w:r>
          </w:p>
        </w:tc>
        <w:tc>
          <w:tcPr>
            <w:shd w:fill="auto" w:val="clear"/>
            <w:vAlign w:val="center"/>
          </w:tcPr>
          <w:p w:rsidR="00000000" w:rsidDel="00000000" w:rsidP="00000000" w:rsidRDefault="00000000" w:rsidRPr="00000000" w14:paraId="00001147">
            <w:pPr>
              <w:jc w:val="center"/>
              <w:rPr>
                <w:color w:val="000000"/>
                <w:sz w:val="20"/>
                <w:szCs w:val="20"/>
              </w:rPr>
            </w:pPr>
            <w:r w:rsidDel="00000000" w:rsidR="00000000" w:rsidRPr="00000000">
              <w:rPr>
                <w:color w:val="000000"/>
                <w:sz w:val="20"/>
                <w:szCs w:val="20"/>
                <w:rtl w:val="0"/>
              </w:rPr>
              <w:t xml:space="preserve">X</w:t>
            </w:r>
          </w:p>
        </w:tc>
        <w:tc>
          <w:tcPr>
            <w:shd w:fill="auto" w:val="clear"/>
            <w:vAlign w:val="center"/>
          </w:tcPr>
          <w:p w:rsidR="00000000" w:rsidDel="00000000" w:rsidP="00000000" w:rsidRDefault="00000000" w:rsidRPr="00000000" w14:paraId="00001148">
            <w:pPr>
              <w:jc w:val="center"/>
              <w:rPr>
                <w:color w:val="000000"/>
                <w:sz w:val="20"/>
                <w:szCs w:val="20"/>
              </w:rPr>
            </w:pPr>
            <w:r w:rsidDel="00000000" w:rsidR="00000000" w:rsidRPr="00000000">
              <w:rPr>
                <w:color w:val="000000"/>
                <w:sz w:val="20"/>
                <w:szCs w:val="20"/>
                <w:rtl w:val="0"/>
              </w:rPr>
              <w:t xml:space="preserve">VU</w:t>
            </w:r>
          </w:p>
        </w:tc>
        <w:tc>
          <w:tcPr>
            <w:shd w:fill="70ad47" w:val="clear"/>
          </w:tcPr>
          <w:p w:rsidR="00000000" w:rsidDel="00000000" w:rsidP="00000000" w:rsidRDefault="00000000" w:rsidRPr="00000000" w14:paraId="00001149">
            <w:pPr>
              <w:jc w:val="center"/>
              <w:rPr>
                <w:color w:val="000000"/>
                <w:sz w:val="20"/>
                <w:szCs w:val="20"/>
              </w:rPr>
            </w:pPr>
            <w:r w:rsidDel="00000000" w:rsidR="00000000" w:rsidRPr="00000000">
              <w:rPr>
                <w:color w:val="000000"/>
                <w:sz w:val="20"/>
                <w:szCs w:val="20"/>
                <w:rtl w:val="0"/>
              </w:rPr>
              <w:t xml:space="preserve">FV</w:t>
            </w:r>
          </w:p>
        </w:tc>
      </w:tr>
      <w:tr>
        <w:trPr>
          <w:cantSplit w:val="0"/>
          <w:tblHeader w:val="0"/>
        </w:trPr>
        <w:tc>
          <w:tcPr>
            <w:shd w:fill="auto" w:val="clear"/>
            <w:vAlign w:val="center"/>
          </w:tcPr>
          <w:p w:rsidR="00000000" w:rsidDel="00000000" w:rsidP="00000000" w:rsidRDefault="00000000" w:rsidRPr="00000000" w14:paraId="0000114A">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spacing w:after="0" w:before="0" w:line="240" w:lineRule="auto"/>
              <w:ind w:left="644" w:right="0" w:hanging="360"/>
              <w:jc w:val="center"/>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shd w:fill="auto" w:val="clear"/>
          </w:tcPr>
          <w:p w:rsidR="00000000" w:rsidDel="00000000" w:rsidP="00000000" w:rsidRDefault="00000000" w:rsidRPr="00000000" w14:paraId="0000114B">
            <w:pPr>
              <w:rPr>
                <w:sz w:val="20"/>
                <w:szCs w:val="20"/>
              </w:rPr>
            </w:pPr>
            <w:r w:rsidDel="00000000" w:rsidR="00000000" w:rsidRPr="00000000">
              <w:rPr>
                <w:sz w:val="20"/>
                <w:szCs w:val="20"/>
                <w:rtl w:val="0"/>
              </w:rPr>
              <w:t xml:space="preserve">Upes zīriņš</w:t>
            </w:r>
          </w:p>
        </w:tc>
        <w:tc>
          <w:tcPr>
            <w:shd w:fill="auto" w:val="clear"/>
          </w:tcPr>
          <w:p w:rsidR="00000000" w:rsidDel="00000000" w:rsidP="00000000" w:rsidRDefault="00000000" w:rsidRPr="00000000" w14:paraId="0000114C">
            <w:pPr>
              <w:rPr>
                <w:i w:val="1"/>
                <w:sz w:val="20"/>
                <w:szCs w:val="20"/>
              </w:rPr>
            </w:pPr>
            <w:r w:rsidDel="00000000" w:rsidR="00000000" w:rsidRPr="00000000">
              <w:rPr>
                <w:i w:val="1"/>
                <w:sz w:val="20"/>
                <w:szCs w:val="20"/>
                <w:rtl w:val="0"/>
              </w:rPr>
              <w:t xml:space="preserve">Sterna hirundo</w:t>
            </w:r>
          </w:p>
        </w:tc>
        <w:tc>
          <w:tcPr>
            <w:shd w:fill="auto" w:val="clear"/>
          </w:tcPr>
          <w:p w:rsidR="00000000" w:rsidDel="00000000" w:rsidP="00000000" w:rsidRDefault="00000000" w:rsidRPr="00000000" w14:paraId="0000114D">
            <w:pPr>
              <w:jc w:val="center"/>
              <w:rPr>
                <w:color w:val="000000"/>
                <w:sz w:val="20"/>
                <w:szCs w:val="20"/>
              </w:rPr>
            </w:pPr>
            <w:r w:rsidDel="00000000" w:rsidR="00000000" w:rsidRPr="00000000">
              <w:rPr>
                <w:color w:val="000000"/>
                <w:sz w:val="20"/>
                <w:szCs w:val="20"/>
                <w:rtl w:val="0"/>
              </w:rPr>
              <w:t xml:space="preserve">ĪAS</w:t>
            </w:r>
            <w:r w:rsidDel="00000000" w:rsidR="00000000" w:rsidRPr="00000000">
              <w:rPr>
                <w:b w:val="1"/>
                <w:color w:val="000000"/>
                <w:sz w:val="20"/>
                <w:szCs w:val="20"/>
                <w:vertAlign w:val="superscript"/>
                <w:rtl w:val="0"/>
              </w:rPr>
              <w:t xml:space="preserve"> 1</w:t>
            </w:r>
            <w:r w:rsidDel="00000000" w:rsidR="00000000" w:rsidRPr="00000000">
              <w:rPr>
                <w:rtl w:val="0"/>
              </w:rPr>
            </w:r>
          </w:p>
        </w:tc>
        <w:tc>
          <w:tcPr>
            <w:shd w:fill="auto" w:val="clear"/>
            <w:vAlign w:val="center"/>
          </w:tcPr>
          <w:p w:rsidR="00000000" w:rsidDel="00000000" w:rsidP="00000000" w:rsidRDefault="00000000" w:rsidRPr="00000000" w14:paraId="0000114E">
            <w:pPr>
              <w:jc w:val="center"/>
              <w:rPr>
                <w:color w:val="000000"/>
                <w:sz w:val="20"/>
                <w:szCs w:val="20"/>
              </w:rPr>
            </w:pPr>
            <w:r w:rsidDel="00000000" w:rsidR="00000000" w:rsidRPr="00000000">
              <w:rPr>
                <w:color w:val="000000"/>
                <w:sz w:val="20"/>
                <w:szCs w:val="20"/>
                <w:rtl w:val="0"/>
              </w:rPr>
              <w:t xml:space="preserve">X</w:t>
            </w:r>
          </w:p>
        </w:tc>
        <w:tc>
          <w:tcPr>
            <w:shd w:fill="auto" w:val="clear"/>
            <w:vAlign w:val="center"/>
          </w:tcPr>
          <w:p w:rsidR="00000000" w:rsidDel="00000000" w:rsidP="00000000" w:rsidRDefault="00000000" w:rsidRPr="00000000" w14:paraId="0000114F">
            <w:pPr>
              <w:jc w:val="center"/>
              <w:rPr>
                <w:color w:val="000000"/>
                <w:sz w:val="20"/>
                <w:szCs w:val="20"/>
              </w:rPr>
            </w:pPr>
            <w:r w:rsidDel="00000000" w:rsidR="00000000" w:rsidRPr="00000000">
              <w:rPr>
                <w:color w:val="000000"/>
                <w:sz w:val="20"/>
                <w:szCs w:val="20"/>
                <w:rtl w:val="0"/>
              </w:rPr>
              <w:t xml:space="preserve">X</w:t>
            </w:r>
          </w:p>
        </w:tc>
        <w:tc>
          <w:tcPr>
            <w:shd w:fill="auto" w:val="clear"/>
            <w:vAlign w:val="center"/>
          </w:tcPr>
          <w:p w:rsidR="00000000" w:rsidDel="00000000" w:rsidP="00000000" w:rsidRDefault="00000000" w:rsidRPr="00000000" w14:paraId="00001150">
            <w:pPr>
              <w:jc w:val="center"/>
              <w:rPr>
                <w:color w:val="000000"/>
                <w:sz w:val="20"/>
                <w:szCs w:val="20"/>
              </w:rPr>
            </w:pPr>
            <w:r w:rsidDel="00000000" w:rsidR="00000000" w:rsidRPr="00000000">
              <w:rPr>
                <w:color w:val="000000"/>
                <w:sz w:val="20"/>
                <w:szCs w:val="20"/>
                <w:rtl w:val="0"/>
              </w:rPr>
              <w:t xml:space="preserve">VU</w:t>
            </w:r>
          </w:p>
        </w:tc>
        <w:tc>
          <w:tcPr>
            <w:shd w:fill="70ad47" w:val="clear"/>
          </w:tcPr>
          <w:p w:rsidR="00000000" w:rsidDel="00000000" w:rsidP="00000000" w:rsidRDefault="00000000" w:rsidRPr="00000000" w14:paraId="00001151">
            <w:pPr>
              <w:jc w:val="center"/>
              <w:rPr>
                <w:color w:val="000000"/>
                <w:sz w:val="20"/>
                <w:szCs w:val="20"/>
              </w:rPr>
            </w:pPr>
            <w:r w:rsidDel="00000000" w:rsidR="00000000" w:rsidRPr="00000000">
              <w:rPr>
                <w:color w:val="000000"/>
                <w:sz w:val="20"/>
                <w:szCs w:val="20"/>
                <w:rtl w:val="0"/>
              </w:rPr>
              <w:t xml:space="preserve">FV</w:t>
            </w:r>
          </w:p>
        </w:tc>
      </w:tr>
      <w:tr>
        <w:trPr>
          <w:cantSplit w:val="0"/>
          <w:tblHeader w:val="0"/>
        </w:trPr>
        <w:tc>
          <w:tcPr>
            <w:shd w:fill="auto" w:val="clear"/>
            <w:vAlign w:val="center"/>
          </w:tcPr>
          <w:p w:rsidR="00000000" w:rsidDel="00000000" w:rsidP="00000000" w:rsidRDefault="00000000" w:rsidRPr="00000000" w14:paraId="00001152">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spacing w:after="0" w:before="0" w:line="240" w:lineRule="auto"/>
              <w:ind w:left="644" w:right="0" w:hanging="360"/>
              <w:jc w:val="center"/>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shd w:fill="auto" w:val="clear"/>
          </w:tcPr>
          <w:p w:rsidR="00000000" w:rsidDel="00000000" w:rsidP="00000000" w:rsidRDefault="00000000" w:rsidRPr="00000000" w14:paraId="00001153">
            <w:pPr>
              <w:rPr>
                <w:sz w:val="20"/>
                <w:szCs w:val="20"/>
              </w:rPr>
            </w:pPr>
            <w:r w:rsidDel="00000000" w:rsidR="00000000" w:rsidRPr="00000000">
              <w:rPr>
                <w:sz w:val="20"/>
                <w:szCs w:val="20"/>
                <w:rtl w:val="0"/>
              </w:rPr>
              <w:t xml:space="preserve">Ķīķis</w:t>
            </w:r>
          </w:p>
        </w:tc>
        <w:tc>
          <w:tcPr>
            <w:shd w:fill="auto" w:val="clear"/>
          </w:tcPr>
          <w:p w:rsidR="00000000" w:rsidDel="00000000" w:rsidP="00000000" w:rsidRDefault="00000000" w:rsidRPr="00000000" w14:paraId="00001154">
            <w:pPr>
              <w:rPr>
                <w:i w:val="1"/>
                <w:sz w:val="20"/>
                <w:szCs w:val="20"/>
              </w:rPr>
            </w:pPr>
            <w:r w:rsidDel="00000000" w:rsidR="00000000" w:rsidRPr="00000000">
              <w:rPr>
                <w:i w:val="1"/>
                <w:sz w:val="20"/>
                <w:szCs w:val="20"/>
                <w:rtl w:val="0"/>
              </w:rPr>
              <w:t xml:space="preserve">Pernis apivorus</w:t>
            </w:r>
          </w:p>
        </w:tc>
        <w:tc>
          <w:tcPr>
            <w:shd w:fill="auto" w:val="clear"/>
          </w:tcPr>
          <w:p w:rsidR="00000000" w:rsidDel="00000000" w:rsidP="00000000" w:rsidRDefault="00000000" w:rsidRPr="00000000" w14:paraId="00001155">
            <w:pPr>
              <w:jc w:val="center"/>
              <w:rPr>
                <w:color w:val="000000"/>
                <w:sz w:val="20"/>
                <w:szCs w:val="20"/>
              </w:rPr>
            </w:pPr>
            <w:r w:rsidDel="00000000" w:rsidR="00000000" w:rsidRPr="00000000">
              <w:rPr>
                <w:color w:val="000000"/>
                <w:sz w:val="20"/>
                <w:szCs w:val="20"/>
                <w:rtl w:val="0"/>
              </w:rPr>
              <w:t xml:space="preserve">ĪAS</w:t>
            </w:r>
          </w:p>
        </w:tc>
        <w:tc>
          <w:tcPr>
            <w:shd w:fill="auto" w:val="clear"/>
            <w:vAlign w:val="center"/>
          </w:tcPr>
          <w:p w:rsidR="00000000" w:rsidDel="00000000" w:rsidP="00000000" w:rsidRDefault="00000000" w:rsidRPr="00000000" w14:paraId="00001156">
            <w:pPr>
              <w:jc w:val="center"/>
              <w:rPr>
                <w:color w:val="000000"/>
                <w:sz w:val="20"/>
                <w:szCs w:val="20"/>
              </w:rPr>
            </w:pPr>
            <w:r w:rsidDel="00000000" w:rsidR="00000000" w:rsidRPr="00000000">
              <w:rPr>
                <w:color w:val="000000"/>
                <w:sz w:val="20"/>
                <w:szCs w:val="20"/>
                <w:rtl w:val="0"/>
              </w:rPr>
              <w:t xml:space="preserve">X</w:t>
            </w:r>
          </w:p>
        </w:tc>
        <w:tc>
          <w:tcPr>
            <w:shd w:fill="auto" w:val="clear"/>
            <w:vAlign w:val="center"/>
          </w:tcPr>
          <w:p w:rsidR="00000000" w:rsidDel="00000000" w:rsidP="00000000" w:rsidRDefault="00000000" w:rsidRPr="00000000" w14:paraId="00001157">
            <w:pPr>
              <w:jc w:val="center"/>
              <w:rPr>
                <w:color w:val="000000"/>
                <w:sz w:val="20"/>
                <w:szCs w:val="20"/>
              </w:rPr>
            </w:pPr>
            <w:r w:rsidDel="00000000" w:rsidR="00000000" w:rsidRPr="00000000">
              <w:rPr>
                <w:color w:val="000000"/>
                <w:sz w:val="20"/>
                <w:szCs w:val="20"/>
                <w:rtl w:val="0"/>
              </w:rPr>
              <w:t xml:space="preserve">X</w:t>
            </w:r>
          </w:p>
        </w:tc>
        <w:tc>
          <w:tcPr>
            <w:shd w:fill="auto" w:val="clear"/>
            <w:vAlign w:val="center"/>
          </w:tcPr>
          <w:p w:rsidR="00000000" w:rsidDel="00000000" w:rsidP="00000000" w:rsidRDefault="00000000" w:rsidRPr="00000000" w14:paraId="00001158">
            <w:pPr>
              <w:jc w:val="center"/>
              <w:rPr>
                <w:color w:val="000000"/>
                <w:sz w:val="20"/>
                <w:szCs w:val="20"/>
              </w:rPr>
            </w:pPr>
            <w:r w:rsidDel="00000000" w:rsidR="00000000" w:rsidRPr="00000000">
              <w:rPr>
                <w:color w:val="000000"/>
                <w:sz w:val="20"/>
                <w:szCs w:val="20"/>
                <w:rtl w:val="0"/>
              </w:rPr>
              <w:t xml:space="preserve">VU</w:t>
            </w:r>
          </w:p>
        </w:tc>
        <w:tc>
          <w:tcPr>
            <w:shd w:fill="70ad47" w:val="clear"/>
          </w:tcPr>
          <w:p w:rsidR="00000000" w:rsidDel="00000000" w:rsidP="00000000" w:rsidRDefault="00000000" w:rsidRPr="00000000" w14:paraId="00001159">
            <w:pPr>
              <w:jc w:val="center"/>
              <w:rPr>
                <w:color w:val="000000"/>
                <w:sz w:val="20"/>
                <w:szCs w:val="20"/>
              </w:rPr>
            </w:pPr>
            <w:r w:rsidDel="00000000" w:rsidR="00000000" w:rsidRPr="00000000">
              <w:rPr>
                <w:color w:val="000000"/>
                <w:sz w:val="20"/>
                <w:szCs w:val="20"/>
                <w:rtl w:val="0"/>
              </w:rPr>
              <w:t xml:space="preserve">FV</w:t>
            </w:r>
          </w:p>
        </w:tc>
      </w:tr>
      <w:tr>
        <w:trPr>
          <w:cantSplit w:val="0"/>
          <w:tblHeader w:val="0"/>
        </w:trPr>
        <w:tc>
          <w:tcPr>
            <w:shd w:fill="auto" w:val="clear"/>
            <w:vAlign w:val="center"/>
          </w:tcPr>
          <w:p w:rsidR="00000000" w:rsidDel="00000000" w:rsidP="00000000" w:rsidRDefault="00000000" w:rsidRPr="00000000" w14:paraId="0000115A">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spacing w:after="0" w:before="0" w:line="240" w:lineRule="auto"/>
              <w:ind w:left="644" w:right="0" w:hanging="360"/>
              <w:jc w:val="center"/>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shd w:fill="auto" w:val="clear"/>
          </w:tcPr>
          <w:p w:rsidR="00000000" w:rsidDel="00000000" w:rsidP="00000000" w:rsidRDefault="00000000" w:rsidRPr="00000000" w14:paraId="0000115B">
            <w:pPr>
              <w:rPr>
                <w:sz w:val="20"/>
                <w:szCs w:val="20"/>
              </w:rPr>
            </w:pPr>
            <w:r w:rsidDel="00000000" w:rsidR="00000000" w:rsidRPr="00000000">
              <w:rPr>
                <w:sz w:val="20"/>
                <w:szCs w:val="20"/>
                <w:rtl w:val="0"/>
              </w:rPr>
              <w:t xml:space="preserve">Mežirbe</w:t>
            </w:r>
          </w:p>
        </w:tc>
        <w:tc>
          <w:tcPr>
            <w:shd w:fill="auto" w:val="clear"/>
          </w:tcPr>
          <w:p w:rsidR="00000000" w:rsidDel="00000000" w:rsidP="00000000" w:rsidRDefault="00000000" w:rsidRPr="00000000" w14:paraId="0000115C">
            <w:pPr>
              <w:rPr>
                <w:i w:val="1"/>
                <w:sz w:val="20"/>
                <w:szCs w:val="20"/>
              </w:rPr>
            </w:pPr>
            <w:r w:rsidDel="00000000" w:rsidR="00000000" w:rsidRPr="00000000">
              <w:rPr>
                <w:i w:val="1"/>
                <w:sz w:val="20"/>
                <w:szCs w:val="20"/>
                <w:rtl w:val="0"/>
              </w:rPr>
              <w:t xml:space="preserve">Tetrastes bonasia</w:t>
            </w:r>
          </w:p>
        </w:tc>
        <w:tc>
          <w:tcPr>
            <w:shd w:fill="auto" w:val="clear"/>
          </w:tcPr>
          <w:p w:rsidR="00000000" w:rsidDel="00000000" w:rsidP="00000000" w:rsidRDefault="00000000" w:rsidRPr="00000000" w14:paraId="0000115D">
            <w:pPr>
              <w:jc w:val="center"/>
              <w:rPr>
                <w:color w:val="000000"/>
                <w:sz w:val="20"/>
                <w:szCs w:val="20"/>
              </w:rPr>
            </w:pPr>
            <w:r w:rsidDel="00000000" w:rsidR="00000000" w:rsidRPr="00000000">
              <w:rPr>
                <w:color w:val="000000"/>
                <w:sz w:val="20"/>
                <w:szCs w:val="20"/>
                <w:rtl w:val="0"/>
              </w:rPr>
              <w:t xml:space="preserve">ĪAS</w:t>
            </w:r>
          </w:p>
        </w:tc>
        <w:tc>
          <w:tcPr>
            <w:shd w:fill="auto" w:val="clear"/>
            <w:vAlign w:val="center"/>
          </w:tcPr>
          <w:p w:rsidR="00000000" w:rsidDel="00000000" w:rsidP="00000000" w:rsidRDefault="00000000" w:rsidRPr="00000000" w14:paraId="0000115E">
            <w:pPr>
              <w:jc w:val="center"/>
              <w:rPr>
                <w:color w:val="000000"/>
                <w:sz w:val="20"/>
                <w:szCs w:val="20"/>
              </w:rPr>
            </w:pPr>
            <w:r w:rsidDel="00000000" w:rsidR="00000000" w:rsidRPr="00000000">
              <w:rPr>
                <w:color w:val="000000"/>
                <w:sz w:val="20"/>
                <w:szCs w:val="20"/>
                <w:rtl w:val="0"/>
              </w:rPr>
              <w:t xml:space="preserve">X</w:t>
            </w:r>
          </w:p>
        </w:tc>
        <w:tc>
          <w:tcPr>
            <w:shd w:fill="auto" w:val="clear"/>
            <w:vAlign w:val="center"/>
          </w:tcPr>
          <w:p w:rsidR="00000000" w:rsidDel="00000000" w:rsidP="00000000" w:rsidRDefault="00000000" w:rsidRPr="00000000" w14:paraId="0000115F">
            <w:pPr>
              <w:jc w:val="center"/>
              <w:rPr>
                <w:color w:val="000000"/>
                <w:sz w:val="20"/>
                <w:szCs w:val="20"/>
              </w:rPr>
            </w:pPr>
            <w:r w:rsidDel="00000000" w:rsidR="00000000" w:rsidRPr="00000000">
              <w:rPr>
                <w:color w:val="000000"/>
                <w:sz w:val="20"/>
                <w:szCs w:val="20"/>
                <w:rtl w:val="0"/>
              </w:rPr>
              <w:t xml:space="preserve">X</w:t>
            </w:r>
          </w:p>
        </w:tc>
        <w:tc>
          <w:tcPr>
            <w:shd w:fill="auto" w:val="clear"/>
            <w:vAlign w:val="center"/>
          </w:tcPr>
          <w:p w:rsidR="00000000" w:rsidDel="00000000" w:rsidP="00000000" w:rsidRDefault="00000000" w:rsidRPr="00000000" w14:paraId="00001160">
            <w:pPr>
              <w:jc w:val="center"/>
              <w:rPr>
                <w:color w:val="000000"/>
                <w:sz w:val="20"/>
                <w:szCs w:val="20"/>
              </w:rPr>
            </w:pPr>
            <w:r w:rsidDel="00000000" w:rsidR="00000000" w:rsidRPr="00000000">
              <w:rPr>
                <w:color w:val="000000"/>
                <w:sz w:val="20"/>
                <w:szCs w:val="20"/>
                <w:rtl w:val="0"/>
              </w:rPr>
              <w:t xml:space="preserve">EN</w:t>
            </w:r>
          </w:p>
        </w:tc>
        <w:tc>
          <w:tcPr>
            <w:shd w:fill="70ad47" w:val="clear"/>
          </w:tcPr>
          <w:p w:rsidR="00000000" w:rsidDel="00000000" w:rsidP="00000000" w:rsidRDefault="00000000" w:rsidRPr="00000000" w14:paraId="00001161">
            <w:pPr>
              <w:jc w:val="center"/>
              <w:rPr>
                <w:color w:val="000000"/>
                <w:sz w:val="20"/>
                <w:szCs w:val="20"/>
              </w:rPr>
            </w:pPr>
            <w:r w:rsidDel="00000000" w:rsidR="00000000" w:rsidRPr="00000000">
              <w:rPr>
                <w:color w:val="000000"/>
                <w:sz w:val="20"/>
                <w:szCs w:val="20"/>
                <w:rtl w:val="0"/>
              </w:rPr>
              <w:t xml:space="preserve">FV</w:t>
            </w:r>
          </w:p>
        </w:tc>
      </w:tr>
      <w:tr>
        <w:trPr>
          <w:cantSplit w:val="0"/>
          <w:tblHeader w:val="0"/>
        </w:trPr>
        <w:tc>
          <w:tcPr>
            <w:shd w:fill="auto" w:val="clear"/>
            <w:vAlign w:val="center"/>
          </w:tcPr>
          <w:p w:rsidR="00000000" w:rsidDel="00000000" w:rsidP="00000000" w:rsidRDefault="00000000" w:rsidRPr="00000000" w14:paraId="00001162">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spacing w:after="0" w:before="0" w:line="240" w:lineRule="auto"/>
              <w:ind w:left="644" w:right="0" w:hanging="360"/>
              <w:jc w:val="center"/>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shd w:fill="auto" w:val="clear"/>
          </w:tcPr>
          <w:p w:rsidR="00000000" w:rsidDel="00000000" w:rsidP="00000000" w:rsidRDefault="00000000" w:rsidRPr="00000000" w14:paraId="00001163">
            <w:pPr>
              <w:rPr>
                <w:sz w:val="20"/>
                <w:szCs w:val="20"/>
              </w:rPr>
            </w:pPr>
            <w:r w:rsidDel="00000000" w:rsidR="00000000" w:rsidRPr="00000000">
              <w:rPr>
                <w:sz w:val="20"/>
                <w:szCs w:val="20"/>
                <w:rtl w:val="0"/>
              </w:rPr>
              <w:t xml:space="preserve">Dzērve</w:t>
            </w:r>
          </w:p>
        </w:tc>
        <w:tc>
          <w:tcPr>
            <w:shd w:fill="auto" w:val="clear"/>
          </w:tcPr>
          <w:p w:rsidR="00000000" w:rsidDel="00000000" w:rsidP="00000000" w:rsidRDefault="00000000" w:rsidRPr="00000000" w14:paraId="00001164">
            <w:pPr>
              <w:rPr>
                <w:i w:val="1"/>
                <w:sz w:val="20"/>
                <w:szCs w:val="20"/>
              </w:rPr>
            </w:pPr>
            <w:r w:rsidDel="00000000" w:rsidR="00000000" w:rsidRPr="00000000">
              <w:rPr>
                <w:i w:val="1"/>
                <w:sz w:val="20"/>
                <w:szCs w:val="20"/>
                <w:rtl w:val="0"/>
              </w:rPr>
              <w:t xml:space="preserve">Grus grus</w:t>
            </w:r>
          </w:p>
        </w:tc>
        <w:tc>
          <w:tcPr>
            <w:shd w:fill="auto" w:val="clear"/>
          </w:tcPr>
          <w:p w:rsidR="00000000" w:rsidDel="00000000" w:rsidP="00000000" w:rsidRDefault="00000000" w:rsidRPr="00000000" w14:paraId="00001165">
            <w:pPr>
              <w:jc w:val="center"/>
              <w:rPr>
                <w:color w:val="000000"/>
                <w:sz w:val="20"/>
                <w:szCs w:val="20"/>
              </w:rPr>
            </w:pPr>
            <w:r w:rsidDel="00000000" w:rsidR="00000000" w:rsidRPr="00000000">
              <w:rPr>
                <w:color w:val="000000"/>
                <w:sz w:val="20"/>
                <w:szCs w:val="20"/>
                <w:rtl w:val="0"/>
              </w:rPr>
              <w:t xml:space="preserve">ĪAS</w:t>
            </w:r>
          </w:p>
        </w:tc>
        <w:tc>
          <w:tcPr>
            <w:shd w:fill="auto" w:val="clear"/>
            <w:vAlign w:val="center"/>
          </w:tcPr>
          <w:p w:rsidR="00000000" w:rsidDel="00000000" w:rsidP="00000000" w:rsidRDefault="00000000" w:rsidRPr="00000000" w14:paraId="00001166">
            <w:pPr>
              <w:jc w:val="center"/>
              <w:rPr>
                <w:color w:val="000000"/>
                <w:sz w:val="20"/>
                <w:szCs w:val="20"/>
              </w:rPr>
            </w:pPr>
            <w:r w:rsidDel="00000000" w:rsidR="00000000" w:rsidRPr="00000000">
              <w:rPr>
                <w:color w:val="000000"/>
                <w:sz w:val="20"/>
                <w:szCs w:val="20"/>
                <w:rtl w:val="0"/>
              </w:rPr>
              <w:t xml:space="preserve">X</w:t>
            </w:r>
          </w:p>
        </w:tc>
        <w:tc>
          <w:tcPr>
            <w:shd w:fill="auto" w:val="clear"/>
            <w:vAlign w:val="center"/>
          </w:tcPr>
          <w:p w:rsidR="00000000" w:rsidDel="00000000" w:rsidP="00000000" w:rsidRDefault="00000000" w:rsidRPr="00000000" w14:paraId="00001167">
            <w:pPr>
              <w:jc w:val="center"/>
              <w:rPr>
                <w:color w:val="000000"/>
                <w:sz w:val="20"/>
                <w:szCs w:val="20"/>
              </w:rPr>
            </w:pPr>
            <w:r w:rsidDel="00000000" w:rsidR="00000000" w:rsidRPr="00000000">
              <w:rPr>
                <w:color w:val="000000"/>
                <w:sz w:val="20"/>
                <w:szCs w:val="20"/>
                <w:rtl w:val="0"/>
              </w:rPr>
              <w:t xml:space="preserve">X</w:t>
            </w:r>
          </w:p>
        </w:tc>
        <w:tc>
          <w:tcPr>
            <w:shd w:fill="auto" w:val="clear"/>
            <w:vAlign w:val="center"/>
          </w:tcPr>
          <w:p w:rsidR="00000000" w:rsidDel="00000000" w:rsidP="00000000" w:rsidRDefault="00000000" w:rsidRPr="00000000" w14:paraId="00001168">
            <w:pPr>
              <w:jc w:val="center"/>
              <w:rPr>
                <w:color w:val="000000"/>
                <w:sz w:val="20"/>
                <w:szCs w:val="20"/>
              </w:rPr>
            </w:pPr>
            <w:r w:rsidDel="00000000" w:rsidR="00000000" w:rsidRPr="00000000">
              <w:rPr>
                <w:color w:val="000000"/>
                <w:sz w:val="20"/>
                <w:szCs w:val="20"/>
                <w:rtl w:val="0"/>
              </w:rPr>
              <w:t xml:space="preserve">LC</w:t>
            </w:r>
          </w:p>
        </w:tc>
        <w:tc>
          <w:tcPr>
            <w:shd w:fill="70ad47" w:val="clear"/>
          </w:tcPr>
          <w:p w:rsidR="00000000" w:rsidDel="00000000" w:rsidP="00000000" w:rsidRDefault="00000000" w:rsidRPr="00000000" w14:paraId="00001169">
            <w:pPr>
              <w:jc w:val="center"/>
              <w:rPr>
                <w:color w:val="000000"/>
                <w:sz w:val="20"/>
                <w:szCs w:val="20"/>
              </w:rPr>
            </w:pPr>
            <w:r w:rsidDel="00000000" w:rsidR="00000000" w:rsidRPr="00000000">
              <w:rPr>
                <w:color w:val="000000"/>
                <w:sz w:val="20"/>
                <w:szCs w:val="20"/>
                <w:rtl w:val="0"/>
              </w:rPr>
              <w:t xml:space="preserve">FV</w:t>
            </w:r>
          </w:p>
        </w:tc>
      </w:tr>
      <w:tr>
        <w:trPr>
          <w:cantSplit w:val="0"/>
          <w:tblHeader w:val="0"/>
        </w:trPr>
        <w:tc>
          <w:tcPr>
            <w:shd w:fill="auto" w:val="clear"/>
            <w:vAlign w:val="center"/>
          </w:tcPr>
          <w:p w:rsidR="00000000" w:rsidDel="00000000" w:rsidP="00000000" w:rsidRDefault="00000000" w:rsidRPr="00000000" w14:paraId="0000116A">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spacing w:after="0" w:before="0" w:line="240" w:lineRule="auto"/>
              <w:ind w:left="644" w:right="0" w:hanging="360"/>
              <w:jc w:val="center"/>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shd w:fill="auto" w:val="clear"/>
          </w:tcPr>
          <w:p w:rsidR="00000000" w:rsidDel="00000000" w:rsidP="00000000" w:rsidRDefault="00000000" w:rsidRPr="00000000" w14:paraId="0000116B">
            <w:pPr>
              <w:rPr>
                <w:sz w:val="20"/>
                <w:szCs w:val="20"/>
              </w:rPr>
            </w:pPr>
            <w:r w:rsidDel="00000000" w:rsidR="00000000" w:rsidRPr="00000000">
              <w:rPr>
                <w:sz w:val="20"/>
                <w:szCs w:val="20"/>
                <w:rtl w:val="0"/>
              </w:rPr>
              <w:t xml:space="preserve">Zivju dzenītis</w:t>
            </w:r>
          </w:p>
        </w:tc>
        <w:tc>
          <w:tcPr>
            <w:shd w:fill="auto" w:val="clear"/>
          </w:tcPr>
          <w:p w:rsidR="00000000" w:rsidDel="00000000" w:rsidP="00000000" w:rsidRDefault="00000000" w:rsidRPr="00000000" w14:paraId="0000116C">
            <w:pPr>
              <w:rPr>
                <w:i w:val="1"/>
                <w:sz w:val="20"/>
                <w:szCs w:val="20"/>
              </w:rPr>
            </w:pPr>
            <w:r w:rsidDel="00000000" w:rsidR="00000000" w:rsidRPr="00000000">
              <w:rPr>
                <w:i w:val="1"/>
                <w:sz w:val="20"/>
                <w:szCs w:val="20"/>
                <w:rtl w:val="0"/>
              </w:rPr>
              <w:t xml:space="preserve">Alcedo atthis</w:t>
            </w:r>
          </w:p>
        </w:tc>
        <w:tc>
          <w:tcPr>
            <w:shd w:fill="auto" w:val="clear"/>
          </w:tcPr>
          <w:p w:rsidR="00000000" w:rsidDel="00000000" w:rsidP="00000000" w:rsidRDefault="00000000" w:rsidRPr="00000000" w14:paraId="0000116D">
            <w:pPr>
              <w:jc w:val="center"/>
              <w:rPr>
                <w:color w:val="000000"/>
                <w:sz w:val="20"/>
                <w:szCs w:val="20"/>
              </w:rPr>
            </w:pPr>
            <w:r w:rsidDel="00000000" w:rsidR="00000000" w:rsidRPr="00000000">
              <w:rPr>
                <w:color w:val="000000"/>
                <w:sz w:val="20"/>
                <w:szCs w:val="20"/>
                <w:rtl w:val="0"/>
              </w:rPr>
              <w:t xml:space="preserve">ĪAS</w:t>
            </w:r>
          </w:p>
        </w:tc>
        <w:tc>
          <w:tcPr>
            <w:shd w:fill="auto" w:val="clear"/>
            <w:vAlign w:val="center"/>
          </w:tcPr>
          <w:p w:rsidR="00000000" w:rsidDel="00000000" w:rsidP="00000000" w:rsidRDefault="00000000" w:rsidRPr="00000000" w14:paraId="0000116E">
            <w:pPr>
              <w:jc w:val="center"/>
              <w:rPr>
                <w:color w:val="000000"/>
                <w:sz w:val="20"/>
                <w:szCs w:val="20"/>
              </w:rPr>
            </w:pPr>
            <w:r w:rsidDel="00000000" w:rsidR="00000000" w:rsidRPr="00000000">
              <w:rPr>
                <w:color w:val="000000"/>
                <w:sz w:val="20"/>
                <w:szCs w:val="20"/>
                <w:rtl w:val="0"/>
              </w:rPr>
              <w:t xml:space="preserve">X</w:t>
            </w:r>
          </w:p>
        </w:tc>
        <w:tc>
          <w:tcPr>
            <w:shd w:fill="auto" w:val="clear"/>
            <w:vAlign w:val="center"/>
          </w:tcPr>
          <w:p w:rsidR="00000000" w:rsidDel="00000000" w:rsidP="00000000" w:rsidRDefault="00000000" w:rsidRPr="00000000" w14:paraId="0000116F">
            <w:pPr>
              <w:jc w:val="center"/>
              <w:rPr>
                <w:color w:val="000000"/>
                <w:sz w:val="20"/>
                <w:szCs w:val="20"/>
              </w:rPr>
            </w:pPr>
            <w:r w:rsidDel="00000000" w:rsidR="00000000" w:rsidRPr="00000000">
              <w:rPr>
                <w:color w:val="000000"/>
                <w:sz w:val="20"/>
                <w:szCs w:val="20"/>
                <w:rtl w:val="0"/>
              </w:rPr>
              <w:t xml:space="preserve">X</w:t>
            </w:r>
          </w:p>
        </w:tc>
        <w:tc>
          <w:tcPr>
            <w:shd w:fill="auto" w:val="clear"/>
            <w:vAlign w:val="center"/>
          </w:tcPr>
          <w:p w:rsidR="00000000" w:rsidDel="00000000" w:rsidP="00000000" w:rsidRDefault="00000000" w:rsidRPr="00000000" w14:paraId="00001170">
            <w:pPr>
              <w:jc w:val="center"/>
              <w:rPr>
                <w:color w:val="000000"/>
                <w:sz w:val="20"/>
                <w:szCs w:val="20"/>
              </w:rPr>
            </w:pPr>
            <w:r w:rsidDel="00000000" w:rsidR="00000000" w:rsidRPr="00000000">
              <w:rPr>
                <w:color w:val="000000"/>
                <w:sz w:val="20"/>
                <w:szCs w:val="20"/>
                <w:rtl w:val="0"/>
              </w:rPr>
              <w:t xml:space="preserve">LC</w:t>
            </w:r>
          </w:p>
        </w:tc>
        <w:tc>
          <w:tcPr>
            <w:shd w:fill="70ad47" w:val="clear"/>
          </w:tcPr>
          <w:p w:rsidR="00000000" w:rsidDel="00000000" w:rsidP="00000000" w:rsidRDefault="00000000" w:rsidRPr="00000000" w14:paraId="00001171">
            <w:pPr>
              <w:jc w:val="center"/>
              <w:rPr>
                <w:color w:val="000000"/>
                <w:sz w:val="20"/>
                <w:szCs w:val="20"/>
              </w:rPr>
            </w:pPr>
            <w:r w:rsidDel="00000000" w:rsidR="00000000" w:rsidRPr="00000000">
              <w:rPr>
                <w:color w:val="000000"/>
                <w:sz w:val="20"/>
                <w:szCs w:val="20"/>
                <w:rtl w:val="0"/>
              </w:rPr>
              <w:t xml:space="preserve">FV</w:t>
            </w:r>
          </w:p>
        </w:tc>
      </w:tr>
    </w:tbl>
    <w:p w:rsidR="00000000" w:rsidDel="00000000" w:rsidP="00000000" w:rsidRDefault="00000000" w:rsidRPr="00000000" w14:paraId="000011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5325" w:firstLine="0"/>
        <w:jc w:val="both"/>
        <w:rPr>
          <w:rFonts w:ascii="Quattrocento Sans" w:cs="Quattrocento Sans" w:eastAsia="Quattrocento Sans" w:hAnsi="Quattrocento Sans"/>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PASKAIDROJUMI UN APZĪMĒJUMI: </w:t>
      </w:r>
      <w:r w:rsidDel="00000000" w:rsidR="00000000" w:rsidRPr="00000000">
        <w:rPr>
          <w:rtl w:val="0"/>
        </w:rPr>
      </w:r>
    </w:p>
    <w:p w:rsidR="00000000" w:rsidDel="00000000" w:rsidP="00000000" w:rsidRDefault="00000000" w:rsidRPr="00000000" w14:paraId="00001173">
      <w:pPr>
        <w:rPr>
          <w:b w:val="1"/>
          <w:i w:val="1"/>
          <w:color w:val="000000"/>
          <w:sz w:val="20"/>
          <w:szCs w:val="20"/>
        </w:rPr>
      </w:pPr>
      <w:r w:rsidDel="00000000" w:rsidR="00000000" w:rsidRPr="00000000">
        <w:rPr>
          <w:sz w:val="16"/>
          <w:szCs w:val="16"/>
          <w:rtl w:val="0"/>
        </w:rPr>
        <w:t xml:space="preserve">Aizsardzības stāvokļa novērtējums atbilstoši ziņojumā Eiropas Komisijai (ES ziņojums, 2019) lietotajiem apzīmējumiem:</w:t>
      </w:r>
      <w:r w:rsidDel="00000000" w:rsidR="00000000" w:rsidRPr="00000000">
        <w:rPr>
          <w:rtl w:val="0"/>
        </w:rPr>
      </w:r>
    </w:p>
    <w:p w:rsidR="00000000" w:rsidDel="00000000" w:rsidP="00000000" w:rsidRDefault="00000000" w:rsidRPr="00000000" w14:paraId="00001174">
      <w:pPr>
        <w:rPr>
          <w:b w:val="1"/>
          <w:i w:val="1"/>
          <w:color w:val="000000"/>
          <w:sz w:val="20"/>
          <w:szCs w:val="20"/>
        </w:rPr>
      </w:pPr>
      <w:r w:rsidDel="00000000" w:rsidR="00000000" w:rsidRPr="00000000">
        <w:rPr>
          <w:rtl w:val="0"/>
        </w:rPr>
      </w:r>
    </w:p>
    <w:tbl>
      <w:tblPr>
        <w:tblStyle w:val="Table58"/>
        <w:tblW w:w="9000.0" w:type="dxa"/>
        <w:jc w:val="left"/>
        <w:tblBorders>
          <w:top w:color="000000" w:space="0" w:sz="6" w:val="single"/>
          <w:left w:color="000000" w:space="0" w:sz="6" w:val="single"/>
          <w:bottom w:color="000000" w:space="0" w:sz="6" w:val="single"/>
          <w:right w:color="000000" w:space="0" w:sz="6" w:val="single"/>
        </w:tblBorders>
        <w:tblLayout w:type="fixed"/>
        <w:tblLook w:val="0400"/>
      </w:tblPr>
      <w:tblGrid>
        <w:gridCol w:w="675"/>
        <w:gridCol w:w="8325"/>
        <w:tblGridChange w:id="0">
          <w:tblGrid>
            <w:gridCol w:w="675"/>
            <w:gridCol w:w="8325"/>
          </w:tblGrid>
        </w:tblGridChange>
      </w:tblGrid>
      <w:tr>
        <w:trPr>
          <w:cantSplit w:val="0"/>
          <w:tblHeader w:val="0"/>
        </w:trPr>
        <w:tc>
          <w:tcPr>
            <w:tcBorders>
              <w:top w:color="000000" w:space="0" w:sz="6" w:val="single"/>
              <w:left w:color="000000" w:space="0" w:sz="6" w:val="single"/>
              <w:bottom w:color="000000" w:space="0" w:sz="6" w:val="single"/>
              <w:right w:color="000000" w:space="0" w:sz="6" w:val="single"/>
            </w:tcBorders>
            <w:shd w:fill="92d050" w:val="clear"/>
          </w:tcPr>
          <w:p w:rsidR="00000000" w:rsidDel="00000000" w:rsidP="00000000" w:rsidRDefault="00000000" w:rsidRPr="00000000" w14:paraId="00001175">
            <w:pPr>
              <w:jc w:val="both"/>
              <w:rPr>
                <w:rFonts w:ascii="Quattrocento Sans" w:cs="Quattrocento Sans" w:eastAsia="Quattrocento Sans" w:hAnsi="Quattrocento Sans"/>
                <w:color w:val="0000cc"/>
                <w:sz w:val="18"/>
                <w:szCs w:val="18"/>
              </w:rPr>
            </w:pPr>
            <w:r w:rsidDel="00000000" w:rsidR="00000000" w:rsidRPr="00000000">
              <w:rPr>
                <w:color w:val="000000"/>
                <w:sz w:val="16"/>
                <w:szCs w:val="16"/>
                <w:rtl w:val="0"/>
              </w:rPr>
              <w:t xml:space="preserve"> </w:t>
            </w:r>
            <w:r w:rsidDel="00000000" w:rsidR="00000000" w:rsidRPr="00000000">
              <w:rPr>
                <w:rtl w:val="0"/>
              </w:rPr>
            </w:r>
          </w:p>
        </w:tc>
        <w:tc>
          <w:tcPr>
            <w:tcBorders>
              <w:top w:color="000000" w:space="0" w:sz="0" w:val="nil"/>
              <w:left w:color="000000" w:space="0" w:sz="6" w:val="single"/>
              <w:bottom w:color="000000" w:space="0" w:sz="0" w:val="nil"/>
              <w:right w:color="000000" w:space="0" w:sz="0" w:val="nil"/>
            </w:tcBorders>
            <w:shd w:fill="auto" w:val="clear"/>
          </w:tcPr>
          <w:p w:rsidR="00000000" w:rsidDel="00000000" w:rsidP="00000000" w:rsidRDefault="00000000" w:rsidRPr="00000000" w14:paraId="00001176">
            <w:pPr>
              <w:jc w:val="both"/>
              <w:rPr>
                <w:rFonts w:ascii="Quattrocento Sans" w:cs="Quattrocento Sans" w:eastAsia="Quattrocento Sans" w:hAnsi="Quattrocento Sans"/>
                <w:color w:val="0000cc"/>
                <w:sz w:val="18"/>
                <w:szCs w:val="18"/>
              </w:rPr>
            </w:pPr>
            <w:r w:rsidDel="00000000" w:rsidR="00000000" w:rsidRPr="00000000">
              <w:rPr>
                <w:color w:val="000000"/>
                <w:sz w:val="16"/>
                <w:szCs w:val="16"/>
                <w:highlight w:val="white"/>
                <w:rtl w:val="0"/>
              </w:rPr>
              <w:t xml:space="preserve">FV</w:t>
            </w:r>
            <w:r w:rsidDel="00000000" w:rsidR="00000000" w:rsidRPr="00000000">
              <w:rPr>
                <w:color w:val="000000"/>
                <w:sz w:val="16"/>
                <w:szCs w:val="16"/>
                <w:rtl w:val="0"/>
              </w:rPr>
              <w:t xml:space="preserve">: Aizsardzības stāvoklis labvēlīgs (Favourable); </w:t>
            </w:r>
            <w:r w:rsidDel="00000000" w:rsidR="00000000" w:rsidRPr="00000000">
              <w:rPr>
                <w:rtl w:val="0"/>
              </w:rPr>
            </w:r>
          </w:p>
        </w:tc>
      </w:tr>
      <w:tr>
        <w:trPr>
          <w:cantSplit w:val="0"/>
          <w:tblHeader w:val="0"/>
        </w:trPr>
        <w:tc>
          <w:tcPr>
            <w:tcBorders>
              <w:top w:color="000000" w:space="0" w:sz="6" w:val="single"/>
              <w:left w:color="000000" w:space="0" w:sz="6" w:val="single"/>
              <w:bottom w:color="000000" w:space="0" w:sz="6" w:val="single"/>
              <w:right w:color="000000" w:space="0" w:sz="6" w:val="single"/>
            </w:tcBorders>
            <w:shd w:fill="ffc000" w:val="clear"/>
          </w:tcPr>
          <w:p w:rsidR="00000000" w:rsidDel="00000000" w:rsidP="00000000" w:rsidRDefault="00000000" w:rsidRPr="00000000" w14:paraId="00001177">
            <w:pPr>
              <w:jc w:val="both"/>
              <w:rPr>
                <w:rFonts w:ascii="Quattrocento Sans" w:cs="Quattrocento Sans" w:eastAsia="Quattrocento Sans" w:hAnsi="Quattrocento Sans"/>
                <w:color w:val="0000cc"/>
                <w:sz w:val="18"/>
                <w:szCs w:val="18"/>
              </w:rPr>
            </w:pPr>
            <w:r w:rsidDel="00000000" w:rsidR="00000000" w:rsidRPr="00000000">
              <w:rPr>
                <w:color w:val="000000"/>
                <w:sz w:val="16"/>
                <w:szCs w:val="16"/>
                <w:rtl w:val="0"/>
              </w:rPr>
              <w:t xml:space="preserve"> </w:t>
            </w:r>
            <w:r w:rsidDel="00000000" w:rsidR="00000000" w:rsidRPr="00000000">
              <w:rPr>
                <w:rtl w:val="0"/>
              </w:rPr>
            </w:r>
          </w:p>
        </w:tc>
        <w:tc>
          <w:tcPr>
            <w:tcBorders>
              <w:top w:color="000000" w:space="0" w:sz="0" w:val="nil"/>
              <w:left w:color="000000" w:space="0" w:sz="6" w:val="single"/>
              <w:bottom w:color="000000" w:space="0" w:sz="0" w:val="nil"/>
              <w:right w:color="000000" w:space="0" w:sz="0" w:val="nil"/>
            </w:tcBorders>
            <w:shd w:fill="auto" w:val="clear"/>
          </w:tcPr>
          <w:p w:rsidR="00000000" w:rsidDel="00000000" w:rsidP="00000000" w:rsidRDefault="00000000" w:rsidRPr="00000000" w14:paraId="00001178">
            <w:pPr>
              <w:jc w:val="both"/>
              <w:rPr>
                <w:rFonts w:ascii="Quattrocento Sans" w:cs="Quattrocento Sans" w:eastAsia="Quattrocento Sans" w:hAnsi="Quattrocento Sans"/>
                <w:color w:val="0000cc"/>
                <w:sz w:val="18"/>
                <w:szCs w:val="18"/>
              </w:rPr>
            </w:pPr>
            <w:r w:rsidDel="00000000" w:rsidR="00000000" w:rsidRPr="00000000">
              <w:rPr>
                <w:color w:val="000000"/>
                <w:sz w:val="16"/>
                <w:szCs w:val="16"/>
                <w:rtl w:val="0"/>
              </w:rPr>
              <w:t xml:space="preserve">U1: Aizsardzības stāvoklis nelabvēlīgs-nepietiekams (Unfavourable-Inadequate);  </w:t>
            </w:r>
            <w:r w:rsidDel="00000000" w:rsidR="00000000" w:rsidRPr="00000000">
              <w:rPr>
                <w:rtl w:val="0"/>
              </w:rPr>
            </w:r>
          </w:p>
        </w:tc>
      </w:tr>
      <w:tr>
        <w:trPr>
          <w:cantSplit w:val="0"/>
          <w:tblHeader w:val="0"/>
        </w:trPr>
        <w:tc>
          <w:tcPr>
            <w:tcBorders>
              <w:top w:color="000000" w:space="0" w:sz="6" w:val="single"/>
              <w:left w:color="000000" w:space="0" w:sz="6" w:val="single"/>
              <w:bottom w:color="000000" w:space="0" w:sz="6" w:val="single"/>
              <w:right w:color="000000" w:space="0" w:sz="6" w:val="single"/>
            </w:tcBorders>
            <w:shd w:fill="ff0000" w:val="clear"/>
          </w:tcPr>
          <w:p w:rsidR="00000000" w:rsidDel="00000000" w:rsidP="00000000" w:rsidRDefault="00000000" w:rsidRPr="00000000" w14:paraId="00001179">
            <w:pPr>
              <w:jc w:val="both"/>
              <w:rPr>
                <w:rFonts w:ascii="Quattrocento Sans" w:cs="Quattrocento Sans" w:eastAsia="Quattrocento Sans" w:hAnsi="Quattrocento Sans"/>
                <w:color w:val="0000cc"/>
                <w:sz w:val="18"/>
                <w:szCs w:val="18"/>
              </w:rPr>
            </w:pPr>
            <w:r w:rsidDel="00000000" w:rsidR="00000000" w:rsidRPr="00000000">
              <w:rPr>
                <w:color w:val="000000"/>
                <w:sz w:val="16"/>
                <w:szCs w:val="16"/>
                <w:rtl w:val="0"/>
              </w:rPr>
              <w:t xml:space="preserve"> </w:t>
            </w:r>
            <w:r w:rsidDel="00000000" w:rsidR="00000000" w:rsidRPr="00000000">
              <w:rPr>
                <w:rtl w:val="0"/>
              </w:rPr>
            </w:r>
          </w:p>
        </w:tc>
        <w:tc>
          <w:tcPr>
            <w:tcBorders>
              <w:top w:color="000000" w:space="0" w:sz="0" w:val="nil"/>
              <w:left w:color="000000" w:space="0" w:sz="6" w:val="single"/>
              <w:bottom w:color="000000" w:space="0" w:sz="0" w:val="nil"/>
              <w:right w:color="000000" w:space="0" w:sz="0" w:val="nil"/>
            </w:tcBorders>
            <w:shd w:fill="auto" w:val="clear"/>
          </w:tcPr>
          <w:p w:rsidR="00000000" w:rsidDel="00000000" w:rsidP="00000000" w:rsidRDefault="00000000" w:rsidRPr="00000000" w14:paraId="0000117A">
            <w:pPr>
              <w:jc w:val="both"/>
              <w:rPr>
                <w:rFonts w:ascii="Quattrocento Sans" w:cs="Quattrocento Sans" w:eastAsia="Quattrocento Sans" w:hAnsi="Quattrocento Sans"/>
                <w:color w:val="0000cc"/>
                <w:sz w:val="18"/>
                <w:szCs w:val="18"/>
              </w:rPr>
            </w:pPr>
            <w:r w:rsidDel="00000000" w:rsidR="00000000" w:rsidRPr="00000000">
              <w:rPr>
                <w:color w:val="000000"/>
                <w:sz w:val="16"/>
                <w:szCs w:val="16"/>
                <w:rtl w:val="0"/>
              </w:rPr>
              <w:t xml:space="preserve">U2: Aizsardzības stāvoklis nelabvēlīgs-slikts (Unfavourable-Bad); </w:t>
            </w:r>
            <w:r w:rsidDel="00000000" w:rsidR="00000000" w:rsidRPr="00000000">
              <w:rPr>
                <w:rtl w:val="0"/>
              </w:rPr>
            </w:r>
          </w:p>
        </w:tc>
      </w:tr>
      <w:tr>
        <w:trPr>
          <w:cantSplit w:val="0"/>
          <w:tblHeader w:val="0"/>
        </w:trPr>
        <w:tc>
          <w:tcPr>
            <w:tcBorders>
              <w:top w:color="000000" w:space="0" w:sz="6" w:val="single"/>
              <w:left w:color="000000" w:space="0" w:sz="6" w:val="single"/>
              <w:bottom w:color="000000" w:space="0" w:sz="6" w:val="single"/>
              <w:right w:color="000000" w:space="0" w:sz="6" w:val="single"/>
            </w:tcBorders>
            <w:shd w:fill="a6a6a6" w:val="clear"/>
          </w:tcPr>
          <w:p w:rsidR="00000000" w:rsidDel="00000000" w:rsidP="00000000" w:rsidRDefault="00000000" w:rsidRPr="00000000" w14:paraId="0000117B">
            <w:pPr>
              <w:jc w:val="both"/>
              <w:rPr>
                <w:rFonts w:ascii="Quattrocento Sans" w:cs="Quattrocento Sans" w:eastAsia="Quattrocento Sans" w:hAnsi="Quattrocento Sans"/>
                <w:color w:val="0000cc"/>
                <w:sz w:val="18"/>
                <w:szCs w:val="18"/>
              </w:rPr>
            </w:pPr>
            <w:r w:rsidDel="00000000" w:rsidR="00000000" w:rsidRPr="00000000">
              <w:rPr>
                <w:color w:val="000000"/>
                <w:sz w:val="16"/>
                <w:szCs w:val="16"/>
                <w:rtl w:val="0"/>
              </w:rPr>
              <w:t xml:space="preserve"> </w:t>
            </w:r>
            <w:r w:rsidDel="00000000" w:rsidR="00000000" w:rsidRPr="00000000">
              <w:rPr>
                <w:rtl w:val="0"/>
              </w:rPr>
            </w:r>
          </w:p>
        </w:tc>
        <w:tc>
          <w:tcPr>
            <w:tcBorders>
              <w:top w:color="000000" w:space="0" w:sz="0" w:val="nil"/>
              <w:left w:color="000000" w:space="0" w:sz="6" w:val="single"/>
              <w:bottom w:color="000000" w:space="0" w:sz="0" w:val="nil"/>
              <w:right w:color="000000" w:space="0" w:sz="0" w:val="nil"/>
            </w:tcBorders>
            <w:shd w:fill="auto" w:val="clear"/>
          </w:tcPr>
          <w:p w:rsidR="00000000" w:rsidDel="00000000" w:rsidP="00000000" w:rsidRDefault="00000000" w:rsidRPr="00000000" w14:paraId="0000117C">
            <w:pPr>
              <w:jc w:val="both"/>
              <w:rPr>
                <w:rFonts w:ascii="Quattrocento Sans" w:cs="Quattrocento Sans" w:eastAsia="Quattrocento Sans" w:hAnsi="Quattrocento Sans"/>
                <w:color w:val="0000cc"/>
                <w:sz w:val="18"/>
                <w:szCs w:val="18"/>
              </w:rPr>
            </w:pPr>
            <w:r w:rsidDel="00000000" w:rsidR="00000000" w:rsidRPr="00000000">
              <w:rPr>
                <w:color w:val="000000"/>
                <w:sz w:val="16"/>
                <w:szCs w:val="16"/>
                <w:rtl w:val="0"/>
              </w:rPr>
              <w:t xml:space="preserve">XX: Aizsardzības stāvoklis nezināms (Unknown). </w:t>
            </w:r>
            <w:r w:rsidDel="00000000" w:rsidR="00000000" w:rsidRPr="00000000">
              <w:rPr>
                <w:rtl w:val="0"/>
              </w:rPr>
            </w:r>
          </w:p>
        </w:tc>
      </w:tr>
    </w:tbl>
    <w:p w:rsidR="00000000" w:rsidDel="00000000" w:rsidP="00000000" w:rsidRDefault="00000000" w:rsidRPr="00000000" w14:paraId="0000117D">
      <w:pPr>
        <w:rPr>
          <w:color w:val="000000"/>
          <w:sz w:val="16"/>
          <w:szCs w:val="16"/>
          <w:highlight w:val="white"/>
        </w:rPr>
      </w:pPr>
      <w:r w:rsidDel="00000000" w:rsidR="00000000" w:rsidRPr="00000000">
        <w:rPr>
          <w:color w:val="000000"/>
          <w:sz w:val="16"/>
          <w:szCs w:val="16"/>
          <w:highlight w:val="white"/>
          <w:rtl w:val="0"/>
        </w:rPr>
        <w:t xml:space="preserve">Apzīmējumi izzušanas riska novērtējumam: </w:t>
      </w:r>
    </w:p>
    <w:p w:rsidR="00000000" w:rsidDel="00000000" w:rsidP="00000000" w:rsidRDefault="00000000" w:rsidRPr="00000000" w14:paraId="0000117E">
      <w:pPr>
        <w:rPr>
          <w:color w:val="000000"/>
          <w:sz w:val="16"/>
          <w:szCs w:val="16"/>
          <w:highlight w:val="white"/>
        </w:rPr>
      </w:pPr>
      <w:r w:rsidDel="00000000" w:rsidR="00000000" w:rsidRPr="00000000">
        <w:rPr>
          <w:color w:val="000000"/>
          <w:sz w:val="16"/>
          <w:szCs w:val="16"/>
          <w:highlight w:val="white"/>
          <w:rtl w:val="0"/>
        </w:rPr>
        <w:t xml:space="preserve">LC – </w:t>
      </w:r>
      <w:r w:rsidDel="00000000" w:rsidR="00000000" w:rsidRPr="00000000">
        <w:rPr>
          <w:i w:val="1"/>
          <w:color w:val="000000"/>
          <w:sz w:val="16"/>
          <w:szCs w:val="16"/>
          <w:highlight w:val="white"/>
          <w:rtl w:val="0"/>
        </w:rPr>
        <w:t xml:space="preserve">Least Concern</w:t>
      </w:r>
      <w:r w:rsidDel="00000000" w:rsidR="00000000" w:rsidRPr="00000000">
        <w:rPr>
          <w:color w:val="000000"/>
          <w:sz w:val="16"/>
          <w:szCs w:val="16"/>
          <w:highlight w:val="white"/>
          <w:rtl w:val="0"/>
        </w:rPr>
        <w:t xml:space="preserve">/ neapdraudēta suga (suga, kuras indivīdi savvaļā joprojām ir daudz un tā nav kvalificējama kā apdraudēta, gandrīz apdraudēta vai tāda, kas atkarīga no saglabāšanas</w:t>
      </w:r>
    </w:p>
    <w:p w:rsidR="00000000" w:rsidDel="00000000" w:rsidP="00000000" w:rsidRDefault="00000000" w:rsidRPr="00000000" w14:paraId="0000117F">
      <w:pPr>
        <w:rPr>
          <w:color w:val="000000"/>
          <w:sz w:val="16"/>
          <w:szCs w:val="16"/>
          <w:highlight w:val="white"/>
        </w:rPr>
      </w:pPr>
      <w:r w:rsidDel="00000000" w:rsidR="00000000" w:rsidRPr="00000000">
        <w:rPr>
          <w:color w:val="000000"/>
          <w:sz w:val="16"/>
          <w:szCs w:val="16"/>
          <w:highlight w:val="white"/>
          <w:rtl w:val="0"/>
        </w:rPr>
        <w:t xml:space="preserve">pasākumiem; novērtēta ar zemāku izzušanas risku);</w:t>
      </w:r>
    </w:p>
    <w:p w:rsidR="00000000" w:rsidDel="00000000" w:rsidP="00000000" w:rsidRDefault="00000000" w:rsidRPr="00000000" w14:paraId="00001180">
      <w:pPr>
        <w:rPr>
          <w:color w:val="000000"/>
          <w:sz w:val="16"/>
          <w:szCs w:val="16"/>
          <w:highlight w:val="white"/>
        </w:rPr>
      </w:pPr>
      <w:r w:rsidDel="00000000" w:rsidR="00000000" w:rsidRPr="00000000">
        <w:rPr>
          <w:color w:val="000000"/>
          <w:sz w:val="16"/>
          <w:szCs w:val="16"/>
          <w:highlight w:val="white"/>
          <w:rtl w:val="0"/>
        </w:rPr>
        <w:t xml:space="preserve">NT -  </w:t>
      </w:r>
      <w:r w:rsidDel="00000000" w:rsidR="00000000" w:rsidRPr="00000000">
        <w:rPr>
          <w:i w:val="1"/>
          <w:color w:val="000000"/>
          <w:sz w:val="16"/>
          <w:szCs w:val="16"/>
          <w:highlight w:val="white"/>
          <w:rtl w:val="0"/>
        </w:rPr>
        <w:t xml:space="preserve">Near Threatened</w:t>
      </w:r>
      <w:r w:rsidDel="00000000" w:rsidR="00000000" w:rsidRPr="00000000">
        <w:rPr>
          <w:color w:val="000000"/>
          <w:sz w:val="16"/>
          <w:szCs w:val="16"/>
          <w:highlight w:val="white"/>
          <w:rtl w:val="0"/>
        </w:rPr>
        <w:t xml:space="preserve">/ gandrīz apdraudēta suga;</w:t>
      </w:r>
    </w:p>
    <w:p w:rsidR="00000000" w:rsidDel="00000000" w:rsidP="00000000" w:rsidRDefault="00000000" w:rsidRPr="00000000" w14:paraId="00001181">
      <w:pPr>
        <w:rPr>
          <w:color w:val="000000"/>
          <w:sz w:val="16"/>
          <w:szCs w:val="16"/>
          <w:highlight w:val="white"/>
        </w:rPr>
      </w:pPr>
      <w:r w:rsidDel="00000000" w:rsidR="00000000" w:rsidRPr="00000000">
        <w:rPr>
          <w:color w:val="000000"/>
          <w:sz w:val="16"/>
          <w:szCs w:val="16"/>
          <w:highlight w:val="white"/>
          <w:rtl w:val="0"/>
        </w:rPr>
        <w:t xml:space="preserve">VU – </w:t>
      </w:r>
      <w:r w:rsidDel="00000000" w:rsidR="00000000" w:rsidRPr="00000000">
        <w:rPr>
          <w:i w:val="1"/>
          <w:color w:val="000000"/>
          <w:sz w:val="16"/>
          <w:szCs w:val="16"/>
          <w:highlight w:val="white"/>
          <w:rtl w:val="0"/>
        </w:rPr>
        <w:t xml:space="preserve">Vulnerable</w:t>
      </w:r>
      <w:r w:rsidDel="00000000" w:rsidR="00000000" w:rsidRPr="00000000">
        <w:rPr>
          <w:color w:val="000000"/>
          <w:sz w:val="16"/>
          <w:szCs w:val="16"/>
          <w:highlight w:val="white"/>
          <w:rtl w:val="0"/>
        </w:rPr>
        <w:t xml:space="preserve">/ jutīga suga (suga, kurai draud izmiršana, ja vien neuzlabojas apstākļi, kuru dēļ tās izdzīvošana un vairošanās ir apdraudēta. Neaizsargātību galvenokārt izraisa dzīvotņu zudums vai mājvietas iznīcināšana);</w:t>
      </w:r>
    </w:p>
    <w:p w:rsidR="00000000" w:rsidDel="00000000" w:rsidP="00000000" w:rsidRDefault="00000000" w:rsidRPr="00000000" w14:paraId="00001182">
      <w:pPr>
        <w:rPr>
          <w:color w:val="000000"/>
          <w:sz w:val="16"/>
          <w:szCs w:val="16"/>
          <w:highlight w:val="white"/>
        </w:rPr>
      </w:pPr>
      <w:r w:rsidDel="00000000" w:rsidR="00000000" w:rsidRPr="00000000">
        <w:rPr>
          <w:color w:val="000000"/>
          <w:sz w:val="16"/>
          <w:szCs w:val="16"/>
          <w:highlight w:val="white"/>
          <w:rtl w:val="0"/>
        </w:rPr>
        <w:t xml:space="preserve">EN – </w:t>
      </w:r>
      <w:r w:rsidDel="00000000" w:rsidR="00000000" w:rsidRPr="00000000">
        <w:rPr>
          <w:i w:val="1"/>
          <w:color w:val="000000"/>
          <w:sz w:val="16"/>
          <w:szCs w:val="16"/>
          <w:highlight w:val="white"/>
          <w:rtl w:val="0"/>
        </w:rPr>
        <w:t xml:space="preserve">Endangered</w:t>
      </w:r>
      <w:r w:rsidDel="00000000" w:rsidR="00000000" w:rsidRPr="00000000">
        <w:rPr>
          <w:color w:val="000000"/>
          <w:sz w:val="16"/>
          <w:szCs w:val="16"/>
          <w:highlight w:val="white"/>
          <w:rtl w:val="0"/>
        </w:rPr>
        <w:t xml:space="preserve">/ stipri apdraudēta suga (pastāv ļoti augsts izmiršanas risks savvaļā).</w:t>
      </w:r>
    </w:p>
    <w:p w:rsidR="00000000" w:rsidDel="00000000" w:rsidP="00000000" w:rsidRDefault="00000000" w:rsidRPr="00000000" w14:paraId="00001183">
      <w:pPr>
        <w:rPr>
          <w:color w:val="000000"/>
          <w:sz w:val="16"/>
          <w:szCs w:val="16"/>
          <w:highlight w:val="white"/>
        </w:rPr>
      </w:pPr>
      <w:r w:rsidDel="00000000" w:rsidR="00000000" w:rsidRPr="00000000">
        <w:rPr>
          <w:rtl w:val="0"/>
        </w:rPr>
      </w:r>
    </w:p>
    <w:p w:rsidR="00000000" w:rsidDel="00000000" w:rsidP="00000000" w:rsidRDefault="00000000" w:rsidRPr="00000000" w14:paraId="00001184">
      <w:pPr>
        <w:rPr>
          <w:color w:val="000000"/>
        </w:rPr>
      </w:pPr>
      <w:r w:rsidDel="00000000" w:rsidR="00000000" w:rsidRPr="00000000">
        <w:rPr>
          <w:rtl w:val="0"/>
        </w:rPr>
      </w:r>
    </w:p>
    <w:p w:rsidR="00000000" w:rsidDel="00000000" w:rsidP="00000000" w:rsidRDefault="00000000" w:rsidRPr="00000000" w14:paraId="00001185">
      <w:pPr>
        <w:jc w:val="both"/>
        <w:rPr>
          <w:color w:val="ff0000"/>
          <w:sz w:val="16"/>
          <w:szCs w:val="16"/>
        </w:rPr>
      </w:pPr>
      <w:r w:rsidDel="00000000" w:rsidR="00000000" w:rsidRPr="00000000">
        <w:rPr>
          <w:rtl w:val="0"/>
        </w:rPr>
      </w:r>
    </w:p>
    <w:p w:rsidR="00000000" w:rsidDel="00000000" w:rsidP="00000000" w:rsidRDefault="00000000" w:rsidRPr="00000000" w14:paraId="00001186">
      <w:pPr>
        <w:jc w:val="both"/>
        <w:rPr>
          <w:b w:val="1"/>
          <w:i w:val="1"/>
          <w:sz w:val="20"/>
          <w:szCs w:val="20"/>
        </w:rPr>
      </w:pPr>
      <w:r w:rsidDel="00000000" w:rsidR="00000000" w:rsidRPr="00000000">
        <w:rPr>
          <w:i w:val="1"/>
          <w:sz w:val="20"/>
          <w:szCs w:val="20"/>
          <w:rtl w:val="0"/>
        </w:rPr>
        <w:t xml:space="preserve">4.4.2.3.2. tabula.</w:t>
      </w:r>
      <w:r w:rsidDel="00000000" w:rsidR="00000000" w:rsidRPr="00000000">
        <w:rPr>
          <w:b w:val="1"/>
          <w:i w:val="1"/>
          <w:sz w:val="20"/>
          <w:szCs w:val="20"/>
          <w:rtl w:val="0"/>
        </w:rPr>
        <w:t xml:space="preserve"> Putnu Direktīvas pielikumos iekļauto Dabas lieguma teritorijā sastopamo putnu sugu populāciju lielums un sugu dzīvotņu platība</w:t>
      </w:r>
    </w:p>
    <w:tbl>
      <w:tblPr>
        <w:tblStyle w:val="Table59"/>
        <w:tblpPr w:leftFromText="180" w:rightFromText="180" w:topFromText="0" w:bottomFromText="0" w:vertAnchor="text" w:horzAnchor="text" w:tblpX="-818" w:tblpY="1"/>
        <w:tblW w:w="10890.0" w:type="dxa"/>
        <w:jc w:val="left"/>
        <w:tblBorders>
          <w:top w:color="000000" w:space="0" w:sz="6" w:val="single"/>
          <w:left w:color="000000" w:space="0" w:sz="6" w:val="single"/>
          <w:bottom w:color="000000" w:space="0" w:sz="6" w:val="single"/>
          <w:right w:color="000000" w:space="0" w:sz="6" w:val="single"/>
        </w:tblBorders>
        <w:tblLayout w:type="fixed"/>
        <w:tblLook w:val="0400"/>
      </w:tblPr>
      <w:tblGrid>
        <w:gridCol w:w="675"/>
        <w:gridCol w:w="2580"/>
        <w:gridCol w:w="870"/>
        <w:gridCol w:w="855"/>
        <w:gridCol w:w="1545"/>
        <w:gridCol w:w="1410"/>
        <w:gridCol w:w="1410"/>
        <w:gridCol w:w="1545"/>
        <w:tblGridChange w:id="0">
          <w:tblGrid>
            <w:gridCol w:w="675"/>
            <w:gridCol w:w="2580"/>
            <w:gridCol w:w="870"/>
            <w:gridCol w:w="855"/>
            <w:gridCol w:w="1545"/>
            <w:gridCol w:w="1410"/>
            <w:gridCol w:w="1410"/>
            <w:gridCol w:w="1545"/>
          </w:tblGrid>
        </w:tblGridChange>
      </w:tblGrid>
      <w:tr>
        <w:trPr>
          <w:cantSplit w:val="0"/>
          <w:tblHeader w:val="0"/>
        </w:trPr>
        <w:tc>
          <w:tcPr>
            <w:vMerge w:val="restart"/>
            <w:tcBorders>
              <w:top w:color="000000" w:space="0" w:sz="6" w:val="single"/>
              <w:left w:color="000000" w:space="0" w:sz="6" w:val="single"/>
              <w:bottom w:color="000000" w:space="0" w:sz="6" w:val="single"/>
              <w:right w:color="000000" w:space="0" w:sz="6" w:val="single"/>
            </w:tcBorders>
            <w:shd w:fill="ccff99" w:val="clear"/>
            <w:vAlign w:val="center"/>
          </w:tcPr>
          <w:p w:rsidR="00000000" w:rsidDel="00000000" w:rsidP="00000000" w:rsidRDefault="00000000" w:rsidRPr="00000000" w14:paraId="00001187">
            <w:pPr>
              <w:jc w:val="center"/>
              <w:rPr>
                <w:rFonts w:ascii="Quattrocento Sans" w:cs="Quattrocento Sans" w:eastAsia="Quattrocento Sans" w:hAnsi="Quattrocento Sans"/>
                <w:sz w:val="18"/>
                <w:szCs w:val="18"/>
              </w:rPr>
            </w:pPr>
            <w:r w:rsidDel="00000000" w:rsidR="00000000" w:rsidRPr="00000000">
              <w:rPr>
                <w:b w:val="1"/>
                <w:sz w:val="20"/>
                <w:szCs w:val="20"/>
                <w:rtl w:val="0"/>
              </w:rPr>
              <w:t xml:space="preserve">Nr. p.k.</w:t>
            </w:r>
            <w:r w:rsidDel="00000000" w:rsidR="00000000" w:rsidRPr="00000000">
              <w:rPr>
                <w:sz w:val="20"/>
                <w:szCs w:val="20"/>
                <w:rtl w:val="0"/>
              </w:rPr>
              <w:t xml:space="preserve"> </w:t>
            </w:r>
            <w:r w:rsidDel="00000000" w:rsidR="00000000" w:rsidRPr="00000000">
              <w:rPr>
                <w:rtl w:val="0"/>
              </w:rPr>
            </w:r>
          </w:p>
        </w:tc>
        <w:tc>
          <w:tcPr>
            <w:vMerge w:val="restart"/>
            <w:tcBorders>
              <w:top w:color="000000" w:space="0" w:sz="6" w:val="single"/>
              <w:left w:color="000000" w:space="0" w:sz="6" w:val="single"/>
              <w:bottom w:color="000000" w:space="0" w:sz="6" w:val="single"/>
              <w:right w:color="000000" w:space="0" w:sz="6" w:val="single"/>
            </w:tcBorders>
            <w:shd w:fill="ccff99" w:val="clear"/>
            <w:vAlign w:val="center"/>
          </w:tcPr>
          <w:p w:rsidR="00000000" w:rsidDel="00000000" w:rsidP="00000000" w:rsidRDefault="00000000" w:rsidRPr="00000000" w14:paraId="00001188">
            <w:pPr>
              <w:jc w:val="center"/>
              <w:rPr>
                <w:rFonts w:ascii="Quattrocento Sans" w:cs="Quattrocento Sans" w:eastAsia="Quattrocento Sans" w:hAnsi="Quattrocento Sans"/>
                <w:sz w:val="18"/>
                <w:szCs w:val="18"/>
              </w:rPr>
            </w:pPr>
            <w:r w:rsidDel="00000000" w:rsidR="00000000" w:rsidRPr="00000000">
              <w:rPr>
                <w:b w:val="1"/>
                <w:sz w:val="20"/>
                <w:szCs w:val="20"/>
                <w:rtl w:val="0"/>
              </w:rPr>
              <w:t xml:space="preserve">Sugas nosaukums (latviski un latīniski)</w:t>
            </w:r>
            <w:r w:rsidDel="00000000" w:rsidR="00000000" w:rsidRPr="00000000">
              <w:rPr>
                <w:sz w:val="20"/>
                <w:szCs w:val="20"/>
                <w:rtl w:val="0"/>
              </w:rPr>
              <w:t xml:space="preserve"> </w:t>
            </w:r>
            <w:r w:rsidDel="00000000" w:rsidR="00000000" w:rsidRPr="00000000">
              <w:rPr>
                <w:rtl w:val="0"/>
              </w:rPr>
            </w:r>
          </w:p>
        </w:tc>
        <w:tc>
          <w:tcPr>
            <w:gridSpan w:val="2"/>
            <w:tcBorders>
              <w:top w:color="000000" w:space="0" w:sz="6" w:val="single"/>
              <w:left w:color="000000" w:space="0" w:sz="6" w:val="single"/>
              <w:bottom w:color="000000" w:space="0" w:sz="6" w:val="single"/>
              <w:right w:color="000000" w:space="0" w:sz="6" w:val="single"/>
            </w:tcBorders>
            <w:shd w:fill="ccff99" w:val="clear"/>
            <w:vAlign w:val="center"/>
          </w:tcPr>
          <w:p w:rsidR="00000000" w:rsidDel="00000000" w:rsidP="00000000" w:rsidRDefault="00000000" w:rsidRPr="00000000" w14:paraId="00001189">
            <w:pPr>
              <w:jc w:val="center"/>
              <w:rPr>
                <w:rFonts w:ascii="Quattrocento Sans" w:cs="Quattrocento Sans" w:eastAsia="Quattrocento Sans" w:hAnsi="Quattrocento Sans"/>
                <w:sz w:val="18"/>
                <w:szCs w:val="18"/>
              </w:rPr>
            </w:pPr>
            <w:r w:rsidDel="00000000" w:rsidR="00000000" w:rsidRPr="00000000">
              <w:rPr>
                <w:b w:val="1"/>
                <w:sz w:val="20"/>
                <w:szCs w:val="20"/>
                <w:rtl w:val="0"/>
              </w:rPr>
              <w:t xml:space="preserve">Sugas populācijas lielums teritorijā</w:t>
            </w:r>
            <w:r w:rsidDel="00000000" w:rsidR="00000000" w:rsidRPr="00000000">
              <w:rPr>
                <w:sz w:val="20"/>
                <w:szCs w:val="20"/>
                <w:rtl w:val="0"/>
              </w:rPr>
              <w:t xml:space="preserve"> </w:t>
            </w:r>
            <w:r w:rsidDel="00000000" w:rsidR="00000000" w:rsidRPr="00000000">
              <w:rPr>
                <w:rtl w:val="0"/>
              </w:rPr>
            </w:r>
          </w:p>
        </w:tc>
        <w:tc>
          <w:tcPr>
            <w:vMerge w:val="restart"/>
            <w:tcBorders>
              <w:top w:color="000000" w:space="0" w:sz="6" w:val="single"/>
              <w:left w:color="000000" w:space="0" w:sz="6" w:val="single"/>
              <w:bottom w:color="000000" w:space="0" w:sz="6" w:val="single"/>
              <w:right w:color="000000" w:space="0" w:sz="6" w:val="single"/>
            </w:tcBorders>
            <w:shd w:fill="ccff99" w:val="clear"/>
            <w:vAlign w:val="center"/>
          </w:tcPr>
          <w:p w:rsidR="00000000" w:rsidDel="00000000" w:rsidP="00000000" w:rsidRDefault="00000000" w:rsidRPr="00000000" w14:paraId="0000118B">
            <w:pPr>
              <w:jc w:val="center"/>
              <w:rPr>
                <w:rFonts w:ascii="Quattrocento Sans" w:cs="Quattrocento Sans" w:eastAsia="Quattrocento Sans" w:hAnsi="Quattrocento Sans"/>
                <w:sz w:val="18"/>
                <w:szCs w:val="18"/>
              </w:rPr>
            </w:pPr>
            <w:r w:rsidDel="00000000" w:rsidR="00000000" w:rsidRPr="00000000">
              <w:rPr>
                <w:b w:val="1"/>
                <w:sz w:val="20"/>
                <w:szCs w:val="20"/>
                <w:rtl w:val="0"/>
              </w:rPr>
              <w:t xml:space="preserve">Teritorijā esošās sugas populācijas attiecība (%) pret sugas populāciju Natura 2000 teritorijās Latvijā kopumā</w:t>
            </w:r>
            <w:r w:rsidDel="00000000" w:rsidR="00000000" w:rsidRPr="00000000">
              <w:rPr>
                <w:sz w:val="20"/>
                <w:szCs w:val="20"/>
                <w:rtl w:val="0"/>
              </w:rPr>
              <w:t xml:space="preserve"> </w:t>
            </w:r>
            <w:r w:rsidDel="00000000" w:rsidR="00000000" w:rsidRPr="00000000">
              <w:rPr>
                <w:rtl w:val="0"/>
              </w:rPr>
            </w:r>
          </w:p>
        </w:tc>
        <w:tc>
          <w:tcPr>
            <w:vMerge w:val="restart"/>
            <w:tcBorders>
              <w:top w:color="000000" w:space="0" w:sz="6" w:val="single"/>
              <w:left w:color="000000" w:space="0" w:sz="6" w:val="single"/>
              <w:bottom w:color="000000" w:space="0" w:sz="6" w:val="single"/>
              <w:right w:color="000000" w:space="0" w:sz="6" w:val="single"/>
            </w:tcBorders>
            <w:shd w:fill="ccff99" w:val="clear"/>
            <w:vAlign w:val="center"/>
          </w:tcPr>
          <w:p w:rsidR="00000000" w:rsidDel="00000000" w:rsidP="00000000" w:rsidRDefault="00000000" w:rsidRPr="00000000" w14:paraId="0000118C">
            <w:pPr>
              <w:jc w:val="center"/>
              <w:rPr>
                <w:rFonts w:ascii="Quattrocento Sans" w:cs="Quattrocento Sans" w:eastAsia="Quattrocento Sans" w:hAnsi="Quattrocento Sans"/>
                <w:sz w:val="18"/>
                <w:szCs w:val="18"/>
              </w:rPr>
            </w:pPr>
            <w:r w:rsidDel="00000000" w:rsidR="00000000" w:rsidRPr="00000000">
              <w:rPr>
                <w:b w:val="1"/>
                <w:sz w:val="20"/>
                <w:szCs w:val="20"/>
                <w:rtl w:val="0"/>
              </w:rPr>
              <w:t xml:space="preserve">Teritorijā esošās sugas populācijas attiecība (%) pret sugas populāciju valstī</w:t>
            </w:r>
            <w:r w:rsidDel="00000000" w:rsidR="00000000" w:rsidRPr="00000000">
              <w:rPr>
                <w:sz w:val="20"/>
                <w:szCs w:val="20"/>
                <w:rtl w:val="0"/>
              </w:rPr>
              <w:t xml:space="preserve"> </w:t>
            </w:r>
            <w:r w:rsidDel="00000000" w:rsidR="00000000" w:rsidRPr="00000000">
              <w:rPr>
                <w:rtl w:val="0"/>
              </w:rPr>
            </w:r>
          </w:p>
        </w:tc>
        <w:tc>
          <w:tcPr>
            <w:vMerge w:val="restart"/>
            <w:tcBorders>
              <w:top w:color="000000" w:space="0" w:sz="6" w:val="single"/>
              <w:left w:color="000000" w:space="0" w:sz="6" w:val="single"/>
              <w:bottom w:color="000000" w:space="0" w:sz="6" w:val="single"/>
              <w:right w:color="000000" w:space="0" w:sz="6" w:val="single"/>
            </w:tcBorders>
            <w:shd w:fill="ccff99" w:val="clear"/>
            <w:vAlign w:val="center"/>
          </w:tcPr>
          <w:p w:rsidR="00000000" w:rsidDel="00000000" w:rsidP="00000000" w:rsidRDefault="00000000" w:rsidRPr="00000000" w14:paraId="0000118D">
            <w:pPr>
              <w:jc w:val="center"/>
              <w:rPr>
                <w:rFonts w:ascii="Quattrocento Sans" w:cs="Quattrocento Sans" w:eastAsia="Quattrocento Sans" w:hAnsi="Quattrocento Sans"/>
                <w:sz w:val="18"/>
                <w:szCs w:val="18"/>
              </w:rPr>
            </w:pPr>
            <w:r w:rsidDel="00000000" w:rsidR="00000000" w:rsidRPr="00000000">
              <w:rPr>
                <w:b w:val="1"/>
                <w:sz w:val="20"/>
                <w:szCs w:val="20"/>
                <w:rtl w:val="0"/>
              </w:rPr>
              <w:t xml:space="preserve">Sugas dzīvotnes platība (ha)</w:t>
            </w:r>
            <w:r w:rsidDel="00000000" w:rsidR="00000000" w:rsidRPr="00000000">
              <w:rPr>
                <w:sz w:val="20"/>
                <w:szCs w:val="20"/>
                <w:rtl w:val="0"/>
              </w:rPr>
              <w:t xml:space="preserve"> </w:t>
            </w:r>
            <w:r w:rsidDel="00000000" w:rsidR="00000000" w:rsidRPr="00000000">
              <w:rPr>
                <w:rtl w:val="0"/>
              </w:rPr>
            </w:r>
          </w:p>
        </w:tc>
        <w:tc>
          <w:tcPr>
            <w:vMerge w:val="restart"/>
            <w:tcBorders>
              <w:top w:color="000000" w:space="0" w:sz="6" w:val="single"/>
              <w:left w:color="000000" w:space="0" w:sz="6" w:val="single"/>
              <w:bottom w:color="000000" w:space="0" w:sz="6" w:val="single"/>
              <w:right w:color="000000" w:space="0" w:sz="6" w:val="single"/>
            </w:tcBorders>
            <w:shd w:fill="ccff99" w:val="clear"/>
            <w:vAlign w:val="center"/>
          </w:tcPr>
          <w:p w:rsidR="00000000" w:rsidDel="00000000" w:rsidP="00000000" w:rsidRDefault="00000000" w:rsidRPr="00000000" w14:paraId="0000118E">
            <w:pPr>
              <w:jc w:val="center"/>
              <w:rPr>
                <w:rFonts w:ascii="Quattrocento Sans" w:cs="Quattrocento Sans" w:eastAsia="Quattrocento Sans" w:hAnsi="Quattrocento Sans"/>
                <w:sz w:val="18"/>
                <w:szCs w:val="18"/>
              </w:rPr>
            </w:pPr>
            <w:r w:rsidDel="00000000" w:rsidR="00000000" w:rsidRPr="00000000">
              <w:rPr>
                <w:b w:val="1"/>
                <w:sz w:val="20"/>
                <w:szCs w:val="20"/>
                <w:rtl w:val="0"/>
              </w:rPr>
              <w:t xml:space="preserve">Sugas dzīvotnes platības attiecība (%) pret sugas dzīvotnes platību Natura 2000 teritorijās Latvijā kopumā</w:t>
            </w:r>
            <w:r w:rsidDel="00000000" w:rsidR="00000000" w:rsidRPr="00000000">
              <w:rPr>
                <w:sz w:val="20"/>
                <w:szCs w:val="20"/>
                <w:rtl w:val="0"/>
              </w:rPr>
              <w:t xml:space="preserve"> </w:t>
            </w:r>
            <w:r w:rsidDel="00000000" w:rsidR="00000000" w:rsidRPr="00000000">
              <w:rPr>
                <w:rtl w:val="0"/>
              </w:rPr>
            </w:r>
          </w:p>
        </w:tc>
      </w:tr>
      <w:tr>
        <w:trPr>
          <w:cantSplit w:val="0"/>
          <w:trHeight w:val="1380" w:hRule="atLeast"/>
          <w:tblHeader w:val="0"/>
        </w:trPr>
        <w:tc>
          <w:tcPr>
            <w:vMerge w:val="continue"/>
            <w:tcBorders>
              <w:top w:color="000000" w:space="0" w:sz="6" w:val="single"/>
              <w:left w:color="000000" w:space="0" w:sz="6" w:val="single"/>
              <w:bottom w:color="000000" w:space="0" w:sz="6" w:val="single"/>
              <w:right w:color="000000" w:space="0" w:sz="6" w:val="single"/>
            </w:tcBorders>
            <w:shd w:fill="ccff99" w:val="clear"/>
            <w:vAlign w:val="center"/>
          </w:tcPr>
          <w:p w:rsidR="00000000" w:rsidDel="00000000" w:rsidP="00000000" w:rsidRDefault="00000000" w:rsidRPr="00000000" w14:paraId="000011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Quattrocento Sans" w:cs="Quattrocento Sans" w:eastAsia="Quattrocento Sans" w:hAnsi="Quattrocento Sans"/>
                <w:sz w:val="18"/>
                <w:szCs w:val="18"/>
              </w:rPr>
            </w:pPr>
            <w:r w:rsidDel="00000000" w:rsidR="00000000" w:rsidRPr="00000000">
              <w:rPr>
                <w:rtl w:val="0"/>
              </w:rPr>
            </w:r>
          </w:p>
        </w:tc>
        <w:tc>
          <w:tcPr>
            <w:vMerge w:val="continue"/>
            <w:tcBorders>
              <w:top w:color="000000" w:space="0" w:sz="6" w:val="single"/>
              <w:left w:color="000000" w:space="0" w:sz="6" w:val="single"/>
              <w:bottom w:color="000000" w:space="0" w:sz="6" w:val="single"/>
              <w:right w:color="000000" w:space="0" w:sz="6" w:val="single"/>
            </w:tcBorders>
            <w:shd w:fill="ccff99" w:val="clear"/>
            <w:vAlign w:val="center"/>
          </w:tcPr>
          <w:p w:rsidR="00000000" w:rsidDel="00000000" w:rsidP="00000000" w:rsidRDefault="00000000" w:rsidRPr="00000000" w14:paraId="000011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Quattrocento Sans" w:cs="Quattrocento Sans" w:eastAsia="Quattrocento Sans" w:hAnsi="Quattrocento Sans"/>
                <w:sz w:val="18"/>
                <w:szCs w:val="18"/>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ccff99" w:val="clear"/>
            <w:vAlign w:val="center"/>
          </w:tcPr>
          <w:p w:rsidR="00000000" w:rsidDel="00000000" w:rsidP="00000000" w:rsidRDefault="00000000" w:rsidRPr="00000000" w14:paraId="00001191">
            <w:pPr>
              <w:jc w:val="center"/>
              <w:rPr>
                <w:rFonts w:ascii="Quattrocento Sans" w:cs="Quattrocento Sans" w:eastAsia="Quattrocento Sans" w:hAnsi="Quattrocento Sans"/>
                <w:sz w:val="18"/>
                <w:szCs w:val="18"/>
              </w:rPr>
            </w:pPr>
            <w:r w:rsidDel="00000000" w:rsidR="00000000" w:rsidRPr="00000000">
              <w:rPr>
                <w:b w:val="1"/>
                <w:sz w:val="20"/>
                <w:szCs w:val="20"/>
                <w:rtl w:val="0"/>
              </w:rPr>
              <w:t xml:space="preserve">Min.</w:t>
            </w:r>
            <w:r w:rsidDel="00000000" w:rsidR="00000000" w:rsidRPr="00000000">
              <w:rPr>
                <w:sz w:val="20"/>
                <w:szCs w:val="20"/>
                <w:rtl w:val="0"/>
              </w:rPr>
              <w:t xml:space="preserve"> </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ccff99" w:val="clear"/>
            <w:vAlign w:val="center"/>
          </w:tcPr>
          <w:p w:rsidR="00000000" w:rsidDel="00000000" w:rsidP="00000000" w:rsidRDefault="00000000" w:rsidRPr="00000000" w14:paraId="00001192">
            <w:pPr>
              <w:jc w:val="center"/>
              <w:rPr>
                <w:rFonts w:ascii="Quattrocento Sans" w:cs="Quattrocento Sans" w:eastAsia="Quattrocento Sans" w:hAnsi="Quattrocento Sans"/>
                <w:sz w:val="18"/>
                <w:szCs w:val="18"/>
              </w:rPr>
            </w:pPr>
            <w:r w:rsidDel="00000000" w:rsidR="00000000" w:rsidRPr="00000000">
              <w:rPr>
                <w:b w:val="1"/>
                <w:sz w:val="20"/>
                <w:szCs w:val="20"/>
                <w:rtl w:val="0"/>
              </w:rPr>
              <w:t xml:space="preserve">Maks.</w:t>
            </w:r>
            <w:r w:rsidDel="00000000" w:rsidR="00000000" w:rsidRPr="00000000">
              <w:rPr>
                <w:sz w:val="20"/>
                <w:szCs w:val="20"/>
                <w:rtl w:val="0"/>
              </w:rPr>
              <w:t xml:space="preserve"> </w:t>
            </w:r>
            <w:r w:rsidDel="00000000" w:rsidR="00000000" w:rsidRPr="00000000">
              <w:rPr>
                <w:rtl w:val="0"/>
              </w:rPr>
            </w:r>
          </w:p>
        </w:tc>
        <w:tc>
          <w:tcPr>
            <w:vMerge w:val="continue"/>
            <w:tcBorders>
              <w:top w:color="000000" w:space="0" w:sz="6" w:val="single"/>
              <w:left w:color="000000" w:space="0" w:sz="6" w:val="single"/>
              <w:bottom w:color="000000" w:space="0" w:sz="6" w:val="single"/>
              <w:right w:color="000000" w:space="0" w:sz="6" w:val="single"/>
            </w:tcBorders>
            <w:shd w:fill="ccff99" w:val="clear"/>
            <w:vAlign w:val="center"/>
          </w:tcPr>
          <w:p w:rsidR="00000000" w:rsidDel="00000000" w:rsidP="00000000" w:rsidRDefault="00000000" w:rsidRPr="00000000" w14:paraId="000011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Quattrocento Sans" w:cs="Quattrocento Sans" w:eastAsia="Quattrocento Sans" w:hAnsi="Quattrocento Sans"/>
                <w:sz w:val="18"/>
                <w:szCs w:val="18"/>
              </w:rPr>
            </w:pPr>
            <w:r w:rsidDel="00000000" w:rsidR="00000000" w:rsidRPr="00000000">
              <w:rPr>
                <w:rtl w:val="0"/>
              </w:rPr>
            </w:r>
          </w:p>
        </w:tc>
        <w:tc>
          <w:tcPr>
            <w:vMerge w:val="continue"/>
            <w:tcBorders>
              <w:top w:color="000000" w:space="0" w:sz="6" w:val="single"/>
              <w:left w:color="000000" w:space="0" w:sz="6" w:val="single"/>
              <w:bottom w:color="000000" w:space="0" w:sz="6" w:val="single"/>
              <w:right w:color="000000" w:space="0" w:sz="6" w:val="single"/>
            </w:tcBorders>
            <w:shd w:fill="ccff99" w:val="clear"/>
            <w:vAlign w:val="center"/>
          </w:tcPr>
          <w:p w:rsidR="00000000" w:rsidDel="00000000" w:rsidP="00000000" w:rsidRDefault="00000000" w:rsidRPr="00000000" w14:paraId="000011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Quattrocento Sans" w:cs="Quattrocento Sans" w:eastAsia="Quattrocento Sans" w:hAnsi="Quattrocento Sans"/>
                <w:sz w:val="18"/>
                <w:szCs w:val="18"/>
              </w:rPr>
            </w:pPr>
            <w:r w:rsidDel="00000000" w:rsidR="00000000" w:rsidRPr="00000000">
              <w:rPr>
                <w:rtl w:val="0"/>
              </w:rPr>
            </w:r>
          </w:p>
        </w:tc>
        <w:tc>
          <w:tcPr>
            <w:vMerge w:val="continue"/>
            <w:tcBorders>
              <w:top w:color="000000" w:space="0" w:sz="6" w:val="single"/>
              <w:left w:color="000000" w:space="0" w:sz="6" w:val="single"/>
              <w:bottom w:color="000000" w:space="0" w:sz="6" w:val="single"/>
              <w:right w:color="000000" w:space="0" w:sz="6" w:val="single"/>
            </w:tcBorders>
            <w:shd w:fill="ccff99" w:val="clear"/>
            <w:vAlign w:val="center"/>
          </w:tcPr>
          <w:p w:rsidR="00000000" w:rsidDel="00000000" w:rsidP="00000000" w:rsidRDefault="00000000" w:rsidRPr="00000000" w14:paraId="000011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Quattrocento Sans" w:cs="Quattrocento Sans" w:eastAsia="Quattrocento Sans" w:hAnsi="Quattrocento Sans"/>
                <w:sz w:val="18"/>
                <w:szCs w:val="18"/>
              </w:rPr>
            </w:pPr>
            <w:r w:rsidDel="00000000" w:rsidR="00000000" w:rsidRPr="00000000">
              <w:rPr>
                <w:rtl w:val="0"/>
              </w:rPr>
            </w:r>
          </w:p>
        </w:tc>
        <w:tc>
          <w:tcPr>
            <w:vMerge w:val="continue"/>
            <w:tcBorders>
              <w:top w:color="000000" w:space="0" w:sz="6" w:val="single"/>
              <w:left w:color="000000" w:space="0" w:sz="6" w:val="single"/>
              <w:bottom w:color="000000" w:space="0" w:sz="6" w:val="single"/>
              <w:right w:color="000000" w:space="0" w:sz="6" w:val="single"/>
            </w:tcBorders>
            <w:shd w:fill="ccff99" w:val="clear"/>
            <w:vAlign w:val="center"/>
          </w:tcPr>
          <w:p w:rsidR="00000000" w:rsidDel="00000000" w:rsidP="00000000" w:rsidRDefault="00000000" w:rsidRPr="00000000" w14:paraId="000011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Quattrocento Sans" w:cs="Quattrocento Sans" w:eastAsia="Quattrocento Sans" w:hAnsi="Quattrocento Sans"/>
                <w:sz w:val="18"/>
                <w:szCs w:val="18"/>
              </w:rPr>
            </w:pPr>
            <w:r w:rsidDel="00000000" w:rsidR="00000000" w:rsidRPr="00000000">
              <w:rPr>
                <w:rtl w:val="0"/>
              </w:rPr>
            </w:r>
          </w:p>
        </w:tc>
      </w:tr>
      <w:tr>
        <w:trPr>
          <w:cantSplit w:val="0"/>
          <w:tblHeader w:val="0"/>
        </w:trPr>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97">
            <w:pPr>
              <w:jc w:val="center"/>
              <w:rPr>
                <w:rFonts w:ascii="Quattrocento Sans" w:cs="Quattrocento Sans" w:eastAsia="Quattrocento Sans" w:hAnsi="Quattrocento Sans"/>
                <w:sz w:val="18"/>
                <w:szCs w:val="18"/>
              </w:rPr>
            </w:pPr>
            <w:r w:rsidDel="00000000" w:rsidR="00000000" w:rsidRPr="00000000">
              <w:rPr>
                <w:sz w:val="20"/>
                <w:szCs w:val="20"/>
                <w:rtl w:val="0"/>
              </w:rPr>
              <w:t xml:space="preserve"> 1.</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98">
            <w:pPr>
              <w:rPr>
                <w:rFonts w:ascii="Quattrocento Sans" w:cs="Quattrocento Sans" w:eastAsia="Quattrocento Sans" w:hAnsi="Quattrocento Sans"/>
                <w:sz w:val="18"/>
                <w:szCs w:val="18"/>
              </w:rPr>
            </w:pPr>
            <w:r w:rsidDel="00000000" w:rsidR="00000000" w:rsidRPr="00000000">
              <w:rPr>
                <w:sz w:val="20"/>
                <w:szCs w:val="20"/>
                <w:rtl w:val="0"/>
              </w:rPr>
              <w:t xml:space="preserve">Melnā dzilna </w:t>
            </w:r>
            <w:r w:rsidDel="00000000" w:rsidR="00000000" w:rsidRPr="00000000">
              <w:rPr>
                <w:i w:val="1"/>
                <w:sz w:val="20"/>
                <w:szCs w:val="20"/>
                <w:rtl w:val="0"/>
              </w:rPr>
              <w:t xml:space="preserve">Dryocopus martius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99">
            <w:pPr>
              <w:jc w:val="center"/>
              <w:rPr>
                <w:rFonts w:ascii="Quattrocento Sans" w:cs="Quattrocento Sans" w:eastAsia="Quattrocento Sans" w:hAnsi="Quattrocento Sans"/>
                <w:sz w:val="20"/>
                <w:szCs w:val="20"/>
              </w:rPr>
            </w:pPr>
            <w:r w:rsidDel="00000000" w:rsidR="00000000" w:rsidRPr="00000000">
              <w:rPr>
                <w:sz w:val="20"/>
                <w:szCs w:val="20"/>
                <w:rtl w:val="0"/>
              </w:rPr>
              <w:t xml:space="preserve">2</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9A">
            <w:pPr>
              <w:jc w:val="center"/>
              <w:rPr>
                <w:rFonts w:ascii="Quattrocento Sans" w:cs="Quattrocento Sans" w:eastAsia="Quattrocento Sans" w:hAnsi="Quattrocento Sans"/>
                <w:sz w:val="20"/>
                <w:szCs w:val="20"/>
              </w:rPr>
            </w:pPr>
            <w:r w:rsidDel="00000000" w:rsidR="00000000" w:rsidRPr="00000000">
              <w:rPr>
                <w:sz w:val="20"/>
                <w:szCs w:val="20"/>
                <w:rtl w:val="0"/>
              </w:rPr>
              <w:t xml:space="preserve">2</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19B">
            <w:pPr>
              <w:jc w:val="center"/>
              <w:rPr>
                <w:rFonts w:ascii="Quattrocento Sans" w:cs="Quattrocento Sans" w:eastAsia="Quattrocento Sans" w:hAnsi="Quattrocento Sans"/>
                <w:sz w:val="18"/>
                <w:szCs w:val="18"/>
              </w:rPr>
            </w:pPr>
            <w:r w:rsidDel="00000000" w:rsidR="00000000" w:rsidRPr="00000000">
              <w:rPr>
                <w:sz w:val="20"/>
                <w:szCs w:val="20"/>
                <w:rtl w:val="0"/>
              </w:rPr>
              <w:t xml:space="preserve">&lt;1%</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19C">
            <w:pPr>
              <w:jc w:val="center"/>
              <w:rPr>
                <w:rFonts w:ascii="Quattrocento Sans" w:cs="Quattrocento Sans" w:eastAsia="Quattrocento Sans" w:hAnsi="Quattrocento Sans"/>
                <w:sz w:val="18"/>
                <w:szCs w:val="18"/>
              </w:rPr>
            </w:pPr>
            <w:r w:rsidDel="00000000" w:rsidR="00000000" w:rsidRPr="00000000">
              <w:rPr>
                <w:sz w:val="20"/>
                <w:szCs w:val="20"/>
                <w:rtl w:val="0"/>
              </w:rPr>
              <w:t xml:space="preserve">&lt;1%</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19D">
            <w:pPr>
              <w:jc w:val="center"/>
              <w:rPr>
                <w:rFonts w:ascii="Quattrocento Sans" w:cs="Quattrocento Sans" w:eastAsia="Quattrocento Sans" w:hAnsi="Quattrocento Sans"/>
                <w:sz w:val="18"/>
                <w:szCs w:val="18"/>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9E">
            <w:pPr>
              <w:jc w:val="center"/>
              <w:rPr>
                <w:rFonts w:ascii="Quattrocento Sans" w:cs="Quattrocento Sans" w:eastAsia="Quattrocento Sans" w:hAnsi="Quattrocento Sans"/>
                <w:sz w:val="18"/>
                <w:szCs w:val="18"/>
              </w:rPr>
            </w:pPr>
            <w:r w:rsidDel="00000000" w:rsidR="00000000" w:rsidRPr="00000000">
              <w:rPr>
                <w:sz w:val="20"/>
                <w:szCs w:val="20"/>
                <w:rtl w:val="0"/>
              </w:rPr>
              <w:t xml:space="preserve">Nav datu </w:t>
            </w:r>
            <w:r w:rsidDel="00000000" w:rsidR="00000000" w:rsidRPr="00000000">
              <w:rPr>
                <w:rtl w:val="0"/>
              </w:rPr>
            </w:r>
          </w:p>
        </w:tc>
      </w:tr>
      <w:tr>
        <w:trPr>
          <w:cantSplit w:val="0"/>
          <w:tblHeader w:val="0"/>
        </w:trPr>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9F">
            <w:pPr>
              <w:jc w:val="center"/>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A0">
            <w:pPr>
              <w:rPr>
                <w:i w:val="1"/>
                <w:sz w:val="20"/>
                <w:szCs w:val="20"/>
              </w:rPr>
            </w:pPr>
            <w:r w:rsidDel="00000000" w:rsidR="00000000" w:rsidRPr="00000000">
              <w:rPr>
                <w:sz w:val="20"/>
                <w:szCs w:val="20"/>
                <w:rtl w:val="0"/>
              </w:rPr>
              <w:t xml:space="preserve">Pelēkā dzilna </w:t>
            </w:r>
            <w:r w:rsidDel="00000000" w:rsidR="00000000" w:rsidRPr="00000000">
              <w:rPr>
                <w:i w:val="1"/>
                <w:sz w:val="20"/>
                <w:szCs w:val="20"/>
                <w:rtl w:val="0"/>
              </w:rPr>
              <w:t xml:space="preserve">Picus canus</w:t>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A1">
            <w:pPr>
              <w:jc w:val="center"/>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A2">
            <w:pPr>
              <w:jc w:val="center"/>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1A3">
            <w:pPr>
              <w:jc w:val="center"/>
              <w:rPr>
                <w:sz w:val="20"/>
                <w:szCs w:val="20"/>
              </w:rPr>
            </w:pPr>
            <w:r w:rsidDel="00000000" w:rsidR="00000000" w:rsidRPr="00000000">
              <w:rPr>
                <w:sz w:val="20"/>
                <w:szCs w:val="20"/>
                <w:rtl w:val="0"/>
              </w:rPr>
              <w:t xml:space="preserve">&lt;1%</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1A4">
            <w:pPr>
              <w:jc w:val="center"/>
              <w:rPr>
                <w:sz w:val="20"/>
                <w:szCs w:val="20"/>
              </w:rPr>
            </w:pPr>
            <w:r w:rsidDel="00000000" w:rsidR="00000000" w:rsidRPr="00000000">
              <w:rPr>
                <w:sz w:val="20"/>
                <w:szCs w:val="20"/>
                <w:rtl w:val="0"/>
              </w:rPr>
              <w:t xml:space="preserve">&lt;1%</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1A5">
            <w:pPr>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A6">
            <w:pPr>
              <w:jc w:val="center"/>
              <w:rPr>
                <w:sz w:val="20"/>
                <w:szCs w:val="20"/>
              </w:rPr>
            </w:pPr>
            <w:r w:rsidDel="00000000" w:rsidR="00000000" w:rsidRPr="00000000">
              <w:rPr>
                <w:sz w:val="20"/>
                <w:szCs w:val="20"/>
                <w:rtl w:val="0"/>
              </w:rPr>
              <w:t xml:space="preserve">Nav datu </w:t>
            </w:r>
          </w:p>
        </w:tc>
      </w:tr>
      <w:tr>
        <w:trPr>
          <w:cantSplit w:val="0"/>
          <w:tblHeader w:val="0"/>
        </w:trPr>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A7">
            <w:pPr>
              <w:jc w:val="center"/>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A8">
            <w:pPr>
              <w:rPr>
                <w:sz w:val="20"/>
                <w:szCs w:val="20"/>
              </w:rPr>
            </w:pPr>
            <w:r w:rsidDel="00000000" w:rsidR="00000000" w:rsidRPr="00000000">
              <w:rPr>
                <w:sz w:val="20"/>
                <w:szCs w:val="20"/>
                <w:rtl w:val="0"/>
              </w:rPr>
              <w:t xml:space="preserve">Vidējais dzenis </w:t>
            </w:r>
            <w:r w:rsidDel="00000000" w:rsidR="00000000" w:rsidRPr="00000000">
              <w:rPr>
                <w:i w:val="1"/>
                <w:sz w:val="20"/>
                <w:szCs w:val="20"/>
                <w:rtl w:val="0"/>
              </w:rPr>
              <w:t xml:space="preserve">Leiopicus medius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A9">
            <w:pPr>
              <w:jc w:val="center"/>
              <w:rPr>
                <w:sz w:val="20"/>
                <w:szCs w:val="20"/>
              </w:rPr>
            </w:pPr>
            <w:r w:rsidDel="00000000" w:rsidR="00000000" w:rsidRPr="00000000">
              <w:rPr>
                <w:sz w:val="20"/>
                <w:szCs w:val="20"/>
                <w:rtl w:val="0"/>
              </w:rPr>
              <w:t xml:space="preserve">1</w:t>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AA">
            <w:pPr>
              <w:jc w:val="center"/>
              <w:rPr>
                <w:sz w:val="20"/>
                <w:szCs w:val="20"/>
              </w:rPr>
            </w:pPr>
            <w:r w:rsidDel="00000000" w:rsidR="00000000" w:rsidRPr="00000000">
              <w:rPr>
                <w:sz w:val="20"/>
                <w:szCs w:val="20"/>
                <w:rtl w:val="0"/>
              </w:rPr>
              <w:t xml:space="preserve">1</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1AB">
            <w:pPr>
              <w:jc w:val="center"/>
              <w:rPr>
                <w:sz w:val="20"/>
                <w:szCs w:val="20"/>
              </w:rPr>
            </w:pPr>
            <w:r w:rsidDel="00000000" w:rsidR="00000000" w:rsidRPr="00000000">
              <w:rPr>
                <w:sz w:val="20"/>
                <w:szCs w:val="20"/>
                <w:rtl w:val="0"/>
              </w:rPr>
              <w:t xml:space="preserve">&lt;1%</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1AC">
            <w:pPr>
              <w:jc w:val="center"/>
              <w:rPr>
                <w:sz w:val="20"/>
                <w:szCs w:val="20"/>
              </w:rPr>
            </w:pPr>
            <w:r w:rsidDel="00000000" w:rsidR="00000000" w:rsidRPr="00000000">
              <w:rPr>
                <w:sz w:val="20"/>
                <w:szCs w:val="20"/>
                <w:rtl w:val="0"/>
              </w:rPr>
              <w:t xml:space="preserve">&lt;1%</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1AD">
            <w:pPr>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AE">
            <w:pPr>
              <w:jc w:val="center"/>
              <w:rPr>
                <w:sz w:val="20"/>
                <w:szCs w:val="20"/>
              </w:rPr>
            </w:pPr>
            <w:r w:rsidDel="00000000" w:rsidR="00000000" w:rsidRPr="00000000">
              <w:rPr>
                <w:sz w:val="20"/>
                <w:szCs w:val="20"/>
                <w:rtl w:val="0"/>
              </w:rPr>
              <w:t xml:space="preserve">Nav datu </w:t>
            </w:r>
          </w:p>
        </w:tc>
      </w:tr>
      <w:tr>
        <w:trPr>
          <w:cantSplit w:val="0"/>
          <w:tblHeader w:val="0"/>
        </w:trPr>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AF">
            <w:pPr>
              <w:jc w:val="center"/>
              <w:rPr>
                <w:sz w:val="20"/>
                <w:szCs w:val="20"/>
              </w:rPr>
            </w:pPr>
            <w:r w:rsidDel="00000000" w:rsidR="00000000" w:rsidRPr="00000000">
              <w:rPr>
                <w:sz w:val="20"/>
                <w:szCs w:val="20"/>
                <w:rtl w:val="0"/>
              </w:rPr>
              <w:t xml:space="preserve">4.</w:t>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B0">
            <w:pPr>
              <w:rPr>
                <w:i w:val="1"/>
                <w:sz w:val="20"/>
                <w:szCs w:val="20"/>
              </w:rPr>
            </w:pPr>
            <w:r w:rsidDel="00000000" w:rsidR="00000000" w:rsidRPr="00000000">
              <w:rPr>
                <w:sz w:val="20"/>
                <w:szCs w:val="20"/>
                <w:rtl w:val="0"/>
              </w:rPr>
              <w:t xml:space="preserve">Baltmugurdzenis </w:t>
            </w:r>
            <w:r w:rsidDel="00000000" w:rsidR="00000000" w:rsidRPr="00000000">
              <w:rPr>
                <w:i w:val="1"/>
                <w:sz w:val="20"/>
                <w:szCs w:val="20"/>
                <w:rtl w:val="0"/>
              </w:rPr>
              <w:t xml:space="preserve">Dendrocopus leucotus</w:t>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B1">
            <w:pPr>
              <w:jc w:val="center"/>
              <w:rPr>
                <w:sz w:val="20"/>
                <w:szCs w:val="20"/>
              </w:rPr>
            </w:pPr>
            <w:r w:rsidDel="00000000" w:rsidR="00000000" w:rsidRPr="00000000">
              <w:rPr>
                <w:sz w:val="20"/>
                <w:szCs w:val="20"/>
                <w:rtl w:val="0"/>
              </w:rPr>
              <w:t xml:space="preserve">1</w:t>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B2">
            <w:pPr>
              <w:jc w:val="center"/>
              <w:rPr>
                <w:sz w:val="20"/>
                <w:szCs w:val="20"/>
              </w:rPr>
            </w:pPr>
            <w:r w:rsidDel="00000000" w:rsidR="00000000" w:rsidRPr="00000000">
              <w:rPr>
                <w:sz w:val="20"/>
                <w:szCs w:val="20"/>
                <w:rtl w:val="0"/>
              </w:rPr>
              <w:t xml:space="preserve">1</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1B3">
            <w:pPr>
              <w:jc w:val="center"/>
              <w:rPr>
                <w:sz w:val="20"/>
                <w:szCs w:val="20"/>
              </w:rPr>
            </w:pPr>
            <w:r w:rsidDel="00000000" w:rsidR="00000000" w:rsidRPr="00000000">
              <w:rPr>
                <w:sz w:val="20"/>
                <w:szCs w:val="20"/>
                <w:rtl w:val="0"/>
              </w:rPr>
              <w:t xml:space="preserve">&lt;1%</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1B4">
            <w:pPr>
              <w:jc w:val="center"/>
              <w:rPr>
                <w:sz w:val="20"/>
                <w:szCs w:val="20"/>
              </w:rPr>
            </w:pPr>
            <w:r w:rsidDel="00000000" w:rsidR="00000000" w:rsidRPr="00000000">
              <w:rPr>
                <w:sz w:val="20"/>
                <w:szCs w:val="20"/>
                <w:rtl w:val="0"/>
              </w:rPr>
              <w:t xml:space="preserve">&lt;1%</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1B5">
            <w:pPr>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B6">
            <w:pPr>
              <w:jc w:val="center"/>
              <w:rPr>
                <w:sz w:val="20"/>
                <w:szCs w:val="20"/>
              </w:rPr>
            </w:pPr>
            <w:r w:rsidDel="00000000" w:rsidR="00000000" w:rsidRPr="00000000">
              <w:rPr>
                <w:sz w:val="20"/>
                <w:szCs w:val="20"/>
                <w:rtl w:val="0"/>
              </w:rPr>
              <w:t xml:space="preserve">Nav datu </w:t>
            </w:r>
          </w:p>
        </w:tc>
      </w:tr>
      <w:tr>
        <w:trPr>
          <w:cantSplit w:val="0"/>
          <w:tblHeader w:val="0"/>
        </w:trPr>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B7">
            <w:pPr>
              <w:jc w:val="center"/>
              <w:rPr>
                <w:sz w:val="20"/>
                <w:szCs w:val="20"/>
              </w:rPr>
            </w:pPr>
            <w:r w:rsidDel="00000000" w:rsidR="00000000" w:rsidRPr="00000000">
              <w:rPr>
                <w:sz w:val="20"/>
                <w:szCs w:val="20"/>
                <w:rtl w:val="0"/>
              </w:rPr>
              <w:t xml:space="preserve">5.</w:t>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B8">
            <w:pPr>
              <w:rPr>
                <w:sz w:val="20"/>
                <w:szCs w:val="20"/>
              </w:rPr>
            </w:pPr>
            <w:r w:rsidDel="00000000" w:rsidR="00000000" w:rsidRPr="00000000">
              <w:rPr>
                <w:sz w:val="20"/>
                <w:szCs w:val="20"/>
                <w:rtl w:val="0"/>
              </w:rPr>
              <w:t xml:space="preserve">Mazais mušķērājs </w:t>
            </w:r>
            <w:r w:rsidDel="00000000" w:rsidR="00000000" w:rsidRPr="00000000">
              <w:rPr>
                <w:i w:val="1"/>
                <w:sz w:val="20"/>
                <w:szCs w:val="20"/>
                <w:rtl w:val="0"/>
              </w:rPr>
              <w:t xml:space="preserve">Ficedula parva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B9">
            <w:pPr>
              <w:jc w:val="center"/>
              <w:rPr>
                <w:sz w:val="20"/>
                <w:szCs w:val="20"/>
              </w:rPr>
            </w:pPr>
            <w:r w:rsidDel="00000000" w:rsidR="00000000" w:rsidRPr="00000000">
              <w:rPr>
                <w:sz w:val="20"/>
                <w:szCs w:val="20"/>
                <w:rtl w:val="0"/>
              </w:rPr>
              <w:t xml:space="preserve">5</w:t>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BA">
            <w:pPr>
              <w:jc w:val="center"/>
              <w:rPr>
                <w:sz w:val="20"/>
                <w:szCs w:val="20"/>
              </w:rPr>
            </w:pPr>
            <w:r w:rsidDel="00000000" w:rsidR="00000000" w:rsidRPr="00000000">
              <w:rPr>
                <w:sz w:val="20"/>
                <w:szCs w:val="20"/>
                <w:rtl w:val="0"/>
              </w:rPr>
              <w:t xml:space="preserve">15</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1BB">
            <w:pPr>
              <w:jc w:val="center"/>
              <w:rPr>
                <w:sz w:val="20"/>
                <w:szCs w:val="20"/>
              </w:rPr>
            </w:pPr>
            <w:r w:rsidDel="00000000" w:rsidR="00000000" w:rsidRPr="00000000">
              <w:rPr>
                <w:sz w:val="20"/>
                <w:szCs w:val="20"/>
                <w:rtl w:val="0"/>
              </w:rPr>
              <w:t xml:space="preserve">&lt;1%</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1BC">
            <w:pPr>
              <w:jc w:val="center"/>
              <w:rPr>
                <w:sz w:val="20"/>
                <w:szCs w:val="20"/>
              </w:rPr>
            </w:pPr>
            <w:r w:rsidDel="00000000" w:rsidR="00000000" w:rsidRPr="00000000">
              <w:rPr>
                <w:sz w:val="20"/>
                <w:szCs w:val="20"/>
                <w:rtl w:val="0"/>
              </w:rPr>
              <w:t xml:space="preserve">&lt;1%</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1BD">
            <w:pPr>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BE">
            <w:pPr>
              <w:jc w:val="center"/>
              <w:rPr>
                <w:sz w:val="20"/>
                <w:szCs w:val="20"/>
              </w:rPr>
            </w:pPr>
            <w:r w:rsidDel="00000000" w:rsidR="00000000" w:rsidRPr="00000000">
              <w:rPr>
                <w:sz w:val="20"/>
                <w:szCs w:val="20"/>
                <w:rtl w:val="0"/>
              </w:rPr>
              <w:t xml:space="preserve">Nav datu </w:t>
            </w:r>
          </w:p>
        </w:tc>
      </w:tr>
      <w:tr>
        <w:trPr>
          <w:cantSplit w:val="0"/>
          <w:tblHeader w:val="0"/>
        </w:trPr>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BF">
            <w:pPr>
              <w:jc w:val="center"/>
              <w:rPr>
                <w:sz w:val="20"/>
                <w:szCs w:val="20"/>
              </w:rPr>
            </w:pPr>
            <w:r w:rsidDel="00000000" w:rsidR="00000000" w:rsidRPr="00000000">
              <w:rPr>
                <w:sz w:val="20"/>
                <w:szCs w:val="20"/>
                <w:rtl w:val="0"/>
              </w:rPr>
              <w:t xml:space="preserve">6.</w:t>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C0">
            <w:pPr>
              <w:rPr>
                <w:sz w:val="20"/>
                <w:szCs w:val="20"/>
              </w:rPr>
            </w:pPr>
            <w:r w:rsidDel="00000000" w:rsidR="00000000" w:rsidRPr="00000000">
              <w:rPr>
                <w:sz w:val="20"/>
                <w:szCs w:val="20"/>
                <w:rtl w:val="0"/>
              </w:rPr>
              <w:t xml:space="preserve">Brūnā čakste </w:t>
            </w:r>
            <w:r w:rsidDel="00000000" w:rsidR="00000000" w:rsidRPr="00000000">
              <w:rPr>
                <w:i w:val="1"/>
                <w:sz w:val="20"/>
                <w:szCs w:val="20"/>
                <w:rtl w:val="0"/>
              </w:rPr>
              <w:t xml:space="preserve">Lanius collurio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C1">
            <w:pPr>
              <w:jc w:val="center"/>
              <w:rPr>
                <w:sz w:val="20"/>
                <w:szCs w:val="20"/>
              </w:rPr>
            </w:pPr>
            <w:r w:rsidDel="00000000" w:rsidR="00000000" w:rsidRPr="00000000">
              <w:rPr>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C2">
            <w:pPr>
              <w:jc w:val="center"/>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1C3">
            <w:pPr>
              <w:jc w:val="center"/>
              <w:rPr>
                <w:sz w:val="20"/>
                <w:szCs w:val="20"/>
              </w:rPr>
            </w:pPr>
            <w:r w:rsidDel="00000000" w:rsidR="00000000" w:rsidRPr="00000000">
              <w:rPr>
                <w:sz w:val="20"/>
                <w:szCs w:val="20"/>
                <w:rtl w:val="0"/>
              </w:rPr>
              <w:t xml:space="preserve">&lt;1%</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1C4">
            <w:pPr>
              <w:jc w:val="center"/>
              <w:rPr>
                <w:sz w:val="20"/>
                <w:szCs w:val="20"/>
              </w:rPr>
            </w:pPr>
            <w:r w:rsidDel="00000000" w:rsidR="00000000" w:rsidRPr="00000000">
              <w:rPr>
                <w:sz w:val="20"/>
                <w:szCs w:val="20"/>
                <w:rtl w:val="0"/>
              </w:rPr>
              <w:t xml:space="preserve">&lt;1%</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1C5">
            <w:pPr>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C6">
            <w:pPr>
              <w:jc w:val="center"/>
              <w:rPr>
                <w:sz w:val="20"/>
                <w:szCs w:val="20"/>
              </w:rPr>
            </w:pPr>
            <w:r w:rsidDel="00000000" w:rsidR="00000000" w:rsidRPr="00000000">
              <w:rPr>
                <w:sz w:val="20"/>
                <w:szCs w:val="20"/>
                <w:rtl w:val="0"/>
              </w:rPr>
              <w:t xml:space="preserve">Nav datu </w:t>
            </w:r>
          </w:p>
        </w:tc>
      </w:tr>
      <w:tr>
        <w:trPr>
          <w:cantSplit w:val="0"/>
          <w:tblHeader w:val="0"/>
        </w:trPr>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C7">
            <w:pPr>
              <w:jc w:val="center"/>
              <w:rPr>
                <w:sz w:val="20"/>
                <w:szCs w:val="20"/>
              </w:rPr>
            </w:pPr>
            <w:r w:rsidDel="00000000" w:rsidR="00000000" w:rsidRPr="00000000">
              <w:rPr>
                <w:sz w:val="20"/>
                <w:szCs w:val="20"/>
                <w:rtl w:val="0"/>
              </w:rPr>
              <w:t xml:space="preserve">7.</w:t>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C8">
            <w:pPr>
              <w:rPr>
                <w:sz w:val="20"/>
                <w:szCs w:val="20"/>
              </w:rPr>
            </w:pPr>
            <w:r w:rsidDel="00000000" w:rsidR="00000000" w:rsidRPr="00000000">
              <w:rPr>
                <w:sz w:val="20"/>
                <w:szCs w:val="20"/>
                <w:rtl w:val="0"/>
              </w:rPr>
              <w:t xml:space="preserve">Upes zīriņš </w:t>
            </w:r>
            <w:r w:rsidDel="00000000" w:rsidR="00000000" w:rsidRPr="00000000">
              <w:rPr>
                <w:i w:val="1"/>
                <w:sz w:val="20"/>
                <w:szCs w:val="20"/>
                <w:rtl w:val="0"/>
              </w:rPr>
              <w:t xml:space="preserve">Sterna hirundo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C9">
            <w:pPr>
              <w:jc w:val="center"/>
              <w:rPr>
                <w:sz w:val="20"/>
                <w:szCs w:val="20"/>
              </w:rPr>
            </w:pPr>
            <w:r w:rsidDel="00000000" w:rsidR="00000000" w:rsidRPr="00000000">
              <w:rPr>
                <w:sz w:val="20"/>
                <w:szCs w:val="20"/>
                <w:rtl w:val="0"/>
              </w:rPr>
              <w:t xml:space="preserve">1</w:t>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CA">
            <w:pPr>
              <w:jc w:val="center"/>
              <w:rPr>
                <w:sz w:val="20"/>
                <w:szCs w:val="20"/>
              </w:rPr>
            </w:pPr>
            <w:r w:rsidDel="00000000" w:rsidR="00000000" w:rsidRPr="00000000">
              <w:rPr>
                <w:sz w:val="20"/>
                <w:szCs w:val="20"/>
                <w:rtl w:val="0"/>
              </w:rPr>
              <w:t xml:space="preserve">1</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1CB">
            <w:pPr>
              <w:jc w:val="center"/>
              <w:rPr>
                <w:sz w:val="20"/>
                <w:szCs w:val="20"/>
              </w:rPr>
            </w:pPr>
            <w:r w:rsidDel="00000000" w:rsidR="00000000" w:rsidRPr="00000000">
              <w:rPr>
                <w:sz w:val="20"/>
                <w:szCs w:val="20"/>
                <w:rtl w:val="0"/>
              </w:rPr>
              <w:t xml:space="preserve">&lt;1%</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1CC">
            <w:pPr>
              <w:jc w:val="center"/>
              <w:rPr>
                <w:sz w:val="20"/>
                <w:szCs w:val="20"/>
              </w:rPr>
            </w:pPr>
            <w:r w:rsidDel="00000000" w:rsidR="00000000" w:rsidRPr="00000000">
              <w:rPr>
                <w:sz w:val="20"/>
                <w:szCs w:val="20"/>
                <w:rtl w:val="0"/>
              </w:rPr>
              <w:t xml:space="preserve">&lt;1%</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1CD">
            <w:pPr>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CE">
            <w:pPr>
              <w:jc w:val="center"/>
              <w:rPr>
                <w:sz w:val="20"/>
                <w:szCs w:val="20"/>
              </w:rPr>
            </w:pPr>
            <w:r w:rsidDel="00000000" w:rsidR="00000000" w:rsidRPr="00000000">
              <w:rPr>
                <w:sz w:val="20"/>
                <w:szCs w:val="20"/>
                <w:rtl w:val="0"/>
              </w:rPr>
              <w:t xml:space="preserve">Nav datu </w:t>
            </w:r>
          </w:p>
        </w:tc>
      </w:tr>
      <w:tr>
        <w:trPr>
          <w:cantSplit w:val="0"/>
          <w:tblHeader w:val="0"/>
        </w:trPr>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CF">
            <w:pPr>
              <w:jc w:val="center"/>
              <w:rPr>
                <w:sz w:val="20"/>
                <w:szCs w:val="20"/>
              </w:rPr>
            </w:pPr>
            <w:r w:rsidDel="00000000" w:rsidR="00000000" w:rsidRPr="00000000">
              <w:rPr>
                <w:sz w:val="20"/>
                <w:szCs w:val="20"/>
                <w:rtl w:val="0"/>
              </w:rPr>
              <w:t xml:space="preserve">8.</w:t>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D0">
            <w:pPr>
              <w:rPr>
                <w:sz w:val="20"/>
                <w:szCs w:val="20"/>
              </w:rPr>
            </w:pPr>
            <w:r w:rsidDel="00000000" w:rsidR="00000000" w:rsidRPr="00000000">
              <w:rPr>
                <w:sz w:val="20"/>
                <w:szCs w:val="20"/>
                <w:rtl w:val="0"/>
              </w:rPr>
              <w:t xml:space="preserve">Ķīķis </w:t>
            </w:r>
            <w:r w:rsidDel="00000000" w:rsidR="00000000" w:rsidRPr="00000000">
              <w:rPr>
                <w:i w:val="1"/>
                <w:sz w:val="20"/>
                <w:szCs w:val="20"/>
                <w:rtl w:val="0"/>
              </w:rPr>
              <w:t xml:space="preserve">Pernis apivorus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D1">
            <w:pPr>
              <w:jc w:val="center"/>
              <w:rPr>
                <w:sz w:val="20"/>
                <w:szCs w:val="20"/>
              </w:rPr>
            </w:pPr>
            <w:r w:rsidDel="00000000" w:rsidR="00000000" w:rsidRPr="00000000">
              <w:rPr>
                <w:sz w:val="20"/>
                <w:szCs w:val="20"/>
                <w:rtl w:val="0"/>
              </w:rPr>
              <w:t xml:space="preserve">1</w:t>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D2">
            <w:pPr>
              <w:jc w:val="center"/>
              <w:rPr>
                <w:sz w:val="20"/>
                <w:szCs w:val="20"/>
              </w:rPr>
            </w:pPr>
            <w:r w:rsidDel="00000000" w:rsidR="00000000" w:rsidRPr="00000000">
              <w:rPr>
                <w:sz w:val="20"/>
                <w:szCs w:val="20"/>
                <w:rtl w:val="0"/>
              </w:rPr>
              <w:t xml:space="preserve">1</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1D3">
            <w:pPr>
              <w:jc w:val="center"/>
              <w:rPr>
                <w:sz w:val="20"/>
                <w:szCs w:val="20"/>
              </w:rPr>
            </w:pPr>
            <w:r w:rsidDel="00000000" w:rsidR="00000000" w:rsidRPr="00000000">
              <w:rPr>
                <w:sz w:val="20"/>
                <w:szCs w:val="20"/>
                <w:rtl w:val="0"/>
              </w:rPr>
              <w:t xml:space="preserve">&lt;1%</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1D4">
            <w:pPr>
              <w:jc w:val="center"/>
              <w:rPr>
                <w:sz w:val="20"/>
                <w:szCs w:val="20"/>
              </w:rPr>
            </w:pPr>
            <w:r w:rsidDel="00000000" w:rsidR="00000000" w:rsidRPr="00000000">
              <w:rPr>
                <w:sz w:val="20"/>
                <w:szCs w:val="20"/>
                <w:rtl w:val="0"/>
              </w:rPr>
              <w:t xml:space="preserve">&lt;1%</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1D5">
            <w:pPr>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D6">
            <w:pPr>
              <w:jc w:val="center"/>
              <w:rPr>
                <w:sz w:val="20"/>
                <w:szCs w:val="20"/>
              </w:rPr>
            </w:pPr>
            <w:r w:rsidDel="00000000" w:rsidR="00000000" w:rsidRPr="00000000">
              <w:rPr>
                <w:sz w:val="20"/>
                <w:szCs w:val="20"/>
                <w:rtl w:val="0"/>
              </w:rPr>
              <w:t xml:space="preserve">Nav datu </w:t>
            </w:r>
          </w:p>
        </w:tc>
      </w:tr>
      <w:tr>
        <w:trPr>
          <w:cantSplit w:val="0"/>
          <w:tblHeader w:val="0"/>
        </w:trPr>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D7">
            <w:pPr>
              <w:jc w:val="center"/>
              <w:rPr>
                <w:sz w:val="20"/>
                <w:szCs w:val="20"/>
              </w:rPr>
            </w:pPr>
            <w:r w:rsidDel="00000000" w:rsidR="00000000" w:rsidRPr="00000000">
              <w:rPr>
                <w:sz w:val="20"/>
                <w:szCs w:val="20"/>
                <w:rtl w:val="0"/>
              </w:rPr>
              <w:t xml:space="preserve">9.</w:t>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D8">
            <w:pPr>
              <w:rPr>
                <w:sz w:val="20"/>
                <w:szCs w:val="20"/>
              </w:rPr>
            </w:pPr>
            <w:r w:rsidDel="00000000" w:rsidR="00000000" w:rsidRPr="00000000">
              <w:rPr>
                <w:sz w:val="20"/>
                <w:szCs w:val="20"/>
                <w:rtl w:val="0"/>
              </w:rPr>
              <w:t xml:space="preserve">Mežirbe </w:t>
            </w:r>
            <w:r w:rsidDel="00000000" w:rsidR="00000000" w:rsidRPr="00000000">
              <w:rPr>
                <w:i w:val="1"/>
                <w:sz w:val="20"/>
                <w:szCs w:val="20"/>
                <w:rtl w:val="0"/>
              </w:rPr>
              <w:t xml:space="preserve">Tetrastes bonasia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D9">
            <w:pPr>
              <w:jc w:val="center"/>
              <w:rPr>
                <w:sz w:val="20"/>
                <w:szCs w:val="20"/>
              </w:rPr>
            </w:pPr>
            <w:r w:rsidDel="00000000" w:rsidR="00000000" w:rsidRPr="00000000">
              <w:rPr>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DA">
            <w:pPr>
              <w:jc w:val="center"/>
              <w:rPr>
                <w:sz w:val="20"/>
                <w:szCs w:val="20"/>
              </w:rPr>
            </w:pPr>
            <w:r w:rsidDel="00000000" w:rsidR="00000000" w:rsidRPr="00000000">
              <w:rPr>
                <w:sz w:val="20"/>
                <w:szCs w:val="20"/>
                <w:rtl w:val="0"/>
              </w:rPr>
              <w:t xml:space="preserve">5</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1DB">
            <w:pPr>
              <w:jc w:val="center"/>
              <w:rPr>
                <w:sz w:val="20"/>
                <w:szCs w:val="20"/>
              </w:rPr>
            </w:pPr>
            <w:r w:rsidDel="00000000" w:rsidR="00000000" w:rsidRPr="00000000">
              <w:rPr>
                <w:sz w:val="20"/>
                <w:szCs w:val="20"/>
                <w:rtl w:val="0"/>
              </w:rPr>
              <w:t xml:space="preserve">&lt;1%</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1DC">
            <w:pPr>
              <w:jc w:val="center"/>
              <w:rPr>
                <w:sz w:val="20"/>
                <w:szCs w:val="20"/>
              </w:rPr>
            </w:pPr>
            <w:r w:rsidDel="00000000" w:rsidR="00000000" w:rsidRPr="00000000">
              <w:rPr>
                <w:sz w:val="20"/>
                <w:szCs w:val="20"/>
                <w:rtl w:val="0"/>
              </w:rPr>
              <w:t xml:space="preserve">&lt;1%</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1DD">
            <w:pPr>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DE">
            <w:pPr>
              <w:jc w:val="center"/>
              <w:rPr>
                <w:sz w:val="20"/>
                <w:szCs w:val="20"/>
              </w:rPr>
            </w:pPr>
            <w:r w:rsidDel="00000000" w:rsidR="00000000" w:rsidRPr="00000000">
              <w:rPr>
                <w:sz w:val="20"/>
                <w:szCs w:val="20"/>
                <w:rtl w:val="0"/>
              </w:rPr>
              <w:t xml:space="preserve">Nav datu </w:t>
            </w:r>
          </w:p>
        </w:tc>
      </w:tr>
      <w:tr>
        <w:trPr>
          <w:cantSplit w:val="0"/>
          <w:tblHeader w:val="0"/>
        </w:trPr>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DF">
            <w:pPr>
              <w:jc w:val="center"/>
              <w:rPr>
                <w:sz w:val="20"/>
                <w:szCs w:val="20"/>
              </w:rPr>
            </w:pPr>
            <w:r w:rsidDel="00000000" w:rsidR="00000000" w:rsidRPr="00000000">
              <w:rPr>
                <w:sz w:val="20"/>
                <w:szCs w:val="20"/>
                <w:rtl w:val="0"/>
              </w:rPr>
              <w:t xml:space="preserve">10.</w:t>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E0">
            <w:pPr>
              <w:rPr>
                <w:sz w:val="20"/>
                <w:szCs w:val="20"/>
              </w:rPr>
            </w:pPr>
            <w:r w:rsidDel="00000000" w:rsidR="00000000" w:rsidRPr="00000000">
              <w:rPr>
                <w:sz w:val="20"/>
                <w:szCs w:val="20"/>
                <w:rtl w:val="0"/>
              </w:rPr>
              <w:t xml:space="preserve">Dzērve </w:t>
            </w:r>
            <w:r w:rsidDel="00000000" w:rsidR="00000000" w:rsidRPr="00000000">
              <w:rPr>
                <w:i w:val="1"/>
                <w:sz w:val="20"/>
                <w:szCs w:val="20"/>
                <w:rtl w:val="0"/>
              </w:rPr>
              <w:t xml:space="preserve">Grus grus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E1">
            <w:pPr>
              <w:jc w:val="center"/>
              <w:rPr>
                <w:sz w:val="20"/>
                <w:szCs w:val="20"/>
              </w:rPr>
            </w:pPr>
            <w:r w:rsidDel="00000000" w:rsidR="00000000" w:rsidRPr="00000000">
              <w:rPr>
                <w:sz w:val="20"/>
                <w:szCs w:val="20"/>
                <w:rtl w:val="0"/>
              </w:rPr>
              <w:t xml:space="preserve">1</w:t>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E2">
            <w:pPr>
              <w:jc w:val="center"/>
              <w:rPr>
                <w:sz w:val="20"/>
                <w:szCs w:val="20"/>
              </w:rPr>
            </w:pPr>
            <w:r w:rsidDel="00000000" w:rsidR="00000000" w:rsidRPr="00000000">
              <w:rPr>
                <w:sz w:val="20"/>
                <w:szCs w:val="20"/>
                <w:rtl w:val="0"/>
              </w:rPr>
              <w:t xml:space="preserve">1</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1E3">
            <w:pPr>
              <w:jc w:val="center"/>
              <w:rPr>
                <w:sz w:val="20"/>
                <w:szCs w:val="20"/>
              </w:rPr>
            </w:pPr>
            <w:r w:rsidDel="00000000" w:rsidR="00000000" w:rsidRPr="00000000">
              <w:rPr>
                <w:sz w:val="20"/>
                <w:szCs w:val="20"/>
                <w:rtl w:val="0"/>
              </w:rPr>
              <w:t xml:space="preserve">&lt;1%</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1E4">
            <w:pPr>
              <w:jc w:val="center"/>
              <w:rPr>
                <w:sz w:val="20"/>
                <w:szCs w:val="20"/>
              </w:rPr>
            </w:pPr>
            <w:r w:rsidDel="00000000" w:rsidR="00000000" w:rsidRPr="00000000">
              <w:rPr>
                <w:sz w:val="20"/>
                <w:szCs w:val="20"/>
                <w:rtl w:val="0"/>
              </w:rPr>
              <w:t xml:space="preserve">&lt;1%</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1E5">
            <w:pPr>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E6">
            <w:pPr>
              <w:jc w:val="center"/>
              <w:rPr>
                <w:sz w:val="20"/>
                <w:szCs w:val="20"/>
              </w:rPr>
            </w:pPr>
            <w:r w:rsidDel="00000000" w:rsidR="00000000" w:rsidRPr="00000000">
              <w:rPr>
                <w:sz w:val="20"/>
                <w:szCs w:val="20"/>
                <w:rtl w:val="0"/>
              </w:rPr>
              <w:t xml:space="preserve">Nav datu </w:t>
            </w:r>
          </w:p>
        </w:tc>
      </w:tr>
      <w:tr>
        <w:trPr>
          <w:cantSplit w:val="0"/>
          <w:tblHeader w:val="0"/>
        </w:trPr>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E7">
            <w:pPr>
              <w:jc w:val="center"/>
              <w:rPr>
                <w:sz w:val="20"/>
                <w:szCs w:val="20"/>
              </w:rPr>
            </w:pPr>
            <w:r w:rsidDel="00000000" w:rsidR="00000000" w:rsidRPr="00000000">
              <w:rPr>
                <w:sz w:val="20"/>
                <w:szCs w:val="20"/>
                <w:rtl w:val="0"/>
              </w:rPr>
              <w:t xml:space="preserve">11.</w:t>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E8">
            <w:pPr>
              <w:rPr>
                <w:sz w:val="20"/>
                <w:szCs w:val="20"/>
              </w:rPr>
            </w:pPr>
            <w:r w:rsidDel="00000000" w:rsidR="00000000" w:rsidRPr="00000000">
              <w:rPr>
                <w:sz w:val="20"/>
                <w:szCs w:val="20"/>
                <w:rtl w:val="0"/>
              </w:rPr>
              <w:t xml:space="preserve">Zivju dzenītis </w:t>
            </w:r>
            <w:r w:rsidDel="00000000" w:rsidR="00000000" w:rsidRPr="00000000">
              <w:rPr>
                <w:i w:val="1"/>
                <w:sz w:val="20"/>
                <w:szCs w:val="20"/>
                <w:rtl w:val="0"/>
              </w:rPr>
              <w:t xml:space="preserve">Alcedo atthis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E9">
            <w:pPr>
              <w:jc w:val="center"/>
              <w:rPr>
                <w:sz w:val="20"/>
                <w:szCs w:val="20"/>
              </w:rPr>
            </w:pPr>
            <w:r w:rsidDel="00000000" w:rsidR="00000000" w:rsidRPr="00000000">
              <w:rPr>
                <w:sz w:val="20"/>
                <w:szCs w:val="20"/>
                <w:rtl w:val="0"/>
              </w:rPr>
              <w:t xml:space="preserve">1</w:t>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EA">
            <w:pPr>
              <w:jc w:val="center"/>
              <w:rPr>
                <w:sz w:val="20"/>
                <w:szCs w:val="20"/>
              </w:rPr>
            </w:pPr>
            <w:r w:rsidDel="00000000" w:rsidR="00000000" w:rsidRPr="00000000">
              <w:rPr>
                <w:sz w:val="20"/>
                <w:szCs w:val="20"/>
                <w:rtl w:val="0"/>
              </w:rPr>
              <w:t xml:space="preserve">1</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1EB">
            <w:pPr>
              <w:jc w:val="center"/>
              <w:rPr>
                <w:sz w:val="20"/>
                <w:szCs w:val="20"/>
              </w:rPr>
            </w:pPr>
            <w:r w:rsidDel="00000000" w:rsidR="00000000" w:rsidRPr="00000000">
              <w:rPr>
                <w:sz w:val="20"/>
                <w:szCs w:val="20"/>
                <w:rtl w:val="0"/>
              </w:rPr>
              <w:t xml:space="preserve">&lt;1%</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1EC">
            <w:pPr>
              <w:jc w:val="center"/>
              <w:rPr>
                <w:sz w:val="20"/>
                <w:szCs w:val="20"/>
              </w:rPr>
            </w:pPr>
            <w:r w:rsidDel="00000000" w:rsidR="00000000" w:rsidRPr="00000000">
              <w:rPr>
                <w:sz w:val="20"/>
                <w:szCs w:val="20"/>
                <w:rtl w:val="0"/>
              </w:rPr>
              <w:t xml:space="preserve">&lt;1%</w:t>
            </w:r>
          </w:p>
        </w:tc>
        <w:tc>
          <w:tcPr>
            <w:tcBorders>
              <w:top w:color="000000" w:space="0" w:sz="6" w:val="single"/>
              <w:left w:color="000000" w:space="0" w:sz="6" w:val="single"/>
              <w:bottom w:color="000000" w:space="0" w:sz="6" w:val="single"/>
              <w:right w:color="000000" w:space="0" w:sz="6" w:val="single"/>
            </w:tcBorders>
            <w:shd w:fill="auto" w:val="clear"/>
            <w:vAlign w:val="center"/>
          </w:tcPr>
          <w:p w:rsidR="00000000" w:rsidDel="00000000" w:rsidP="00000000" w:rsidRDefault="00000000" w:rsidRPr="00000000" w14:paraId="000011ED">
            <w:pPr>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Pr>
          <w:p w:rsidR="00000000" w:rsidDel="00000000" w:rsidP="00000000" w:rsidRDefault="00000000" w:rsidRPr="00000000" w14:paraId="000011EE">
            <w:pPr>
              <w:jc w:val="center"/>
              <w:rPr>
                <w:sz w:val="20"/>
                <w:szCs w:val="20"/>
              </w:rPr>
            </w:pPr>
            <w:r w:rsidDel="00000000" w:rsidR="00000000" w:rsidRPr="00000000">
              <w:rPr>
                <w:sz w:val="20"/>
                <w:szCs w:val="20"/>
                <w:rtl w:val="0"/>
              </w:rPr>
              <w:t xml:space="preserve">Nav datu </w:t>
            </w:r>
          </w:p>
        </w:tc>
      </w:tr>
    </w:tbl>
    <w:p w:rsidR="00000000" w:rsidDel="00000000" w:rsidP="00000000" w:rsidRDefault="00000000" w:rsidRPr="00000000" w14:paraId="000011EF">
      <w:pPr>
        <w:rPr>
          <w:i w:val="1"/>
          <w:color w:val="000000"/>
          <w:sz w:val="20"/>
          <w:szCs w:val="20"/>
        </w:rPr>
        <w:sectPr>
          <w:headerReference r:id="rId118" w:type="default"/>
          <w:headerReference r:id="rId119" w:type="first"/>
          <w:footerReference r:id="rId120" w:type="default"/>
          <w:footerReference r:id="rId121" w:type="first"/>
          <w:type w:val="nextPage"/>
          <w:pgSz w:h="16837" w:w="11905" w:orient="portrait"/>
          <w:pgMar w:bottom="1418" w:top="993" w:left="1418" w:right="1134" w:header="425" w:footer="352"/>
          <w:titlePg w:val="1"/>
        </w:sectPr>
      </w:pPr>
      <w:r w:rsidDel="00000000" w:rsidR="00000000" w:rsidRPr="00000000">
        <w:rPr>
          <w:rtl w:val="0"/>
        </w:rPr>
      </w:r>
    </w:p>
    <w:p w:rsidR="00000000" w:rsidDel="00000000" w:rsidP="00000000" w:rsidRDefault="00000000" w:rsidRPr="00000000" w14:paraId="000011F0">
      <w:pPr>
        <w:rPr>
          <w:color w:val="000000"/>
        </w:rPr>
      </w:pPr>
      <w:r w:rsidDel="00000000" w:rsidR="00000000" w:rsidRPr="00000000">
        <w:rPr>
          <w:i w:val="1"/>
          <w:color w:val="000000"/>
          <w:sz w:val="20"/>
          <w:szCs w:val="20"/>
          <w:rtl w:val="0"/>
        </w:rPr>
        <w:t xml:space="preserve">4.4.2.3.3. tabula</w:t>
      </w:r>
      <w:r w:rsidDel="00000000" w:rsidR="00000000" w:rsidRPr="00000000">
        <w:rPr>
          <w:i w:val="1"/>
          <w:color w:val="000000"/>
          <w:sz w:val="20"/>
          <w:szCs w:val="20"/>
          <w:highlight w:val="white"/>
          <w:rtl w:val="0"/>
        </w:rPr>
        <w:t xml:space="preserve">. </w:t>
      </w:r>
      <w:r w:rsidDel="00000000" w:rsidR="00000000" w:rsidRPr="00000000">
        <w:rPr>
          <w:b w:val="1"/>
          <w:i w:val="1"/>
          <w:color w:val="000000"/>
          <w:sz w:val="20"/>
          <w:szCs w:val="20"/>
          <w:highlight w:val="white"/>
          <w:rtl w:val="0"/>
        </w:rPr>
        <w:t xml:space="preserve">Putnu direktīvas pielikumos iekļauto sugu novērtējums Dabas liegumā</w:t>
      </w:r>
      <w:r w:rsidDel="00000000" w:rsidR="00000000" w:rsidRPr="00000000">
        <w:rPr>
          <w:rtl w:val="0"/>
        </w:rPr>
      </w:r>
    </w:p>
    <w:tbl>
      <w:tblPr>
        <w:tblStyle w:val="Table60"/>
        <w:tblW w:w="14812.0" w:type="dxa"/>
        <w:jc w:val="left"/>
        <w:tblInd w:w="-870.0" w:type="dxa"/>
        <w:tblBorders>
          <w:top w:color="000000" w:space="0" w:sz="6" w:val="single"/>
          <w:left w:color="000000" w:space="0" w:sz="6" w:val="single"/>
          <w:bottom w:color="000000" w:space="0" w:sz="6" w:val="single"/>
          <w:right w:color="000000" w:space="0" w:sz="6" w:val="single"/>
        </w:tblBorders>
        <w:tblLayout w:type="fixed"/>
        <w:tblLook w:val="0400"/>
      </w:tblPr>
      <w:tblGrid>
        <w:gridCol w:w="536"/>
        <w:gridCol w:w="3698"/>
        <w:gridCol w:w="1168"/>
        <w:gridCol w:w="1371"/>
        <w:gridCol w:w="1462"/>
        <w:gridCol w:w="1482"/>
        <w:gridCol w:w="1565"/>
        <w:gridCol w:w="1593"/>
        <w:gridCol w:w="1937"/>
        <w:tblGridChange w:id="0">
          <w:tblGrid>
            <w:gridCol w:w="536"/>
            <w:gridCol w:w="3698"/>
            <w:gridCol w:w="1168"/>
            <w:gridCol w:w="1371"/>
            <w:gridCol w:w="1462"/>
            <w:gridCol w:w="1482"/>
            <w:gridCol w:w="1565"/>
            <w:gridCol w:w="1593"/>
            <w:gridCol w:w="1937"/>
          </w:tblGrid>
        </w:tblGridChange>
      </w:tblGrid>
      <w:tr>
        <w:trPr>
          <w:cantSplit w:val="0"/>
          <w:tblHeader w:val="0"/>
        </w:trPr>
        <w:tc>
          <w:tcPr>
            <w:vMerge w:val="restart"/>
            <w:tcBorders>
              <w:top w:color="000000" w:space="0" w:sz="6" w:val="single"/>
              <w:left w:color="000000" w:space="0" w:sz="6" w:val="single"/>
              <w:bottom w:color="000000" w:space="0" w:sz="6" w:val="single"/>
              <w:right w:color="000000" w:space="0" w:sz="6" w:val="single"/>
            </w:tcBorders>
            <w:shd w:fill="ccff99" w:val="clear"/>
            <w:vAlign w:val="center"/>
          </w:tcPr>
          <w:p w:rsidR="00000000" w:rsidDel="00000000" w:rsidP="00000000" w:rsidRDefault="00000000" w:rsidRPr="00000000" w14:paraId="000011F1">
            <w:pPr>
              <w:jc w:val="both"/>
              <w:rPr>
                <w:rFonts w:ascii="Quattrocento Sans" w:cs="Quattrocento Sans" w:eastAsia="Quattrocento Sans" w:hAnsi="Quattrocento Sans"/>
                <w:color w:val="000000"/>
                <w:sz w:val="18"/>
                <w:szCs w:val="18"/>
              </w:rPr>
            </w:pPr>
            <w:r w:rsidDel="00000000" w:rsidR="00000000" w:rsidRPr="00000000">
              <w:rPr>
                <w:b w:val="1"/>
                <w:color w:val="000000"/>
                <w:sz w:val="20"/>
                <w:szCs w:val="20"/>
                <w:rtl w:val="0"/>
              </w:rPr>
              <w:t xml:space="preserve">Nr. p.k.</w:t>
            </w:r>
            <w:r w:rsidDel="00000000" w:rsidR="00000000" w:rsidRPr="00000000">
              <w:rPr>
                <w:color w:val="000000"/>
                <w:sz w:val="20"/>
                <w:szCs w:val="20"/>
                <w:rtl w:val="0"/>
              </w:rPr>
              <w:t xml:space="preserve"> </w:t>
            </w:r>
            <w:r w:rsidDel="00000000" w:rsidR="00000000" w:rsidRPr="00000000">
              <w:rPr>
                <w:rtl w:val="0"/>
              </w:rPr>
            </w:r>
          </w:p>
        </w:tc>
        <w:tc>
          <w:tcPr>
            <w:vMerge w:val="restart"/>
            <w:tcBorders>
              <w:top w:color="000000" w:space="0" w:sz="6" w:val="single"/>
              <w:left w:color="000000" w:space="0" w:sz="0" w:val="nil"/>
              <w:bottom w:color="000000" w:space="0" w:sz="6" w:val="single"/>
              <w:right w:color="000000" w:space="0" w:sz="6" w:val="single"/>
            </w:tcBorders>
            <w:shd w:fill="ccff99" w:val="clear"/>
            <w:vAlign w:val="center"/>
          </w:tcPr>
          <w:p w:rsidR="00000000" w:rsidDel="00000000" w:rsidP="00000000" w:rsidRDefault="00000000" w:rsidRPr="00000000" w14:paraId="000011F2">
            <w:pPr>
              <w:jc w:val="center"/>
              <w:rPr>
                <w:rFonts w:ascii="Quattrocento Sans" w:cs="Quattrocento Sans" w:eastAsia="Quattrocento Sans" w:hAnsi="Quattrocento Sans"/>
                <w:color w:val="000000"/>
                <w:sz w:val="18"/>
                <w:szCs w:val="18"/>
              </w:rPr>
            </w:pPr>
            <w:r w:rsidDel="00000000" w:rsidR="00000000" w:rsidRPr="00000000">
              <w:rPr>
                <w:b w:val="1"/>
                <w:color w:val="000000"/>
                <w:sz w:val="20"/>
                <w:szCs w:val="20"/>
                <w:rtl w:val="0"/>
              </w:rPr>
              <w:t xml:space="preserve">Sugas nosaukums (latviski un latīniski)</w:t>
            </w:r>
            <w:r w:rsidDel="00000000" w:rsidR="00000000" w:rsidRPr="00000000">
              <w:rPr>
                <w:color w:val="000000"/>
                <w:sz w:val="20"/>
                <w:szCs w:val="20"/>
                <w:rtl w:val="0"/>
              </w:rPr>
              <w:t xml:space="preserve"> </w:t>
            </w:r>
            <w:r w:rsidDel="00000000" w:rsidR="00000000" w:rsidRPr="00000000">
              <w:rPr>
                <w:rtl w:val="0"/>
              </w:rPr>
            </w:r>
          </w:p>
        </w:tc>
        <w:tc>
          <w:tcPr>
            <w:gridSpan w:val="7"/>
            <w:tcBorders>
              <w:top w:color="000000" w:space="0" w:sz="6" w:val="single"/>
              <w:left w:color="000000" w:space="0" w:sz="0" w:val="nil"/>
              <w:bottom w:color="000000" w:space="0" w:sz="6" w:val="single"/>
              <w:right w:color="000000" w:space="0" w:sz="6" w:val="single"/>
            </w:tcBorders>
            <w:shd w:fill="ccff99" w:val="clear"/>
            <w:vAlign w:val="center"/>
          </w:tcPr>
          <w:p w:rsidR="00000000" w:rsidDel="00000000" w:rsidP="00000000" w:rsidRDefault="00000000" w:rsidRPr="00000000" w14:paraId="000011F3">
            <w:pPr>
              <w:jc w:val="center"/>
              <w:rPr>
                <w:rFonts w:ascii="Quattrocento Sans" w:cs="Quattrocento Sans" w:eastAsia="Quattrocento Sans" w:hAnsi="Quattrocento Sans"/>
                <w:color w:val="000000"/>
                <w:sz w:val="18"/>
                <w:szCs w:val="18"/>
              </w:rPr>
            </w:pPr>
            <w:r w:rsidDel="00000000" w:rsidR="00000000" w:rsidRPr="00000000">
              <w:rPr>
                <w:b w:val="1"/>
                <w:color w:val="000000"/>
                <w:sz w:val="20"/>
                <w:szCs w:val="20"/>
                <w:rtl w:val="0"/>
              </w:rPr>
              <w:t xml:space="preserve">Teritorijas novērtējums</w:t>
            </w:r>
            <w:r w:rsidDel="00000000" w:rsidR="00000000" w:rsidRPr="00000000">
              <w:rPr>
                <w:color w:val="000000"/>
                <w:sz w:val="20"/>
                <w:szCs w:val="20"/>
                <w:rtl w:val="0"/>
              </w:rPr>
              <w:t xml:space="preserve"> </w:t>
            </w:r>
            <w:r w:rsidDel="00000000" w:rsidR="00000000" w:rsidRPr="00000000">
              <w:rPr>
                <w:rtl w:val="0"/>
              </w:rPr>
            </w:r>
          </w:p>
        </w:tc>
      </w:tr>
      <w:tr>
        <w:trPr>
          <w:cantSplit w:val="0"/>
          <w:tblHeader w:val="0"/>
        </w:trPr>
        <w:tc>
          <w:tcPr>
            <w:vMerge w:val="continue"/>
            <w:tcBorders>
              <w:top w:color="000000" w:space="0" w:sz="6" w:val="single"/>
              <w:left w:color="000000" w:space="0" w:sz="6" w:val="single"/>
              <w:bottom w:color="000000" w:space="0" w:sz="6" w:val="single"/>
              <w:right w:color="000000" w:space="0" w:sz="6" w:val="single"/>
            </w:tcBorders>
            <w:shd w:fill="ccff99" w:val="clear"/>
            <w:vAlign w:val="center"/>
          </w:tcPr>
          <w:p w:rsidR="00000000" w:rsidDel="00000000" w:rsidP="00000000" w:rsidRDefault="00000000" w:rsidRPr="00000000" w14:paraId="000011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Quattrocento Sans" w:cs="Quattrocento Sans" w:eastAsia="Quattrocento Sans" w:hAnsi="Quattrocento Sans"/>
                <w:color w:val="000000"/>
                <w:sz w:val="18"/>
                <w:szCs w:val="18"/>
              </w:rPr>
            </w:pPr>
            <w:r w:rsidDel="00000000" w:rsidR="00000000" w:rsidRPr="00000000">
              <w:rPr>
                <w:rtl w:val="0"/>
              </w:rPr>
            </w:r>
          </w:p>
        </w:tc>
        <w:tc>
          <w:tcPr>
            <w:vMerge w:val="continue"/>
            <w:tcBorders>
              <w:top w:color="000000" w:space="0" w:sz="6" w:val="single"/>
              <w:left w:color="000000" w:space="0" w:sz="0" w:val="nil"/>
              <w:bottom w:color="000000" w:space="0" w:sz="6" w:val="single"/>
              <w:right w:color="000000" w:space="0" w:sz="6" w:val="single"/>
            </w:tcBorders>
            <w:shd w:fill="ccff99" w:val="clear"/>
            <w:vAlign w:val="center"/>
          </w:tcPr>
          <w:p w:rsidR="00000000" w:rsidDel="00000000" w:rsidP="00000000" w:rsidRDefault="00000000" w:rsidRPr="00000000" w14:paraId="000011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Quattrocento Sans" w:cs="Quattrocento Sans" w:eastAsia="Quattrocento Sans" w:hAnsi="Quattrocento Sans"/>
                <w:color w:val="000000"/>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6" w:val="single"/>
            </w:tcBorders>
            <w:shd w:fill="ccff99" w:val="clear"/>
            <w:vAlign w:val="center"/>
          </w:tcPr>
          <w:p w:rsidR="00000000" w:rsidDel="00000000" w:rsidP="00000000" w:rsidRDefault="00000000" w:rsidRPr="00000000" w14:paraId="000011FC">
            <w:pPr>
              <w:jc w:val="center"/>
              <w:rPr>
                <w:rFonts w:ascii="Quattrocento Sans" w:cs="Quattrocento Sans" w:eastAsia="Quattrocento Sans" w:hAnsi="Quattrocento Sans"/>
                <w:color w:val="000000"/>
                <w:sz w:val="18"/>
                <w:szCs w:val="18"/>
              </w:rPr>
            </w:pPr>
            <w:r w:rsidDel="00000000" w:rsidR="00000000" w:rsidRPr="00000000">
              <w:rPr>
                <w:b w:val="1"/>
                <w:color w:val="000000"/>
                <w:sz w:val="20"/>
                <w:szCs w:val="20"/>
                <w:rtl w:val="0"/>
              </w:rPr>
              <w:t xml:space="preserve">Tips</w:t>
            </w:r>
            <w:r w:rsidDel="00000000" w:rsidR="00000000" w:rsidRPr="00000000">
              <w:rPr>
                <w:b w:val="1"/>
                <w:color w:val="000000"/>
                <w:sz w:val="16"/>
                <w:szCs w:val="16"/>
                <w:vertAlign w:val="superscript"/>
                <w:rtl w:val="0"/>
              </w:rPr>
              <w:t xml:space="preserve">1</w:t>
            </w:r>
            <w:r w:rsidDel="00000000" w:rsidR="00000000" w:rsidRPr="00000000">
              <w:rPr>
                <w:color w:val="000000"/>
                <w:sz w:val="16"/>
                <w:szCs w:val="16"/>
                <w:rtl w:val="0"/>
              </w:rPr>
              <w:t xml:space="preserve"> </w:t>
            </w:r>
            <w:r w:rsidDel="00000000" w:rsidR="00000000" w:rsidRPr="00000000">
              <w:rPr>
                <w:rtl w:val="0"/>
              </w:rPr>
            </w:r>
          </w:p>
        </w:tc>
        <w:tc>
          <w:tcPr>
            <w:tcBorders>
              <w:top w:color="000000" w:space="0" w:sz="0" w:val="nil"/>
              <w:left w:color="000000" w:space="0" w:sz="0" w:val="nil"/>
              <w:bottom w:color="000000" w:space="0" w:sz="4" w:val="single"/>
              <w:right w:color="000000" w:space="0" w:sz="6" w:val="single"/>
            </w:tcBorders>
            <w:shd w:fill="ccff99" w:val="clear"/>
            <w:vAlign w:val="center"/>
          </w:tcPr>
          <w:p w:rsidR="00000000" w:rsidDel="00000000" w:rsidP="00000000" w:rsidRDefault="00000000" w:rsidRPr="00000000" w14:paraId="000011FD">
            <w:pPr>
              <w:jc w:val="center"/>
              <w:rPr>
                <w:rFonts w:ascii="Quattrocento Sans" w:cs="Quattrocento Sans" w:eastAsia="Quattrocento Sans" w:hAnsi="Quattrocento Sans"/>
                <w:color w:val="000000"/>
                <w:sz w:val="18"/>
                <w:szCs w:val="18"/>
              </w:rPr>
            </w:pPr>
            <w:r w:rsidDel="00000000" w:rsidR="00000000" w:rsidRPr="00000000">
              <w:rPr>
                <w:b w:val="1"/>
                <w:color w:val="000000"/>
                <w:sz w:val="20"/>
                <w:szCs w:val="20"/>
                <w:rtl w:val="0"/>
              </w:rPr>
              <w:t xml:space="preserve">Sastopamības kategorija</w:t>
            </w:r>
            <w:r w:rsidDel="00000000" w:rsidR="00000000" w:rsidRPr="00000000">
              <w:rPr>
                <w:b w:val="1"/>
                <w:color w:val="000000"/>
                <w:sz w:val="16"/>
                <w:szCs w:val="16"/>
                <w:vertAlign w:val="superscript"/>
                <w:rtl w:val="0"/>
              </w:rPr>
              <w:t xml:space="preserve">1</w:t>
            </w:r>
            <w:r w:rsidDel="00000000" w:rsidR="00000000" w:rsidRPr="00000000">
              <w:rPr>
                <w:color w:val="000000"/>
                <w:sz w:val="16"/>
                <w:szCs w:val="16"/>
                <w:rtl w:val="0"/>
              </w:rPr>
              <w:t xml:space="preserve"> </w:t>
            </w:r>
            <w:r w:rsidDel="00000000" w:rsidR="00000000" w:rsidRPr="00000000">
              <w:rPr>
                <w:rtl w:val="0"/>
              </w:rPr>
            </w:r>
          </w:p>
        </w:tc>
        <w:tc>
          <w:tcPr>
            <w:tcBorders>
              <w:top w:color="000000" w:space="0" w:sz="0" w:val="nil"/>
              <w:left w:color="000000" w:space="0" w:sz="0" w:val="nil"/>
              <w:bottom w:color="000000" w:space="0" w:sz="4" w:val="single"/>
              <w:right w:color="000000" w:space="0" w:sz="6" w:val="single"/>
            </w:tcBorders>
            <w:shd w:fill="ccff99" w:val="clear"/>
            <w:vAlign w:val="center"/>
          </w:tcPr>
          <w:p w:rsidR="00000000" w:rsidDel="00000000" w:rsidP="00000000" w:rsidRDefault="00000000" w:rsidRPr="00000000" w14:paraId="000011FE">
            <w:pPr>
              <w:jc w:val="center"/>
              <w:rPr>
                <w:rFonts w:ascii="Quattrocento Sans" w:cs="Quattrocento Sans" w:eastAsia="Quattrocento Sans" w:hAnsi="Quattrocento Sans"/>
                <w:color w:val="000000"/>
                <w:sz w:val="18"/>
                <w:szCs w:val="18"/>
              </w:rPr>
            </w:pPr>
            <w:r w:rsidDel="00000000" w:rsidR="00000000" w:rsidRPr="00000000">
              <w:rPr>
                <w:b w:val="1"/>
                <w:color w:val="000000"/>
                <w:sz w:val="20"/>
                <w:szCs w:val="20"/>
                <w:rtl w:val="0"/>
              </w:rPr>
              <w:t xml:space="preserve">Datu kvalitāte</w:t>
            </w:r>
            <w:r w:rsidDel="00000000" w:rsidR="00000000" w:rsidRPr="00000000">
              <w:rPr>
                <w:b w:val="1"/>
                <w:color w:val="000000"/>
                <w:sz w:val="16"/>
                <w:szCs w:val="16"/>
                <w:vertAlign w:val="superscript"/>
                <w:rtl w:val="0"/>
              </w:rPr>
              <w:t xml:space="preserve">1</w:t>
            </w:r>
            <w:r w:rsidDel="00000000" w:rsidR="00000000" w:rsidRPr="00000000">
              <w:rPr>
                <w:color w:val="000000"/>
                <w:sz w:val="16"/>
                <w:szCs w:val="16"/>
                <w:rtl w:val="0"/>
              </w:rPr>
              <w:t xml:space="preserve"> </w:t>
            </w:r>
            <w:r w:rsidDel="00000000" w:rsidR="00000000" w:rsidRPr="00000000">
              <w:rPr>
                <w:rtl w:val="0"/>
              </w:rPr>
            </w:r>
          </w:p>
        </w:tc>
        <w:tc>
          <w:tcPr>
            <w:tcBorders>
              <w:top w:color="000000" w:space="0" w:sz="0" w:val="nil"/>
              <w:left w:color="000000" w:space="0" w:sz="0" w:val="nil"/>
              <w:bottom w:color="000000" w:space="0" w:sz="4" w:val="single"/>
              <w:right w:color="000000" w:space="0" w:sz="6" w:val="single"/>
            </w:tcBorders>
            <w:shd w:fill="ccff99" w:val="clear"/>
            <w:vAlign w:val="center"/>
          </w:tcPr>
          <w:p w:rsidR="00000000" w:rsidDel="00000000" w:rsidP="00000000" w:rsidRDefault="00000000" w:rsidRPr="00000000" w14:paraId="000011FF">
            <w:pPr>
              <w:jc w:val="center"/>
              <w:rPr>
                <w:rFonts w:ascii="Quattrocento Sans" w:cs="Quattrocento Sans" w:eastAsia="Quattrocento Sans" w:hAnsi="Quattrocento Sans"/>
                <w:color w:val="000000"/>
                <w:sz w:val="18"/>
                <w:szCs w:val="18"/>
              </w:rPr>
            </w:pPr>
            <w:r w:rsidDel="00000000" w:rsidR="00000000" w:rsidRPr="00000000">
              <w:rPr>
                <w:b w:val="1"/>
                <w:color w:val="000000"/>
                <w:sz w:val="20"/>
                <w:szCs w:val="20"/>
                <w:rtl w:val="0"/>
              </w:rPr>
              <w:t xml:space="preserve">Populācija</w:t>
            </w:r>
            <w:r w:rsidDel="00000000" w:rsidR="00000000" w:rsidRPr="00000000">
              <w:rPr>
                <w:b w:val="1"/>
                <w:color w:val="000000"/>
                <w:sz w:val="16"/>
                <w:szCs w:val="16"/>
                <w:vertAlign w:val="superscript"/>
                <w:rtl w:val="0"/>
              </w:rPr>
              <w:t xml:space="preserve">1</w:t>
            </w:r>
            <w:r w:rsidDel="00000000" w:rsidR="00000000" w:rsidRPr="00000000">
              <w:rPr>
                <w:color w:val="000000"/>
                <w:sz w:val="16"/>
                <w:szCs w:val="16"/>
                <w:rtl w:val="0"/>
              </w:rPr>
              <w:t xml:space="preserve"> </w:t>
            </w:r>
            <w:r w:rsidDel="00000000" w:rsidR="00000000" w:rsidRPr="00000000">
              <w:rPr>
                <w:rtl w:val="0"/>
              </w:rPr>
            </w:r>
          </w:p>
        </w:tc>
        <w:tc>
          <w:tcPr>
            <w:tcBorders>
              <w:top w:color="000000" w:space="0" w:sz="0" w:val="nil"/>
              <w:left w:color="000000" w:space="0" w:sz="0" w:val="nil"/>
              <w:bottom w:color="000000" w:space="0" w:sz="4" w:val="single"/>
              <w:right w:color="000000" w:space="0" w:sz="6" w:val="single"/>
            </w:tcBorders>
            <w:shd w:fill="ccff99" w:val="clear"/>
            <w:vAlign w:val="center"/>
          </w:tcPr>
          <w:p w:rsidR="00000000" w:rsidDel="00000000" w:rsidP="00000000" w:rsidRDefault="00000000" w:rsidRPr="00000000" w14:paraId="00001200">
            <w:pPr>
              <w:jc w:val="center"/>
              <w:rPr>
                <w:rFonts w:ascii="Quattrocento Sans" w:cs="Quattrocento Sans" w:eastAsia="Quattrocento Sans" w:hAnsi="Quattrocento Sans"/>
                <w:color w:val="000000"/>
                <w:sz w:val="18"/>
                <w:szCs w:val="18"/>
              </w:rPr>
            </w:pPr>
            <w:r w:rsidDel="00000000" w:rsidR="00000000" w:rsidRPr="00000000">
              <w:rPr>
                <w:b w:val="1"/>
                <w:color w:val="000000"/>
                <w:sz w:val="20"/>
                <w:szCs w:val="20"/>
                <w:rtl w:val="0"/>
              </w:rPr>
              <w:t xml:space="preserve">Saglabāšanās pakāpe</w:t>
            </w:r>
            <w:r w:rsidDel="00000000" w:rsidR="00000000" w:rsidRPr="00000000">
              <w:rPr>
                <w:b w:val="1"/>
                <w:color w:val="000000"/>
                <w:sz w:val="16"/>
                <w:szCs w:val="16"/>
                <w:vertAlign w:val="superscript"/>
                <w:rtl w:val="0"/>
              </w:rPr>
              <w:t xml:space="preserve">1</w:t>
            </w:r>
            <w:r w:rsidDel="00000000" w:rsidR="00000000" w:rsidRPr="00000000">
              <w:rPr>
                <w:color w:val="000000"/>
                <w:sz w:val="16"/>
                <w:szCs w:val="16"/>
                <w:rtl w:val="0"/>
              </w:rPr>
              <w:t xml:space="preserve"> </w:t>
            </w:r>
            <w:r w:rsidDel="00000000" w:rsidR="00000000" w:rsidRPr="00000000">
              <w:rPr>
                <w:rtl w:val="0"/>
              </w:rPr>
            </w:r>
          </w:p>
        </w:tc>
        <w:tc>
          <w:tcPr>
            <w:tcBorders>
              <w:top w:color="000000" w:space="0" w:sz="0" w:val="nil"/>
              <w:left w:color="000000" w:space="0" w:sz="0" w:val="nil"/>
              <w:bottom w:color="000000" w:space="0" w:sz="4" w:val="single"/>
              <w:right w:color="000000" w:space="0" w:sz="6" w:val="single"/>
            </w:tcBorders>
            <w:shd w:fill="ccff99" w:val="clear"/>
            <w:vAlign w:val="center"/>
          </w:tcPr>
          <w:p w:rsidR="00000000" w:rsidDel="00000000" w:rsidP="00000000" w:rsidRDefault="00000000" w:rsidRPr="00000000" w14:paraId="00001201">
            <w:pPr>
              <w:jc w:val="center"/>
              <w:rPr>
                <w:rFonts w:ascii="Quattrocento Sans" w:cs="Quattrocento Sans" w:eastAsia="Quattrocento Sans" w:hAnsi="Quattrocento Sans"/>
                <w:color w:val="000000"/>
                <w:sz w:val="18"/>
                <w:szCs w:val="18"/>
              </w:rPr>
            </w:pPr>
            <w:r w:rsidDel="00000000" w:rsidR="00000000" w:rsidRPr="00000000">
              <w:rPr>
                <w:b w:val="1"/>
                <w:color w:val="000000"/>
                <w:sz w:val="20"/>
                <w:szCs w:val="20"/>
                <w:rtl w:val="0"/>
              </w:rPr>
              <w:t xml:space="preserve">Izolācija</w:t>
            </w:r>
            <w:r w:rsidDel="00000000" w:rsidR="00000000" w:rsidRPr="00000000">
              <w:rPr>
                <w:b w:val="1"/>
                <w:color w:val="000000"/>
                <w:sz w:val="16"/>
                <w:szCs w:val="16"/>
                <w:vertAlign w:val="superscript"/>
                <w:rtl w:val="0"/>
              </w:rPr>
              <w:t xml:space="preserve">1</w:t>
            </w:r>
            <w:r w:rsidDel="00000000" w:rsidR="00000000" w:rsidRPr="00000000">
              <w:rPr>
                <w:color w:val="000000"/>
                <w:sz w:val="16"/>
                <w:szCs w:val="16"/>
                <w:rtl w:val="0"/>
              </w:rPr>
              <w:t xml:space="preserve"> </w:t>
            </w:r>
            <w:r w:rsidDel="00000000" w:rsidR="00000000" w:rsidRPr="00000000">
              <w:rPr>
                <w:rtl w:val="0"/>
              </w:rPr>
            </w:r>
          </w:p>
        </w:tc>
        <w:tc>
          <w:tcPr>
            <w:tcBorders>
              <w:top w:color="000000" w:space="0" w:sz="0" w:val="nil"/>
              <w:left w:color="000000" w:space="0" w:sz="0" w:val="nil"/>
              <w:bottom w:color="000000" w:space="0" w:sz="4" w:val="single"/>
              <w:right w:color="000000" w:space="0" w:sz="6" w:val="single"/>
            </w:tcBorders>
            <w:shd w:fill="ccff99" w:val="clear"/>
            <w:vAlign w:val="center"/>
          </w:tcPr>
          <w:p w:rsidR="00000000" w:rsidDel="00000000" w:rsidP="00000000" w:rsidRDefault="00000000" w:rsidRPr="00000000" w14:paraId="00001202">
            <w:pPr>
              <w:jc w:val="center"/>
              <w:rPr>
                <w:rFonts w:ascii="Quattrocento Sans" w:cs="Quattrocento Sans" w:eastAsia="Quattrocento Sans" w:hAnsi="Quattrocento Sans"/>
                <w:color w:val="000000"/>
                <w:sz w:val="18"/>
                <w:szCs w:val="18"/>
              </w:rPr>
            </w:pPr>
            <w:r w:rsidDel="00000000" w:rsidR="00000000" w:rsidRPr="00000000">
              <w:rPr>
                <w:b w:val="1"/>
                <w:color w:val="000000"/>
                <w:sz w:val="20"/>
                <w:szCs w:val="20"/>
                <w:rtl w:val="0"/>
              </w:rPr>
              <w:t xml:space="preserve">Vispārējais novērtējums</w:t>
            </w:r>
            <w:r w:rsidDel="00000000" w:rsidR="00000000" w:rsidRPr="00000000">
              <w:rPr>
                <w:b w:val="1"/>
                <w:color w:val="000000"/>
                <w:sz w:val="16"/>
                <w:szCs w:val="16"/>
                <w:vertAlign w:val="superscript"/>
                <w:rtl w:val="0"/>
              </w:rPr>
              <w:t xml:space="preserve">1</w:t>
            </w:r>
            <w:r w:rsidDel="00000000" w:rsidR="00000000" w:rsidRPr="00000000">
              <w:rPr>
                <w:color w:val="000000"/>
                <w:sz w:val="16"/>
                <w:szCs w:val="16"/>
                <w:rtl w:val="0"/>
              </w:rPr>
              <w:t xml:space="preserve"> </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03">
            <w:pPr>
              <w:jc w:val="both"/>
              <w:rPr>
                <w:rFonts w:ascii="Quattrocento Sans" w:cs="Quattrocento Sans" w:eastAsia="Quattrocento Sans" w:hAnsi="Quattrocento Sans"/>
                <w:color w:val="000000"/>
                <w:sz w:val="18"/>
                <w:szCs w:val="18"/>
              </w:rPr>
            </w:pPr>
            <w:r w:rsidDel="00000000" w:rsidR="00000000" w:rsidRPr="00000000">
              <w:rPr>
                <w:color w:val="000000"/>
                <w:sz w:val="20"/>
                <w:szCs w:val="20"/>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04">
            <w:pPr>
              <w:jc w:val="both"/>
              <w:rPr>
                <w:rFonts w:ascii="Quattrocento Sans" w:cs="Quattrocento Sans" w:eastAsia="Quattrocento Sans" w:hAnsi="Quattrocento Sans"/>
                <w:color w:val="000000"/>
                <w:sz w:val="18"/>
                <w:szCs w:val="18"/>
              </w:rPr>
            </w:pPr>
            <w:r w:rsidDel="00000000" w:rsidR="00000000" w:rsidRPr="00000000">
              <w:rPr>
                <w:sz w:val="20"/>
                <w:szCs w:val="20"/>
                <w:rtl w:val="0"/>
              </w:rPr>
              <w:t xml:space="preserve">Melnā dzilna </w:t>
            </w:r>
            <w:r w:rsidDel="00000000" w:rsidR="00000000" w:rsidRPr="00000000">
              <w:rPr>
                <w:i w:val="1"/>
                <w:sz w:val="20"/>
                <w:szCs w:val="20"/>
                <w:rtl w:val="0"/>
              </w:rPr>
              <w:t xml:space="preserve">Dryocopus martius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05">
            <w:pPr>
              <w:jc w:val="center"/>
              <w:rPr>
                <w:rFonts w:ascii="Quattrocento Sans" w:cs="Quattrocento Sans" w:eastAsia="Quattrocento Sans" w:hAnsi="Quattrocento Sans"/>
                <w:color w:val="000000"/>
                <w:sz w:val="18"/>
                <w:szCs w:val="18"/>
              </w:rPr>
            </w:pPr>
            <w:r w:rsidDel="00000000" w:rsidR="00000000" w:rsidRPr="00000000">
              <w:rPr>
                <w:color w:val="000000"/>
                <w:sz w:val="20"/>
                <w:szCs w:val="20"/>
                <w:rtl w:val="0"/>
              </w:rPr>
              <w:t xml:space="preserve">p</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06">
            <w:pPr>
              <w:jc w:val="center"/>
              <w:rPr>
                <w:rFonts w:ascii="Quattrocento Sans" w:cs="Quattrocento Sans" w:eastAsia="Quattrocento Sans" w:hAnsi="Quattrocento Sans"/>
                <w:color w:val="000000"/>
                <w:sz w:val="18"/>
                <w:szCs w:val="18"/>
              </w:rPr>
            </w:pPr>
            <w:r w:rsidDel="00000000" w:rsidR="00000000" w:rsidRPr="00000000">
              <w:rPr>
                <w:color w:val="000000"/>
                <w:sz w:val="20"/>
                <w:szCs w:val="20"/>
                <w:rtl w:val="0"/>
              </w:rPr>
              <w:t xml:space="preserve">R</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07">
            <w:pPr>
              <w:jc w:val="center"/>
              <w:rPr>
                <w:rFonts w:ascii="Quattrocento Sans" w:cs="Quattrocento Sans" w:eastAsia="Quattrocento Sans" w:hAnsi="Quattrocento Sans"/>
                <w:color w:val="000000"/>
                <w:sz w:val="18"/>
                <w:szCs w:val="18"/>
              </w:rPr>
            </w:pPr>
            <w:r w:rsidDel="00000000" w:rsidR="00000000" w:rsidRPr="00000000">
              <w:rPr>
                <w:color w:val="000000"/>
                <w:sz w:val="20"/>
                <w:szCs w:val="20"/>
                <w:rtl w:val="0"/>
              </w:rPr>
              <w:t xml:space="preserve">G</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08">
            <w:pPr>
              <w:jc w:val="center"/>
              <w:rPr>
                <w:rFonts w:ascii="Quattrocento Sans" w:cs="Quattrocento Sans" w:eastAsia="Quattrocento Sans" w:hAnsi="Quattrocento Sans"/>
                <w:color w:val="000000"/>
                <w:sz w:val="18"/>
                <w:szCs w:val="18"/>
              </w:rPr>
            </w:pPr>
            <w:r w:rsidDel="00000000" w:rsidR="00000000" w:rsidRPr="00000000">
              <w:rPr>
                <w:color w:val="000000"/>
                <w:sz w:val="20"/>
                <w:szCs w:val="20"/>
                <w:rtl w:val="0"/>
              </w:rPr>
              <w:t xml:space="preserve">C</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09">
            <w:pPr>
              <w:jc w:val="center"/>
              <w:rPr>
                <w:rFonts w:ascii="Quattrocento Sans" w:cs="Quattrocento Sans" w:eastAsia="Quattrocento Sans" w:hAnsi="Quattrocento Sans"/>
                <w:color w:val="000000"/>
                <w:sz w:val="18"/>
                <w:szCs w:val="18"/>
              </w:rPr>
            </w:pPr>
            <w:r w:rsidDel="00000000" w:rsidR="00000000" w:rsidRPr="00000000">
              <w:rPr>
                <w:color w:val="000000"/>
                <w:sz w:val="20"/>
                <w:szCs w:val="20"/>
                <w:rtl w:val="0"/>
              </w:rPr>
              <w:t xml:space="preserve">B</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0A">
            <w:pPr>
              <w:jc w:val="center"/>
              <w:rPr>
                <w:rFonts w:ascii="Quattrocento Sans" w:cs="Quattrocento Sans" w:eastAsia="Quattrocento Sans" w:hAnsi="Quattrocento Sans"/>
                <w:color w:val="000000"/>
                <w:sz w:val="18"/>
                <w:szCs w:val="18"/>
              </w:rPr>
            </w:pPr>
            <w:r w:rsidDel="00000000" w:rsidR="00000000" w:rsidRPr="00000000">
              <w:rPr>
                <w:color w:val="000000"/>
                <w:sz w:val="20"/>
                <w:szCs w:val="20"/>
                <w:rtl w:val="0"/>
              </w:rPr>
              <w:t xml:space="preserve">C</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0B">
            <w:pPr>
              <w:jc w:val="center"/>
              <w:rPr>
                <w:rFonts w:ascii="Quattrocento Sans" w:cs="Quattrocento Sans" w:eastAsia="Quattrocento Sans" w:hAnsi="Quattrocento Sans"/>
                <w:color w:val="000000"/>
                <w:sz w:val="18"/>
                <w:szCs w:val="18"/>
              </w:rPr>
            </w:pPr>
            <w:r w:rsidDel="00000000" w:rsidR="00000000" w:rsidRPr="00000000">
              <w:rPr>
                <w:color w:val="000000"/>
                <w:sz w:val="20"/>
                <w:szCs w:val="20"/>
                <w:rtl w:val="0"/>
              </w:rPr>
              <w:t xml:space="preserve">C</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0C">
            <w:pPr>
              <w:jc w:val="both"/>
              <w:rPr>
                <w:color w:val="000000"/>
                <w:sz w:val="20"/>
                <w:szCs w:val="20"/>
              </w:rPr>
            </w:pPr>
            <w:r w:rsidDel="00000000" w:rsidR="00000000" w:rsidRPr="00000000">
              <w:rPr>
                <w:color w:val="000000"/>
                <w:sz w:val="20"/>
                <w:szCs w:val="20"/>
                <w:rtl w:val="0"/>
              </w:rPr>
              <w:t xml:space="preserve">2.</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0D">
            <w:pPr>
              <w:jc w:val="both"/>
              <w:rPr>
                <w:color w:val="000000"/>
                <w:sz w:val="20"/>
                <w:szCs w:val="20"/>
              </w:rPr>
            </w:pPr>
            <w:r w:rsidDel="00000000" w:rsidR="00000000" w:rsidRPr="00000000">
              <w:rPr>
                <w:sz w:val="20"/>
                <w:szCs w:val="20"/>
                <w:rtl w:val="0"/>
              </w:rPr>
              <w:t xml:space="preserve">Pelēkā dzilna </w:t>
            </w:r>
            <w:r w:rsidDel="00000000" w:rsidR="00000000" w:rsidRPr="00000000">
              <w:rPr>
                <w:i w:val="1"/>
                <w:sz w:val="20"/>
                <w:szCs w:val="20"/>
                <w:rtl w:val="0"/>
              </w:rPr>
              <w:t xml:space="preserve">Picus canus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0E">
            <w:pPr>
              <w:jc w:val="center"/>
              <w:rPr>
                <w:color w:val="000000"/>
                <w:sz w:val="20"/>
                <w:szCs w:val="20"/>
              </w:rPr>
            </w:pPr>
            <w:r w:rsidDel="00000000" w:rsidR="00000000" w:rsidRPr="00000000">
              <w:rPr>
                <w:color w:val="000000"/>
                <w:sz w:val="20"/>
                <w:szCs w:val="20"/>
                <w:rtl w:val="0"/>
              </w:rPr>
              <w:t xml:space="preserve">p</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0F">
            <w:pPr>
              <w:jc w:val="center"/>
              <w:rPr>
                <w:color w:val="000000"/>
                <w:sz w:val="20"/>
                <w:szCs w:val="20"/>
              </w:rPr>
            </w:pPr>
            <w:r w:rsidDel="00000000" w:rsidR="00000000" w:rsidRPr="00000000">
              <w:rPr>
                <w:color w:val="000000"/>
                <w:sz w:val="20"/>
                <w:szCs w:val="20"/>
                <w:rtl w:val="0"/>
              </w:rPr>
              <w:t xml:space="preserve">R</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10">
            <w:pPr>
              <w:jc w:val="center"/>
              <w:rPr>
                <w:color w:val="000000"/>
                <w:sz w:val="20"/>
                <w:szCs w:val="20"/>
              </w:rPr>
            </w:pPr>
            <w:r w:rsidDel="00000000" w:rsidR="00000000" w:rsidRPr="00000000">
              <w:rPr>
                <w:color w:val="000000"/>
                <w:sz w:val="20"/>
                <w:szCs w:val="20"/>
                <w:rtl w:val="0"/>
              </w:rPr>
              <w:t xml:space="preserve">G</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11">
            <w:pPr>
              <w:jc w:val="center"/>
              <w:rPr>
                <w:color w:val="000000"/>
                <w:sz w:val="20"/>
                <w:szCs w:val="20"/>
              </w:rPr>
            </w:pPr>
            <w:r w:rsidDel="00000000" w:rsidR="00000000" w:rsidRPr="00000000">
              <w:rPr>
                <w:color w:val="000000"/>
                <w:sz w:val="20"/>
                <w:szCs w:val="20"/>
                <w:rtl w:val="0"/>
              </w:rPr>
              <w:t xml:space="preserve">C</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12">
            <w:pPr>
              <w:jc w:val="center"/>
              <w:rPr>
                <w:color w:val="000000"/>
                <w:sz w:val="20"/>
                <w:szCs w:val="20"/>
              </w:rPr>
            </w:pPr>
            <w:r w:rsidDel="00000000" w:rsidR="00000000" w:rsidRPr="00000000">
              <w:rPr>
                <w:color w:val="000000"/>
                <w:sz w:val="20"/>
                <w:szCs w:val="20"/>
                <w:rtl w:val="0"/>
              </w:rPr>
              <w:t xml:space="preserve">B</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13">
            <w:pPr>
              <w:jc w:val="center"/>
              <w:rPr>
                <w:color w:val="000000"/>
                <w:sz w:val="20"/>
                <w:szCs w:val="20"/>
              </w:rPr>
            </w:pPr>
            <w:r w:rsidDel="00000000" w:rsidR="00000000" w:rsidRPr="00000000">
              <w:rPr>
                <w:color w:val="000000"/>
                <w:sz w:val="20"/>
                <w:szCs w:val="20"/>
                <w:rtl w:val="0"/>
              </w:rPr>
              <w:t xml:space="preserve">C</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14">
            <w:pPr>
              <w:jc w:val="center"/>
              <w:rPr>
                <w:color w:val="000000"/>
                <w:sz w:val="20"/>
                <w:szCs w:val="20"/>
              </w:rPr>
            </w:pPr>
            <w:r w:rsidDel="00000000" w:rsidR="00000000" w:rsidRPr="00000000">
              <w:rPr>
                <w:color w:val="000000"/>
                <w:sz w:val="20"/>
                <w:szCs w:val="20"/>
                <w:rtl w:val="0"/>
              </w:rPr>
              <w:t xml:space="preserve">C</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15">
            <w:pPr>
              <w:jc w:val="both"/>
              <w:rPr>
                <w:color w:val="000000"/>
                <w:sz w:val="20"/>
                <w:szCs w:val="20"/>
              </w:rPr>
            </w:pPr>
            <w:r w:rsidDel="00000000" w:rsidR="00000000" w:rsidRPr="00000000">
              <w:rPr>
                <w:color w:val="000000"/>
                <w:sz w:val="20"/>
                <w:szCs w:val="20"/>
                <w:rtl w:val="0"/>
              </w:rPr>
              <w:t xml:space="preserve">3.</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16">
            <w:pPr>
              <w:jc w:val="both"/>
              <w:rPr>
                <w:color w:val="000000"/>
                <w:sz w:val="20"/>
                <w:szCs w:val="20"/>
              </w:rPr>
            </w:pPr>
            <w:r w:rsidDel="00000000" w:rsidR="00000000" w:rsidRPr="00000000">
              <w:rPr>
                <w:sz w:val="20"/>
                <w:szCs w:val="20"/>
                <w:rtl w:val="0"/>
              </w:rPr>
              <w:t xml:space="preserve">Vidējais dzenis </w:t>
            </w:r>
            <w:r w:rsidDel="00000000" w:rsidR="00000000" w:rsidRPr="00000000">
              <w:rPr>
                <w:i w:val="1"/>
                <w:sz w:val="20"/>
                <w:szCs w:val="20"/>
                <w:rtl w:val="0"/>
              </w:rPr>
              <w:t xml:space="preserve">Leiopicus medius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17">
            <w:pPr>
              <w:jc w:val="center"/>
              <w:rPr>
                <w:color w:val="000000"/>
                <w:sz w:val="20"/>
                <w:szCs w:val="20"/>
              </w:rPr>
            </w:pPr>
            <w:r w:rsidDel="00000000" w:rsidR="00000000" w:rsidRPr="00000000">
              <w:rPr>
                <w:color w:val="000000"/>
                <w:sz w:val="20"/>
                <w:szCs w:val="20"/>
                <w:rtl w:val="0"/>
              </w:rPr>
              <w:t xml:space="preserve">p</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18">
            <w:pPr>
              <w:jc w:val="center"/>
              <w:rPr>
                <w:color w:val="000000"/>
                <w:sz w:val="20"/>
                <w:szCs w:val="20"/>
              </w:rPr>
            </w:pPr>
            <w:r w:rsidDel="00000000" w:rsidR="00000000" w:rsidRPr="00000000">
              <w:rPr>
                <w:color w:val="000000"/>
                <w:sz w:val="20"/>
                <w:szCs w:val="20"/>
                <w:rtl w:val="0"/>
              </w:rPr>
              <w:t xml:space="preserve">R</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19">
            <w:pPr>
              <w:jc w:val="center"/>
              <w:rPr>
                <w:color w:val="000000"/>
                <w:sz w:val="20"/>
                <w:szCs w:val="20"/>
              </w:rPr>
            </w:pPr>
            <w:r w:rsidDel="00000000" w:rsidR="00000000" w:rsidRPr="00000000">
              <w:rPr>
                <w:color w:val="000000"/>
                <w:sz w:val="20"/>
                <w:szCs w:val="20"/>
                <w:rtl w:val="0"/>
              </w:rPr>
              <w:t xml:space="preserve">G</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1A">
            <w:pPr>
              <w:jc w:val="center"/>
              <w:rPr>
                <w:color w:val="000000"/>
                <w:sz w:val="20"/>
                <w:szCs w:val="20"/>
              </w:rPr>
            </w:pPr>
            <w:r w:rsidDel="00000000" w:rsidR="00000000" w:rsidRPr="00000000">
              <w:rPr>
                <w:color w:val="000000"/>
                <w:sz w:val="20"/>
                <w:szCs w:val="20"/>
                <w:rtl w:val="0"/>
              </w:rPr>
              <w:t xml:space="preserve">C</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1B">
            <w:pPr>
              <w:jc w:val="center"/>
              <w:rPr>
                <w:color w:val="000000"/>
                <w:sz w:val="20"/>
                <w:szCs w:val="20"/>
              </w:rPr>
            </w:pPr>
            <w:r w:rsidDel="00000000" w:rsidR="00000000" w:rsidRPr="00000000">
              <w:rPr>
                <w:color w:val="000000"/>
                <w:sz w:val="20"/>
                <w:szCs w:val="20"/>
                <w:rtl w:val="0"/>
              </w:rPr>
              <w:t xml:space="preserve">B</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1C">
            <w:pPr>
              <w:jc w:val="center"/>
              <w:rPr>
                <w:color w:val="000000"/>
                <w:sz w:val="20"/>
                <w:szCs w:val="20"/>
              </w:rPr>
            </w:pPr>
            <w:r w:rsidDel="00000000" w:rsidR="00000000" w:rsidRPr="00000000">
              <w:rPr>
                <w:color w:val="000000"/>
                <w:sz w:val="20"/>
                <w:szCs w:val="20"/>
                <w:rtl w:val="0"/>
              </w:rPr>
              <w:t xml:space="preserve">C</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1D">
            <w:pPr>
              <w:jc w:val="center"/>
              <w:rPr>
                <w:color w:val="000000"/>
                <w:sz w:val="20"/>
                <w:szCs w:val="20"/>
              </w:rPr>
            </w:pPr>
            <w:r w:rsidDel="00000000" w:rsidR="00000000" w:rsidRPr="00000000">
              <w:rPr>
                <w:color w:val="000000"/>
                <w:sz w:val="20"/>
                <w:szCs w:val="20"/>
                <w:rtl w:val="0"/>
              </w:rPr>
              <w:t xml:space="preserve">C</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1E">
            <w:pPr>
              <w:jc w:val="both"/>
              <w:rPr>
                <w:color w:val="000000"/>
                <w:sz w:val="20"/>
                <w:szCs w:val="20"/>
              </w:rPr>
            </w:pPr>
            <w:r w:rsidDel="00000000" w:rsidR="00000000" w:rsidRPr="00000000">
              <w:rPr>
                <w:color w:val="000000"/>
                <w:sz w:val="20"/>
                <w:szCs w:val="20"/>
                <w:rtl w:val="0"/>
              </w:rPr>
              <w:t xml:space="preserve">4.</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1F">
            <w:pPr>
              <w:jc w:val="both"/>
              <w:rPr>
                <w:color w:val="000000"/>
                <w:sz w:val="20"/>
                <w:szCs w:val="20"/>
              </w:rPr>
            </w:pPr>
            <w:r w:rsidDel="00000000" w:rsidR="00000000" w:rsidRPr="00000000">
              <w:rPr>
                <w:sz w:val="20"/>
                <w:szCs w:val="20"/>
                <w:rtl w:val="0"/>
              </w:rPr>
              <w:t xml:space="preserve">Baltmugurdzenis </w:t>
            </w:r>
            <w:r w:rsidDel="00000000" w:rsidR="00000000" w:rsidRPr="00000000">
              <w:rPr>
                <w:i w:val="1"/>
                <w:sz w:val="20"/>
                <w:szCs w:val="20"/>
                <w:rtl w:val="0"/>
              </w:rPr>
              <w:t xml:space="preserve">Dendrocopus leucotus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1220">
            <w:pPr>
              <w:jc w:val="center"/>
              <w:rPr>
                <w:color w:val="000000"/>
                <w:sz w:val="20"/>
                <w:szCs w:val="20"/>
              </w:rPr>
            </w:pPr>
            <w:r w:rsidDel="00000000" w:rsidR="00000000" w:rsidRPr="00000000">
              <w:rPr>
                <w:color w:val="000000"/>
                <w:sz w:val="20"/>
                <w:szCs w:val="20"/>
                <w:rtl w:val="0"/>
              </w:rPr>
              <w:t xml:space="preserve">p</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21">
            <w:pPr>
              <w:jc w:val="center"/>
              <w:rPr>
                <w:color w:val="000000"/>
                <w:sz w:val="20"/>
                <w:szCs w:val="20"/>
              </w:rPr>
            </w:pPr>
            <w:r w:rsidDel="00000000" w:rsidR="00000000" w:rsidRPr="00000000">
              <w:rPr>
                <w:color w:val="000000"/>
                <w:sz w:val="20"/>
                <w:szCs w:val="20"/>
                <w:rtl w:val="0"/>
              </w:rPr>
              <w:t xml:space="preserve">R</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22">
            <w:pPr>
              <w:jc w:val="center"/>
              <w:rPr>
                <w:color w:val="000000"/>
                <w:sz w:val="20"/>
                <w:szCs w:val="20"/>
              </w:rPr>
            </w:pPr>
            <w:r w:rsidDel="00000000" w:rsidR="00000000" w:rsidRPr="00000000">
              <w:rPr>
                <w:color w:val="000000"/>
                <w:sz w:val="20"/>
                <w:szCs w:val="20"/>
                <w:rtl w:val="0"/>
              </w:rPr>
              <w:t xml:space="preserve">G</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23">
            <w:pPr>
              <w:jc w:val="center"/>
              <w:rPr>
                <w:color w:val="000000"/>
                <w:sz w:val="20"/>
                <w:szCs w:val="20"/>
              </w:rPr>
            </w:pPr>
            <w:r w:rsidDel="00000000" w:rsidR="00000000" w:rsidRPr="00000000">
              <w:rPr>
                <w:color w:val="000000"/>
                <w:sz w:val="20"/>
                <w:szCs w:val="20"/>
                <w:rtl w:val="0"/>
              </w:rPr>
              <w:t xml:space="preserve">C</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24">
            <w:pPr>
              <w:jc w:val="center"/>
              <w:rPr>
                <w:color w:val="000000"/>
                <w:sz w:val="20"/>
                <w:szCs w:val="20"/>
              </w:rPr>
            </w:pPr>
            <w:r w:rsidDel="00000000" w:rsidR="00000000" w:rsidRPr="00000000">
              <w:rPr>
                <w:color w:val="000000"/>
                <w:sz w:val="20"/>
                <w:szCs w:val="20"/>
                <w:rtl w:val="0"/>
              </w:rPr>
              <w:t xml:space="preserve">B</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25">
            <w:pPr>
              <w:jc w:val="center"/>
              <w:rPr>
                <w:color w:val="000000"/>
                <w:sz w:val="20"/>
                <w:szCs w:val="20"/>
              </w:rPr>
            </w:pPr>
            <w:r w:rsidDel="00000000" w:rsidR="00000000" w:rsidRPr="00000000">
              <w:rPr>
                <w:color w:val="000000"/>
                <w:sz w:val="20"/>
                <w:szCs w:val="20"/>
                <w:rtl w:val="0"/>
              </w:rPr>
              <w:t xml:space="preserve">C</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26">
            <w:pPr>
              <w:jc w:val="center"/>
              <w:rPr>
                <w:color w:val="000000"/>
                <w:sz w:val="20"/>
                <w:szCs w:val="20"/>
              </w:rPr>
            </w:pPr>
            <w:r w:rsidDel="00000000" w:rsidR="00000000" w:rsidRPr="00000000">
              <w:rPr>
                <w:color w:val="000000"/>
                <w:sz w:val="20"/>
                <w:szCs w:val="20"/>
                <w:rtl w:val="0"/>
              </w:rPr>
              <w:t xml:space="preserve">C</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27">
            <w:pPr>
              <w:jc w:val="both"/>
              <w:rPr>
                <w:color w:val="000000"/>
                <w:sz w:val="20"/>
                <w:szCs w:val="20"/>
              </w:rPr>
            </w:pPr>
            <w:r w:rsidDel="00000000" w:rsidR="00000000" w:rsidRPr="00000000">
              <w:rPr>
                <w:color w:val="000000"/>
                <w:sz w:val="20"/>
                <w:szCs w:val="20"/>
                <w:rtl w:val="0"/>
              </w:rPr>
              <w:t xml:space="preserve">5.</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28">
            <w:pPr>
              <w:jc w:val="both"/>
              <w:rPr>
                <w:color w:val="000000"/>
                <w:sz w:val="20"/>
                <w:szCs w:val="20"/>
              </w:rPr>
            </w:pPr>
            <w:r w:rsidDel="00000000" w:rsidR="00000000" w:rsidRPr="00000000">
              <w:rPr>
                <w:sz w:val="20"/>
                <w:szCs w:val="20"/>
                <w:rtl w:val="0"/>
              </w:rPr>
              <w:t xml:space="preserve">Mazais mušķērājs </w:t>
            </w:r>
            <w:r w:rsidDel="00000000" w:rsidR="00000000" w:rsidRPr="00000000">
              <w:rPr>
                <w:i w:val="1"/>
                <w:sz w:val="20"/>
                <w:szCs w:val="20"/>
                <w:rtl w:val="0"/>
              </w:rPr>
              <w:t xml:space="preserve">Ficedula parva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29">
            <w:pPr>
              <w:jc w:val="center"/>
              <w:rPr>
                <w:color w:val="000000"/>
                <w:sz w:val="20"/>
                <w:szCs w:val="20"/>
              </w:rPr>
            </w:pPr>
            <w:r w:rsidDel="00000000" w:rsidR="00000000" w:rsidRPr="00000000">
              <w:rPr>
                <w:color w:val="000000"/>
                <w:sz w:val="20"/>
                <w:szCs w:val="20"/>
                <w:rtl w:val="0"/>
              </w:rPr>
              <w:t xml:space="preserve">r</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2A">
            <w:pPr>
              <w:jc w:val="center"/>
              <w:rPr>
                <w:color w:val="000000"/>
                <w:sz w:val="20"/>
                <w:szCs w:val="20"/>
              </w:rPr>
            </w:pPr>
            <w:r w:rsidDel="00000000" w:rsidR="00000000" w:rsidRPr="00000000">
              <w:rPr>
                <w:color w:val="000000"/>
                <w:sz w:val="20"/>
                <w:szCs w:val="20"/>
                <w:rtl w:val="0"/>
              </w:rPr>
              <w:t xml:space="preserve">R</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2B">
            <w:pPr>
              <w:jc w:val="center"/>
              <w:rPr>
                <w:color w:val="000000"/>
                <w:sz w:val="20"/>
                <w:szCs w:val="20"/>
              </w:rPr>
            </w:pPr>
            <w:r w:rsidDel="00000000" w:rsidR="00000000" w:rsidRPr="00000000">
              <w:rPr>
                <w:color w:val="000000"/>
                <w:sz w:val="20"/>
                <w:szCs w:val="20"/>
                <w:rtl w:val="0"/>
              </w:rPr>
              <w:t xml:space="preserve">G</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2C">
            <w:pPr>
              <w:jc w:val="center"/>
              <w:rPr>
                <w:color w:val="000000"/>
                <w:sz w:val="20"/>
                <w:szCs w:val="20"/>
              </w:rPr>
            </w:pPr>
            <w:r w:rsidDel="00000000" w:rsidR="00000000" w:rsidRPr="00000000">
              <w:rPr>
                <w:color w:val="000000"/>
                <w:sz w:val="20"/>
                <w:szCs w:val="20"/>
                <w:rtl w:val="0"/>
              </w:rPr>
              <w:t xml:space="preserve">C</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2D">
            <w:pPr>
              <w:jc w:val="center"/>
              <w:rPr>
                <w:color w:val="000000"/>
                <w:sz w:val="20"/>
                <w:szCs w:val="20"/>
              </w:rPr>
            </w:pPr>
            <w:r w:rsidDel="00000000" w:rsidR="00000000" w:rsidRPr="00000000">
              <w:rPr>
                <w:color w:val="000000"/>
                <w:sz w:val="20"/>
                <w:szCs w:val="20"/>
                <w:rtl w:val="0"/>
              </w:rPr>
              <w:t xml:space="preserve">B</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2E">
            <w:pPr>
              <w:jc w:val="center"/>
              <w:rPr>
                <w:color w:val="000000"/>
                <w:sz w:val="20"/>
                <w:szCs w:val="20"/>
              </w:rPr>
            </w:pPr>
            <w:r w:rsidDel="00000000" w:rsidR="00000000" w:rsidRPr="00000000">
              <w:rPr>
                <w:color w:val="000000"/>
                <w:sz w:val="20"/>
                <w:szCs w:val="20"/>
                <w:rtl w:val="0"/>
              </w:rPr>
              <w:t xml:space="preserve">C</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2F">
            <w:pPr>
              <w:jc w:val="center"/>
              <w:rPr>
                <w:color w:val="000000"/>
                <w:sz w:val="20"/>
                <w:szCs w:val="20"/>
              </w:rPr>
            </w:pPr>
            <w:r w:rsidDel="00000000" w:rsidR="00000000" w:rsidRPr="00000000">
              <w:rPr>
                <w:color w:val="000000"/>
                <w:sz w:val="20"/>
                <w:szCs w:val="20"/>
                <w:rtl w:val="0"/>
              </w:rPr>
              <w:t xml:space="preserve">C</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30">
            <w:pPr>
              <w:jc w:val="both"/>
              <w:rPr>
                <w:color w:val="000000"/>
                <w:sz w:val="20"/>
                <w:szCs w:val="20"/>
              </w:rPr>
            </w:pPr>
            <w:r w:rsidDel="00000000" w:rsidR="00000000" w:rsidRPr="00000000">
              <w:rPr>
                <w:color w:val="000000"/>
                <w:sz w:val="20"/>
                <w:szCs w:val="20"/>
                <w:rtl w:val="0"/>
              </w:rPr>
              <w:t xml:space="preserve">6.</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31">
            <w:pPr>
              <w:jc w:val="both"/>
              <w:rPr>
                <w:color w:val="000000"/>
                <w:sz w:val="20"/>
                <w:szCs w:val="20"/>
              </w:rPr>
            </w:pPr>
            <w:r w:rsidDel="00000000" w:rsidR="00000000" w:rsidRPr="00000000">
              <w:rPr>
                <w:sz w:val="20"/>
                <w:szCs w:val="20"/>
                <w:rtl w:val="0"/>
              </w:rPr>
              <w:t xml:space="preserve">Brūnā čakste </w:t>
            </w:r>
            <w:r w:rsidDel="00000000" w:rsidR="00000000" w:rsidRPr="00000000">
              <w:rPr>
                <w:i w:val="1"/>
                <w:sz w:val="20"/>
                <w:szCs w:val="20"/>
                <w:rtl w:val="0"/>
              </w:rPr>
              <w:t xml:space="preserve">Lanius collurio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32">
            <w:pPr>
              <w:jc w:val="center"/>
              <w:rPr>
                <w:color w:val="000000"/>
                <w:sz w:val="20"/>
                <w:szCs w:val="20"/>
              </w:rPr>
            </w:pPr>
            <w:r w:rsidDel="00000000" w:rsidR="00000000" w:rsidRPr="00000000">
              <w:rPr>
                <w:color w:val="000000"/>
                <w:sz w:val="20"/>
                <w:szCs w:val="20"/>
                <w:rtl w:val="0"/>
              </w:rPr>
              <w:t xml:space="preserve">r</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33">
            <w:pPr>
              <w:jc w:val="center"/>
              <w:rPr>
                <w:color w:val="000000"/>
                <w:sz w:val="20"/>
                <w:szCs w:val="20"/>
              </w:rPr>
            </w:pPr>
            <w:r w:rsidDel="00000000" w:rsidR="00000000" w:rsidRPr="00000000">
              <w:rPr>
                <w:color w:val="000000"/>
                <w:sz w:val="20"/>
                <w:szCs w:val="20"/>
                <w:rtl w:val="0"/>
              </w:rPr>
              <w:t xml:space="preserve">R</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34">
            <w:pPr>
              <w:jc w:val="center"/>
              <w:rPr>
                <w:color w:val="000000"/>
                <w:sz w:val="20"/>
                <w:szCs w:val="20"/>
              </w:rPr>
            </w:pPr>
            <w:r w:rsidDel="00000000" w:rsidR="00000000" w:rsidRPr="00000000">
              <w:rPr>
                <w:color w:val="000000"/>
                <w:sz w:val="20"/>
                <w:szCs w:val="20"/>
                <w:rtl w:val="0"/>
              </w:rPr>
              <w:t xml:space="preserve">G</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35">
            <w:pPr>
              <w:jc w:val="center"/>
              <w:rPr>
                <w:color w:val="000000"/>
                <w:sz w:val="20"/>
                <w:szCs w:val="20"/>
              </w:rPr>
            </w:pPr>
            <w:r w:rsidDel="00000000" w:rsidR="00000000" w:rsidRPr="00000000">
              <w:rPr>
                <w:color w:val="000000"/>
                <w:sz w:val="20"/>
                <w:szCs w:val="20"/>
                <w:rtl w:val="0"/>
              </w:rPr>
              <w:t xml:space="preserve">C</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36">
            <w:pPr>
              <w:jc w:val="center"/>
              <w:rPr>
                <w:color w:val="000000"/>
                <w:sz w:val="20"/>
                <w:szCs w:val="20"/>
              </w:rPr>
            </w:pPr>
            <w:r w:rsidDel="00000000" w:rsidR="00000000" w:rsidRPr="00000000">
              <w:rPr>
                <w:color w:val="000000"/>
                <w:sz w:val="20"/>
                <w:szCs w:val="20"/>
                <w:rtl w:val="0"/>
              </w:rPr>
              <w:t xml:space="preserve">B</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37">
            <w:pPr>
              <w:jc w:val="center"/>
              <w:rPr>
                <w:color w:val="000000"/>
                <w:sz w:val="20"/>
                <w:szCs w:val="20"/>
              </w:rPr>
            </w:pPr>
            <w:r w:rsidDel="00000000" w:rsidR="00000000" w:rsidRPr="00000000">
              <w:rPr>
                <w:color w:val="000000"/>
                <w:sz w:val="20"/>
                <w:szCs w:val="20"/>
                <w:rtl w:val="0"/>
              </w:rPr>
              <w:t xml:space="preserve">C</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38">
            <w:pPr>
              <w:jc w:val="center"/>
              <w:rPr>
                <w:color w:val="000000"/>
                <w:sz w:val="20"/>
                <w:szCs w:val="20"/>
              </w:rPr>
            </w:pPr>
            <w:r w:rsidDel="00000000" w:rsidR="00000000" w:rsidRPr="00000000">
              <w:rPr>
                <w:color w:val="000000"/>
                <w:sz w:val="20"/>
                <w:szCs w:val="20"/>
                <w:rtl w:val="0"/>
              </w:rPr>
              <w:t xml:space="preserve">C</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39">
            <w:pPr>
              <w:jc w:val="both"/>
              <w:rPr>
                <w:color w:val="000000"/>
                <w:sz w:val="20"/>
                <w:szCs w:val="20"/>
              </w:rPr>
            </w:pPr>
            <w:r w:rsidDel="00000000" w:rsidR="00000000" w:rsidRPr="00000000">
              <w:rPr>
                <w:color w:val="000000"/>
                <w:sz w:val="20"/>
                <w:szCs w:val="20"/>
                <w:rtl w:val="0"/>
              </w:rPr>
              <w:t xml:space="preserve">7.</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3A">
            <w:pPr>
              <w:jc w:val="both"/>
              <w:rPr>
                <w:color w:val="000000"/>
                <w:sz w:val="20"/>
                <w:szCs w:val="20"/>
              </w:rPr>
            </w:pPr>
            <w:r w:rsidDel="00000000" w:rsidR="00000000" w:rsidRPr="00000000">
              <w:rPr>
                <w:sz w:val="20"/>
                <w:szCs w:val="20"/>
                <w:rtl w:val="0"/>
              </w:rPr>
              <w:t xml:space="preserve">Upes zīriņš </w:t>
            </w:r>
            <w:r w:rsidDel="00000000" w:rsidR="00000000" w:rsidRPr="00000000">
              <w:rPr>
                <w:i w:val="1"/>
                <w:sz w:val="20"/>
                <w:szCs w:val="20"/>
                <w:rtl w:val="0"/>
              </w:rPr>
              <w:t xml:space="preserve">Sterna hirundo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3B">
            <w:pPr>
              <w:jc w:val="center"/>
              <w:rPr>
                <w:color w:val="000000"/>
                <w:sz w:val="20"/>
                <w:szCs w:val="20"/>
              </w:rPr>
            </w:pPr>
            <w:r w:rsidDel="00000000" w:rsidR="00000000" w:rsidRPr="00000000">
              <w:rPr>
                <w:color w:val="000000"/>
                <w:sz w:val="20"/>
                <w:szCs w:val="20"/>
                <w:rtl w:val="0"/>
              </w:rPr>
              <w:t xml:space="preserve">r</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3C">
            <w:pPr>
              <w:jc w:val="center"/>
              <w:rPr>
                <w:color w:val="000000"/>
                <w:sz w:val="20"/>
                <w:szCs w:val="20"/>
              </w:rPr>
            </w:pPr>
            <w:r w:rsidDel="00000000" w:rsidR="00000000" w:rsidRPr="00000000">
              <w:rPr>
                <w:color w:val="000000"/>
                <w:sz w:val="20"/>
                <w:szCs w:val="20"/>
                <w:rtl w:val="0"/>
              </w:rPr>
              <w:t xml:space="preserve">R</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3D">
            <w:pPr>
              <w:jc w:val="center"/>
              <w:rPr>
                <w:color w:val="000000"/>
                <w:sz w:val="20"/>
                <w:szCs w:val="20"/>
              </w:rPr>
            </w:pPr>
            <w:r w:rsidDel="00000000" w:rsidR="00000000" w:rsidRPr="00000000">
              <w:rPr>
                <w:color w:val="000000"/>
                <w:sz w:val="20"/>
                <w:szCs w:val="20"/>
                <w:rtl w:val="0"/>
              </w:rPr>
              <w:t xml:space="preserve">G</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3E">
            <w:pPr>
              <w:jc w:val="center"/>
              <w:rPr>
                <w:color w:val="000000"/>
                <w:sz w:val="20"/>
                <w:szCs w:val="20"/>
              </w:rPr>
            </w:pPr>
            <w:r w:rsidDel="00000000" w:rsidR="00000000" w:rsidRPr="00000000">
              <w:rPr>
                <w:color w:val="000000"/>
                <w:sz w:val="20"/>
                <w:szCs w:val="20"/>
                <w:rtl w:val="0"/>
              </w:rPr>
              <w:t xml:space="preserve">C</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3F">
            <w:pPr>
              <w:jc w:val="center"/>
              <w:rPr>
                <w:color w:val="000000"/>
                <w:sz w:val="20"/>
                <w:szCs w:val="20"/>
              </w:rPr>
            </w:pPr>
            <w:r w:rsidDel="00000000" w:rsidR="00000000" w:rsidRPr="00000000">
              <w:rPr>
                <w:color w:val="000000"/>
                <w:sz w:val="20"/>
                <w:szCs w:val="20"/>
                <w:rtl w:val="0"/>
              </w:rPr>
              <w:t xml:space="preserve">B</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40">
            <w:pPr>
              <w:jc w:val="center"/>
              <w:rPr>
                <w:color w:val="000000"/>
                <w:sz w:val="20"/>
                <w:szCs w:val="20"/>
              </w:rPr>
            </w:pPr>
            <w:r w:rsidDel="00000000" w:rsidR="00000000" w:rsidRPr="00000000">
              <w:rPr>
                <w:color w:val="000000"/>
                <w:sz w:val="20"/>
                <w:szCs w:val="20"/>
                <w:rtl w:val="0"/>
              </w:rPr>
              <w:t xml:space="preserve">C</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41">
            <w:pPr>
              <w:jc w:val="center"/>
              <w:rPr>
                <w:color w:val="000000"/>
                <w:sz w:val="20"/>
                <w:szCs w:val="20"/>
              </w:rPr>
            </w:pPr>
            <w:r w:rsidDel="00000000" w:rsidR="00000000" w:rsidRPr="00000000">
              <w:rPr>
                <w:color w:val="000000"/>
                <w:sz w:val="20"/>
                <w:szCs w:val="20"/>
                <w:rtl w:val="0"/>
              </w:rPr>
              <w:t xml:space="preserve">C</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42">
            <w:pPr>
              <w:jc w:val="both"/>
              <w:rPr>
                <w:color w:val="000000"/>
                <w:sz w:val="20"/>
                <w:szCs w:val="20"/>
              </w:rPr>
            </w:pPr>
            <w:r w:rsidDel="00000000" w:rsidR="00000000" w:rsidRPr="00000000">
              <w:rPr>
                <w:color w:val="000000"/>
                <w:sz w:val="20"/>
                <w:szCs w:val="20"/>
                <w:rtl w:val="0"/>
              </w:rPr>
              <w:t xml:space="preserve">8.</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43">
            <w:pPr>
              <w:jc w:val="both"/>
              <w:rPr>
                <w:color w:val="000000"/>
                <w:sz w:val="20"/>
                <w:szCs w:val="20"/>
              </w:rPr>
            </w:pPr>
            <w:r w:rsidDel="00000000" w:rsidR="00000000" w:rsidRPr="00000000">
              <w:rPr>
                <w:sz w:val="20"/>
                <w:szCs w:val="20"/>
                <w:rtl w:val="0"/>
              </w:rPr>
              <w:t xml:space="preserve">Ķīķis </w:t>
            </w:r>
            <w:r w:rsidDel="00000000" w:rsidR="00000000" w:rsidRPr="00000000">
              <w:rPr>
                <w:i w:val="1"/>
                <w:sz w:val="20"/>
                <w:szCs w:val="20"/>
                <w:rtl w:val="0"/>
              </w:rPr>
              <w:t xml:space="preserve">Pernis apivorus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44">
            <w:pPr>
              <w:jc w:val="center"/>
              <w:rPr>
                <w:color w:val="000000"/>
                <w:sz w:val="20"/>
                <w:szCs w:val="20"/>
              </w:rPr>
            </w:pPr>
            <w:r w:rsidDel="00000000" w:rsidR="00000000" w:rsidRPr="00000000">
              <w:rPr>
                <w:color w:val="000000"/>
                <w:sz w:val="20"/>
                <w:szCs w:val="20"/>
                <w:rtl w:val="0"/>
              </w:rPr>
              <w:t xml:space="preserve">r</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45">
            <w:pPr>
              <w:jc w:val="center"/>
              <w:rPr>
                <w:color w:val="000000"/>
                <w:sz w:val="20"/>
                <w:szCs w:val="20"/>
              </w:rPr>
            </w:pPr>
            <w:r w:rsidDel="00000000" w:rsidR="00000000" w:rsidRPr="00000000">
              <w:rPr>
                <w:color w:val="000000"/>
                <w:sz w:val="20"/>
                <w:szCs w:val="20"/>
                <w:rtl w:val="0"/>
              </w:rPr>
              <w:t xml:space="preserve">R</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46">
            <w:pPr>
              <w:jc w:val="center"/>
              <w:rPr>
                <w:color w:val="000000"/>
                <w:sz w:val="20"/>
                <w:szCs w:val="20"/>
              </w:rPr>
            </w:pPr>
            <w:r w:rsidDel="00000000" w:rsidR="00000000" w:rsidRPr="00000000">
              <w:rPr>
                <w:color w:val="000000"/>
                <w:sz w:val="20"/>
                <w:szCs w:val="20"/>
                <w:rtl w:val="0"/>
              </w:rPr>
              <w:t xml:space="preserve">G</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47">
            <w:pPr>
              <w:jc w:val="center"/>
              <w:rPr>
                <w:color w:val="000000"/>
                <w:sz w:val="20"/>
                <w:szCs w:val="20"/>
              </w:rPr>
            </w:pPr>
            <w:r w:rsidDel="00000000" w:rsidR="00000000" w:rsidRPr="00000000">
              <w:rPr>
                <w:color w:val="000000"/>
                <w:sz w:val="20"/>
                <w:szCs w:val="20"/>
                <w:rtl w:val="0"/>
              </w:rPr>
              <w:t xml:space="preserve">C</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48">
            <w:pPr>
              <w:jc w:val="center"/>
              <w:rPr>
                <w:color w:val="000000"/>
                <w:sz w:val="20"/>
                <w:szCs w:val="20"/>
              </w:rPr>
            </w:pPr>
            <w:r w:rsidDel="00000000" w:rsidR="00000000" w:rsidRPr="00000000">
              <w:rPr>
                <w:color w:val="000000"/>
                <w:sz w:val="20"/>
                <w:szCs w:val="20"/>
                <w:rtl w:val="0"/>
              </w:rPr>
              <w:t xml:space="preserve">B</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49">
            <w:pPr>
              <w:jc w:val="center"/>
              <w:rPr>
                <w:color w:val="000000"/>
                <w:sz w:val="20"/>
                <w:szCs w:val="20"/>
              </w:rPr>
            </w:pPr>
            <w:r w:rsidDel="00000000" w:rsidR="00000000" w:rsidRPr="00000000">
              <w:rPr>
                <w:color w:val="000000"/>
                <w:sz w:val="20"/>
                <w:szCs w:val="20"/>
                <w:rtl w:val="0"/>
              </w:rPr>
              <w:t xml:space="preserve">C</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4A">
            <w:pPr>
              <w:jc w:val="center"/>
              <w:rPr>
                <w:color w:val="000000"/>
                <w:sz w:val="20"/>
                <w:szCs w:val="20"/>
              </w:rPr>
            </w:pPr>
            <w:r w:rsidDel="00000000" w:rsidR="00000000" w:rsidRPr="00000000">
              <w:rPr>
                <w:color w:val="000000"/>
                <w:sz w:val="20"/>
                <w:szCs w:val="20"/>
                <w:rtl w:val="0"/>
              </w:rPr>
              <w:t xml:space="preserve">C</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4B">
            <w:pPr>
              <w:jc w:val="both"/>
              <w:rPr>
                <w:color w:val="000000"/>
                <w:sz w:val="20"/>
                <w:szCs w:val="20"/>
              </w:rPr>
            </w:pPr>
            <w:r w:rsidDel="00000000" w:rsidR="00000000" w:rsidRPr="00000000">
              <w:rPr>
                <w:color w:val="000000"/>
                <w:sz w:val="20"/>
                <w:szCs w:val="20"/>
                <w:rtl w:val="0"/>
              </w:rPr>
              <w:t xml:space="preserve">9.</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4C">
            <w:pPr>
              <w:jc w:val="both"/>
              <w:rPr>
                <w:color w:val="000000"/>
                <w:sz w:val="20"/>
                <w:szCs w:val="20"/>
              </w:rPr>
            </w:pPr>
            <w:r w:rsidDel="00000000" w:rsidR="00000000" w:rsidRPr="00000000">
              <w:rPr>
                <w:sz w:val="20"/>
                <w:szCs w:val="20"/>
                <w:rtl w:val="0"/>
              </w:rPr>
              <w:t xml:space="preserve">Mežirbe </w:t>
            </w:r>
            <w:r w:rsidDel="00000000" w:rsidR="00000000" w:rsidRPr="00000000">
              <w:rPr>
                <w:i w:val="1"/>
                <w:sz w:val="20"/>
                <w:szCs w:val="20"/>
                <w:rtl w:val="0"/>
              </w:rPr>
              <w:t xml:space="preserve">Tetrastes bonasia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4D">
            <w:pPr>
              <w:jc w:val="center"/>
              <w:rPr>
                <w:color w:val="000000"/>
                <w:sz w:val="20"/>
                <w:szCs w:val="20"/>
              </w:rPr>
            </w:pPr>
            <w:r w:rsidDel="00000000" w:rsidR="00000000" w:rsidRPr="00000000">
              <w:rPr>
                <w:color w:val="000000"/>
                <w:sz w:val="20"/>
                <w:szCs w:val="20"/>
                <w:rtl w:val="0"/>
              </w:rPr>
              <w:t xml:space="preserve">p</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4E">
            <w:pPr>
              <w:jc w:val="center"/>
              <w:rPr>
                <w:color w:val="000000"/>
                <w:sz w:val="20"/>
                <w:szCs w:val="20"/>
              </w:rPr>
            </w:pPr>
            <w:r w:rsidDel="00000000" w:rsidR="00000000" w:rsidRPr="00000000">
              <w:rPr>
                <w:color w:val="000000"/>
                <w:sz w:val="20"/>
                <w:szCs w:val="20"/>
                <w:rtl w:val="0"/>
              </w:rPr>
              <w:t xml:space="preserve">R</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4F">
            <w:pPr>
              <w:jc w:val="center"/>
              <w:rPr>
                <w:color w:val="000000"/>
                <w:sz w:val="20"/>
                <w:szCs w:val="20"/>
              </w:rPr>
            </w:pPr>
            <w:r w:rsidDel="00000000" w:rsidR="00000000" w:rsidRPr="00000000">
              <w:rPr>
                <w:color w:val="000000"/>
                <w:sz w:val="20"/>
                <w:szCs w:val="20"/>
                <w:rtl w:val="0"/>
              </w:rPr>
              <w:t xml:space="preserve">G</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50">
            <w:pPr>
              <w:jc w:val="center"/>
              <w:rPr>
                <w:color w:val="000000"/>
                <w:sz w:val="20"/>
                <w:szCs w:val="20"/>
              </w:rPr>
            </w:pPr>
            <w:r w:rsidDel="00000000" w:rsidR="00000000" w:rsidRPr="00000000">
              <w:rPr>
                <w:color w:val="000000"/>
                <w:sz w:val="20"/>
                <w:szCs w:val="20"/>
                <w:rtl w:val="0"/>
              </w:rPr>
              <w:t xml:space="preserve">C</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51">
            <w:pPr>
              <w:jc w:val="center"/>
              <w:rPr>
                <w:color w:val="000000"/>
                <w:sz w:val="20"/>
                <w:szCs w:val="20"/>
              </w:rPr>
            </w:pPr>
            <w:r w:rsidDel="00000000" w:rsidR="00000000" w:rsidRPr="00000000">
              <w:rPr>
                <w:color w:val="000000"/>
                <w:sz w:val="20"/>
                <w:szCs w:val="20"/>
                <w:rtl w:val="0"/>
              </w:rPr>
              <w:t xml:space="preserve">B</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52">
            <w:pPr>
              <w:jc w:val="center"/>
              <w:rPr>
                <w:color w:val="000000"/>
                <w:sz w:val="20"/>
                <w:szCs w:val="20"/>
              </w:rPr>
            </w:pPr>
            <w:r w:rsidDel="00000000" w:rsidR="00000000" w:rsidRPr="00000000">
              <w:rPr>
                <w:color w:val="000000"/>
                <w:sz w:val="20"/>
                <w:szCs w:val="20"/>
                <w:rtl w:val="0"/>
              </w:rPr>
              <w:t xml:space="preserve">C</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53">
            <w:pPr>
              <w:jc w:val="center"/>
              <w:rPr>
                <w:color w:val="000000"/>
                <w:sz w:val="20"/>
                <w:szCs w:val="20"/>
              </w:rPr>
            </w:pPr>
            <w:r w:rsidDel="00000000" w:rsidR="00000000" w:rsidRPr="00000000">
              <w:rPr>
                <w:color w:val="000000"/>
                <w:sz w:val="20"/>
                <w:szCs w:val="20"/>
                <w:rtl w:val="0"/>
              </w:rPr>
              <w:t xml:space="preserve">C</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54">
            <w:pPr>
              <w:jc w:val="both"/>
              <w:rPr>
                <w:color w:val="000000"/>
                <w:sz w:val="20"/>
                <w:szCs w:val="20"/>
              </w:rPr>
            </w:pPr>
            <w:r w:rsidDel="00000000" w:rsidR="00000000" w:rsidRPr="00000000">
              <w:rPr>
                <w:color w:val="000000"/>
                <w:sz w:val="20"/>
                <w:szCs w:val="20"/>
                <w:rtl w:val="0"/>
              </w:rPr>
              <w:t xml:space="preserve">10.</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55">
            <w:pPr>
              <w:jc w:val="both"/>
              <w:rPr>
                <w:color w:val="000000"/>
                <w:sz w:val="20"/>
                <w:szCs w:val="20"/>
              </w:rPr>
            </w:pPr>
            <w:r w:rsidDel="00000000" w:rsidR="00000000" w:rsidRPr="00000000">
              <w:rPr>
                <w:sz w:val="20"/>
                <w:szCs w:val="20"/>
                <w:rtl w:val="0"/>
              </w:rPr>
              <w:t xml:space="preserve">Dzērve </w:t>
            </w:r>
            <w:r w:rsidDel="00000000" w:rsidR="00000000" w:rsidRPr="00000000">
              <w:rPr>
                <w:i w:val="1"/>
                <w:sz w:val="20"/>
                <w:szCs w:val="20"/>
                <w:rtl w:val="0"/>
              </w:rPr>
              <w:t xml:space="preserve">Grus grus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1256">
            <w:pPr>
              <w:jc w:val="center"/>
              <w:rPr>
                <w:color w:val="000000"/>
                <w:sz w:val="20"/>
                <w:szCs w:val="20"/>
              </w:rPr>
            </w:pPr>
            <w:r w:rsidDel="00000000" w:rsidR="00000000" w:rsidRPr="00000000">
              <w:rPr>
                <w:color w:val="000000"/>
                <w:sz w:val="20"/>
                <w:szCs w:val="20"/>
                <w:rtl w:val="0"/>
              </w:rPr>
              <w:t xml:space="preserve">r</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57">
            <w:pPr>
              <w:jc w:val="center"/>
              <w:rPr>
                <w:color w:val="000000"/>
                <w:sz w:val="20"/>
                <w:szCs w:val="20"/>
              </w:rPr>
            </w:pPr>
            <w:r w:rsidDel="00000000" w:rsidR="00000000" w:rsidRPr="00000000">
              <w:rPr>
                <w:color w:val="000000"/>
                <w:sz w:val="20"/>
                <w:szCs w:val="20"/>
                <w:rtl w:val="0"/>
              </w:rPr>
              <w:t xml:space="preserve">R</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58">
            <w:pPr>
              <w:jc w:val="center"/>
              <w:rPr>
                <w:color w:val="000000"/>
                <w:sz w:val="20"/>
                <w:szCs w:val="20"/>
              </w:rPr>
            </w:pPr>
            <w:r w:rsidDel="00000000" w:rsidR="00000000" w:rsidRPr="00000000">
              <w:rPr>
                <w:color w:val="000000"/>
                <w:sz w:val="20"/>
                <w:szCs w:val="20"/>
                <w:rtl w:val="0"/>
              </w:rPr>
              <w:t xml:space="preserve">G</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59">
            <w:pPr>
              <w:jc w:val="center"/>
              <w:rPr>
                <w:color w:val="000000"/>
                <w:sz w:val="20"/>
                <w:szCs w:val="20"/>
              </w:rPr>
            </w:pPr>
            <w:r w:rsidDel="00000000" w:rsidR="00000000" w:rsidRPr="00000000">
              <w:rPr>
                <w:color w:val="000000"/>
                <w:sz w:val="20"/>
                <w:szCs w:val="20"/>
                <w:rtl w:val="0"/>
              </w:rPr>
              <w:t xml:space="preserve">C</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5A">
            <w:pPr>
              <w:jc w:val="center"/>
              <w:rPr>
                <w:color w:val="000000"/>
                <w:sz w:val="20"/>
                <w:szCs w:val="20"/>
              </w:rPr>
            </w:pPr>
            <w:r w:rsidDel="00000000" w:rsidR="00000000" w:rsidRPr="00000000">
              <w:rPr>
                <w:color w:val="000000"/>
                <w:sz w:val="20"/>
                <w:szCs w:val="20"/>
                <w:rtl w:val="0"/>
              </w:rPr>
              <w:t xml:space="preserve">B</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5B">
            <w:pPr>
              <w:jc w:val="center"/>
              <w:rPr>
                <w:color w:val="000000"/>
                <w:sz w:val="20"/>
                <w:szCs w:val="20"/>
              </w:rPr>
            </w:pPr>
            <w:r w:rsidDel="00000000" w:rsidR="00000000" w:rsidRPr="00000000">
              <w:rPr>
                <w:color w:val="000000"/>
                <w:sz w:val="20"/>
                <w:szCs w:val="20"/>
                <w:rtl w:val="0"/>
              </w:rPr>
              <w:t xml:space="preserve">C</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5C">
            <w:pPr>
              <w:jc w:val="center"/>
              <w:rPr>
                <w:color w:val="000000"/>
                <w:sz w:val="20"/>
                <w:szCs w:val="20"/>
              </w:rPr>
            </w:pPr>
            <w:r w:rsidDel="00000000" w:rsidR="00000000" w:rsidRPr="00000000">
              <w:rPr>
                <w:color w:val="000000"/>
                <w:sz w:val="20"/>
                <w:szCs w:val="20"/>
                <w:rtl w:val="0"/>
              </w:rPr>
              <w:t xml:space="preserve">C</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5D">
            <w:pPr>
              <w:jc w:val="both"/>
              <w:rPr>
                <w:color w:val="000000"/>
                <w:sz w:val="20"/>
                <w:szCs w:val="20"/>
              </w:rPr>
            </w:pPr>
            <w:r w:rsidDel="00000000" w:rsidR="00000000" w:rsidRPr="00000000">
              <w:rPr>
                <w:color w:val="000000"/>
                <w:sz w:val="20"/>
                <w:szCs w:val="20"/>
                <w:rtl w:val="0"/>
              </w:rPr>
              <w:t xml:space="preserve">11.</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5E">
            <w:pPr>
              <w:jc w:val="both"/>
              <w:rPr>
                <w:color w:val="000000"/>
                <w:sz w:val="20"/>
                <w:szCs w:val="20"/>
              </w:rPr>
            </w:pPr>
            <w:r w:rsidDel="00000000" w:rsidR="00000000" w:rsidRPr="00000000">
              <w:rPr>
                <w:sz w:val="20"/>
                <w:szCs w:val="20"/>
                <w:rtl w:val="0"/>
              </w:rPr>
              <w:t xml:space="preserve">Zivju dzenītis </w:t>
            </w:r>
            <w:r w:rsidDel="00000000" w:rsidR="00000000" w:rsidRPr="00000000">
              <w:rPr>
                <w:i w:val="1"/>
                <w:sz w:val="20"/>
                <w:szCs w:val="20"/>
                <w:rtl w:val="0"/>
              </w:rPr>
              <w:t xml:space="preserve">Alcedo atthis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125F">
            <w:pPr>
              <w:jc w:val="center"/>
              <w:rPr>
                <w:color w:val="000000"/>
                <w:sz w:val="20"/>
                <w:szCs w:val="20"/>
              </w:rPr>
            </w:pPr>
            <w:r w:rsidDel="00000000" w:rsidR="00000000" w:rsidRPr="00000000">
              <w:rPr>
                <w:color w:val="000000"/>
                <w:sz w:val="20"/>
                <w:szCs w:val="20"/>
                <w:rtl w:val="0"/>
              </w:rPr>
              <w:t xml:space="preserve">r</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60">
            <w:pPr>
              <w:jc w:val="center"/>
              <w:rPr>
                <w:color w:val="000000"/>
                <w:sz w:val="20"/>
                <w:szCs w:val="20"/>
              </w:rPr>
            </w:pPr>
            <w:r w:rsidDel="00000000" w:rsidR="00000000" w:rsidRPr="00000000">
              <w:rPr>
                <w:color w:val="000000"/>
                <w:sz w:val="20"/>
                <w:szCs w:val="20"/>
                <w:rtl w:val="0"/>
              </w:rPr>
              <w:t xml:space="preserve">R</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61">
            <w:pPr>
              <w:jc w:val="center"/>
              <w:rPr>
                <w:color w:val="000000"/>
                <w:sz w:val="20"/>
                <w:szCs w:val="20"/>
              </w:rPr>
            </w:pPr>
            <w:r w:rsidDel="00000000" w:rsidR="00000000" w:rsidRPr="00000000">
              <w:rPr>
                <w:color w:val="000000"/>
                <w:sz w:val="20"/>
                <w:szCs w:val="20"/>
                <w:rtl w:val="0"/>
              </w:rPr>
              <w:t xml:space="preserve">G</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62">
            <w:pPr>
              <w:jc w:val="center"/>
              <w:rPr>
                <w:color w:val="000000"/>
                <w:sz w:val="20"/>
                <w:szCs w:val="20"/>
              </w:rPr>
            </w:pPr>
            <w:r w:rsidDel="00000000" w:rsidR="00000000" w:rsidRPr="00000000">
              <w:rPr>
                <w:color w:val="000000"/>
                <w:sz w:val="20"/>
                <w:szCs w:val="20"/>
                <w:rtl w:val="0"/>
              </w:rPr>
              <w:t xml:space="preserve">C</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63">
            <w:pPr>
              <w:jc w:val="center"/>
              <w:rPr>
                <w:color w:val="000000"/>
                <w:sz w:val="20"/>
                <w:szCs w:val="20"/>
              </w:rPr>
            </w:pPr>
            <w:r w:rsidDel="00000000" w:rsidR="00000000" w:rsidRPr="00000000">
              <w:rPr>
                <w:color w:val="000000"/>
                <w:sz w:val="20"/>
                <w:szCs w:val="20"/>
                <w:rtl w:val="0"/>
              </w:rPr>
              <w:t xml:space="preserve">B</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64">
            <w:pPr>
              <w:jc w:val="center"/>
              <w:rPr>
                <w:color w:val="000000"/>
                <w:sz w:val="20"/>
                <w:szCs w:val="20"/>
              </w:rPr>
            </w:pPr>
            <w:r w:rsidDel="00000000" w:rsidR="00000000" w:rsidRPr="00000000">
              <w:rPr>
                <w:color w:val="000000"/>
                <w:sz w:val="20"/>
                <w:szCs w:val="20"/>
                <w:rtl w:val="0"/>
              </w:rPr>
              <w:t xml:space="preserve">C</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1265">
            <w:pPr>
              <w:jc w:val="center"/>
              <w:rPr>
                <w:color w:val="000000"/>
                <w:sz w:val="20"/>
                <w:szCs w:val="20"/>
              </w:rPr>
            </w:pPr>
            <w:r w:rsidDel="00000000" w:rsidR="00000000" w:rsidRPr="00000000">
              <w:rPr>
                <w:color w:val="000000"/>
                <w:sz w:val="20"/>
                <w:szCs w:val="20"/>
                <w:rtl w:val="0"/>
              </w:rPr>
              <w:t xml:space="preserve">C</w:t>
            </w:r>
          </w:p>
        </w:tc>
      </w:tr>
    </w:tbl>
    <w:p w:rsidR="00000000" w:rsidDel="00000000" w:rsidP="00000000" w:rsidRDefault="00000000" w:rsidRPr="00000000" w14:paraId="000012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855" w:right="-930" w:firstLine="0"/>
        <w:jc w:val="both"/>
        <w:rPr>
          <w:rFonts w:ascii="Times New Roman" w:cs="Times New Roman" w:eastAsia="Times New Roman" w:hAnsi="Times New Roman"/>
          <w:b w:val="0"/>
          <w:i w:val="0"/>
          <w:smallCaps w:val="0"/>
          <w:strike w:val="0"/>
          <w:color w:val="000000"/>
          <w:sz w:val="12"/>
          <w:szCs w:val="12"/>
          <w:u w:val="none"/>
          <w:shd w:fill="auto" w:val="clear"/>
          <w:vertAlign w:val="superscript"/>
        </w:rPr>
      </w:pPr>
      <w:r w:rsidDel="00000000" w:rsidR="00000000" w:rsidRPr="00000000">
        <w:rPr>
          <w:rtl w:val="0"/>
        </w:rPr>
      </w:r>
    </w:p>
    <w:p w:rsidR="00000000" w:rsidDel="00000000" w:rsidP="00000000" w:rsidRDefault="00000000" w:rsidRPr="00000000" w14:paraId="000012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855" w:right="-930" w:firstLine="0"/>
        <w:jc w:val="both"/>
        <w:rPr>
          <w:rFonts w:ascii="Quattrocento Sans" w:cs="Quattrocento Sans" w:eastAsia="Quattrocento Sans" w:hAnsi="Quattrocento Sans"/>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2"/>
          <w:szCs w:val="12"/>
          <w:u w:val="none"/>
          <w:shd w:fill="auto" w:val="clear"/>
          <w:vertAlign w:val="superscript"/>
          <w:rtl w:val="0"/>
        </w:rPr>
        <w:t xml:space="preserve">1 </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Tabula aizpildīta saskaņā ar Eiropas Komisijas īstenošanas lēmumu (2011. gada 11. jūlijs) par formu, kādā sniedzama informācija par Natura 2000 teritorijām (izziņots ar dokumenta numuru C(2011) 4892) (2011/484/ES) </w:t>
      </w:r>
      <w:r w:rsidDel="00000000" w:rsidR="00000000" w:rsidRPr="00000000">
        <w:rPr>
          <w:rtl w:val="0"/>
        </w:rPr>
      </w:r>
    </w:p>
    <w:p w:rsidR="00000000" w:rsidDel="00000000" w:rsidP="00000000" w:rsidRDefault="00000000" w:rsidRPr="00000000" w14:paraId="000012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855" w:right="-930" w:firstLine="0"/>
        <w:jc w:val="both"/>
        <w:rPr>
          <w:rFonts w:ascii="Quattrocento Sans" w:cs="Quattrocento Sans" w:eastAsia="Quattrocento Sans" w:hAnsi="Quattrocento Sans"/>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12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855" w:right="-930" w:firstLine="0"/>
        <w:jc w:val="both"/>
        <w:rPr>
          <w:rFonts w:ascii="Quattrocento Sans" w:cs="Quattrocento Sans" w:eastAsia="Quattrocento Sans" w:hAnsi="Quattrocento Sans"/>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Tips: p - uzturas pastāvīgi, r – vairojas, c - pulcējas , w - ziemo; Sastopamības lategorija: C = izplatīta suga, R = reta suga, V = ļoti reta suga, P = pārstāvēta suga – šo lauku aizpilda, ja dati ir nepilnīgi (DD); Datu kvalitāte: G = “laba” (piemēram, balstās uz apsekojumiem); M = “vidēja” (piemēram, balstās uz nepilnīgiem datiem un ekstrapolāciju); P = “slikta” (piemēram, aptuvenas aplēses); DD = “nepilnīgi dati” (šo apzīmējumu izmantot tikai tad, ja nav iespējams veikt pat aptuvenas aplēses par populācijas lielumu). Populācija (teritorijā sastopamās sugas populācijas lielums un blīvums salīdzinājumā ar valsts teritorijā sastopamo populāciju lielumu un blīvumu): A - 100 % ≥ p &gt; 15 % ; B - 15 % ≥ p &gt; 2 % ; C - 2 % ≥ p &gt; 0 %; D – nenozīmīga populācija; Saglabāšanās pakāpe: A - izcila saglabāšanās pakāpe; B - laba saglabāšanās pakāpe; C - vidēja vai zema saglabāšanās pakāpe; Izolācija (teritorijā sastopamās populācijas izolētības pakāpe attiecībā pret sugu dabiskās izplatības areālu): A - (gandrīz) izolēta populācija, B - populācija nav izolēta, bet pie dabiskās izplatības areāla robežām, C: populācija nav izolēta plašākā izplatības areālā; Vispārējais novērtējums: A: izcila vērtība, B: liela vērtība, C: ievērojama vērtība.  </w:t>
      </w:r>
      <w:r w:rsidDel="00000000" w:rsidR="00000000" w:rsidRPr="00000000">
        <w:rPr>
          <w:rtl w:val="0"/>
        </w:rPr>
      </w:r>
    </w:p>
    <w:p w:rsidR="00000000" w:rsidDel="00000000" w:rsidP="00000000" w:rsidRDefault="00000000" w:rsidRPr="00000000" w14:paraId="0000126A">
      <w:pPr>
        <w:spacing w:after="160" w:line="259" w:lineRule="auto"/>
        <w:rPr>
          <w:color w:val="000000"/>
        </w:rPr>
      </w:pPr>
      <w:r w:rsidDel="00000000" w:rsidR="00000000" w:rsidRPr="00000000">
        <w:rPr>
          <w:rtl w:val="0"/>
        </w:rPr>
      </w:r>
    </w:p>
    <w:p w:rsidR="00000000" w:rsidDel="00000000" w:rsidP="00000000" w:rsidRDefault="00000000" w:rsidRPr="00000000" w14:paraId="0000126B">
      <w:pPr>
        <w:spacing w:after="160" w:line="259" w:lineRule="auto"/>
        <w:rPr>
          <w:i w:val="1"/>
          <w:color w:val="000000"/>
          <w:sz w:val="20"/>
          <w:szCs w:val="20"/>
        </w:rPr>
        <w:sectPr>
          <w:type w:val="nextPage"/>
          <w:pgSz w:h="11905" w:w="16837" w:orient="landscape"/>
          <w:pgMar w:bottom="1138" w:top="1411" w:left="1411" w:right="994" w:header="432" w:footer="346"/>
          <w:titlePg w:val="1"/>
        </w:sectPr>
      </w:pPr>
      <w:r w:rsidDel="00000000" w:rsidR="00000000" w:rsidRPr="00000000">
        <w:br w:type="page"/>
      </w:r>
      <w:r w:rsidDel="00000000" w:rsidR="00000000" w:rsidRPr="00000000">
        <w:rPr>
          <w:rtl w:val="0"/>
        </w:rPr>
      </w:r>
    </w:p>
    <w:p w:rsidR="00000000" w:rsidDel="00000000" w:rsidP="00000000" w:rsidRDefault="00000000" w:rsidRPr="00000000" w14:paraId="0000126C">
      <w:pPr>
        <w:jc w:val="both"/>
        <w:rPr/>
      </w:pPr>
      <w:r w:rsidDel="00000000" w:rsidR="00000000" w:rsidRPr="00000000">
        <w:rPr>
          <w:rtl w:val="0"/>
        </w:rPr>
      </w:r>
    </w:p>
    <w:p w:rsidR="00000000" w:rsidDel="00000000" w:rsidP="00000000" w:rsidRDefault="00000000" w:rsidRPr="00000000" w14:paraId="0000126D">
      <w:pPr>
        <w:pStyle w:val="Heading3"/>
        <w:rPr/>
      </w:pPr>
      <w:bookmarkStart w:colFirst="0" w:colLast="0" w:name="_heading=h.ugucvpirgqui" w:id="67"/>
      <w:bookmarkEnd w:id="67"/>
      <w:r w:rsidDel="00000000" w:rsidR="00000000" w:rsidRPr="00000000">
        <w:rPr>
          <w:rtl w:val="0"/>
        </w:rPr>
        <w:t xml:space="preserve">4.4.2.4. Zivis</w:t>
      </w:r>
    </w:p>
    <w:p w:rsidR="00000000" w:rsidDel="00000000" w:rsidP="00000000" w:rsidRDefault="00000000" w:rsidRPr="00000000" w14:paraId="0000126E">
      <w:pPr>
        <w:rPr>
          <w:color w:val="ff0000"/>
        </w:rPr>
      </w:pPr>
      <w:r w:rsidDel="00000000" w:rsidR="00000000" w:rsidRPr="00000000">
        <w:rPr>
          <w:rtl w:val="0"/>
        </w:rPr>
      </w:r>
    </w:p>
    <w:p w:rsidR="00000000" w:rsidDel="00000000" w:rsidP="00000000" w:rsidRDefault="00000000" w:rsidRPr="00000000" w14:paraId="0000126F">
      <w:pPr>
        <w:jc w:val="both"/>
        <w:rPr>
          <w:color w:val="000000"/>
          <w:highlight w:val="white"/>
        </w:rPr>
      </w:pPr>
      <w:r w:rsidDel="00000000" w:rsidR="00000000" w:rsidRPr="00000000">
        <w:rPr>
          <w:color w:val="000000"/>
          <w:rtl w:val="0"/>
        </w:rPr>
        <w:t xml:space="preserve">Dati par Dabas lieguma teritorijā sastopamajām reto un aizsargājamo zivju sugām apkopoti balstoties uz pieejamo informāciju </w:t>
      </w:r>
      <w:r w:rsidDel="00000000" w:rsidR="00000000" w:rsidRPr="00000000">
        <w:rPr>
          <w:color w:val="000000"/>
          <w:highlight w:val="white"/>
          <w:rtl w:val="0"/>
        </w:rPr>
        <w:t xml:space="preserve">DDPS “Ozols” un </w:t>
      </w:r>
      <w:r w:rsidDel="00000000" w:rsidR="00000000" w:rsidRPr="00000000">
        <w:rPr>
          <w:i w:val="1"/>
          <w:rtl w:val="0"/>
        </w:rPr>
        <w:t xml:space="preserve">Natura 2000</w:t>
      </w:r>
      <w:r w:rsidDel="00000000" w:rsidR="00000000" w:rsidRPr="00000000">
        <w:rPr>
          <w:rtl w:val="0"/>
        </w:rPr>
        <w:t xml:space="preserve"> datubāzē (</w:t>
      </w:r>
      <w:hyperlink r:id="rId122">
        <w:r w:rsidDel="00000000" w:rsidR="00000000" w:rsidRPr="00000000">
          <w:rPr>
            <w:color w:val="0000ff"/>
            <w:u w:val="single"/>
            <w:rtl w:val="0"/>
          </w:rPr>
          <w:t xml:space="preserve">2024</w:t>
        </w:r>
      </w:hyperlink>
      <w:r w:rsidDel="00000000" w:rsidR="00000000" w:rsidRPr="00000000">
        <w:rPr>
          <w:rtl w:val="0"/>
        </w:rPr>
        <w:t xml:space="preserve">), </w:t>
      </w:r>
      <w:r w:rsidDel="00000000" w:rsidR="00000000" w:rsidRPr="00000000">
        <w:rPr>
          <w:color w:val="000000"/>
          <w:highlight w:val="white"/>
          <w:rtl w:val="0"/>
        </w:rPr>
        <w:t xml:space="preserve">kā arī ņemot vērā Dabas lieguma teritorijā 2024. gadā veiktos lauka pētījumus.</w:t>
      </w:r>
    </w:p>
    <w:p w:rsidR="00000000" w:rsidDel="00000000" w:rsidP="00000000" w:rsidRDefault="00000000" w:rsidRPr="00000000" w14:paraId="00001270">
      <w:pPr>
        <w:jc w:val="both"/>
        <w:rPr/>
      </w:pPr>
      <w:r w:rsidDel="00000000" w:rsidR="00000000" w:rsidRPr="00000000">
        <w:rPr>
          <w:rtl w:val="0"/>
        </w:rPr>
      </w:r>
    </w:p>
    <w:p w:rsidR="00000000" w:rsidDel="00000000" w:rsidP="00000000" w:rsidRDefault="00000000" w:rsidRPr="00000000" w14:paraId="00001271">
      <w:pPr>
        <w:rPr>
          <w:b w:val="1"/>
          <w:i w:val="1"/>
        </w:rPr>
      </w:pPr>
      <w:r w:rsidDel="00000000" w:rsidR="00000000" w:rsidRPr="00000000">
        <w:rPr>
          <w:b w:val="1"/>
          <w:i w:val="1"/>
          <w:rtl w:val="0"/>
        </w:rPr>
        <w:t xml:space="preserve">Dabas aizsardzības vērtība un aizsardzības mērķi</w:t>
      </w:r>
    </w:p>
    <w:p w:rsidR="00000000" w:rsidDel="00000000" w:rsidP="00000000" w:rsidRDefault="00000000" w:rsidRPr="00000000" w14:paraId="00001272">
      <w:pPr>
        <w:jc w:val="both"/>
        <w:rPr/>
      </w:pPr>
      <w:r w:rsidDel="00000000" w:rsidR="00000000" w:rsidRPr="00000000">
        <w:rPr>
          <w:rtl w:val="0"/>
        </w:rPr>
      </w:r>
    </w:p>
    <w:p w:rsidR="00000000" w:rsidDel="00000000" w:rsidP="00000000" w:rsidRDefault="00000000" w:rsidRPr="00000000" w14:paraId="00001273">
      <w:pPr>
        <w:spacing w:after="120" w:lineRule="auto"/>
        <w:jc w:val="both"/>
        <w:rPr/>
      </w:pPr>
      <w:r w:rsidDel="00000000" w:rsidR="00000000" w:rsidRPr="00000000">
        <w:rPr>
          <w:rtl w:val="0"/>
        </w:rPr>
        <w:t xml:space="preserve">DA plāna izstrādei nepieciešamie dati iegūti gan izvērtējot datubāzēs un publicētajos literatūras avotos pieejamo informāciju par Klaucānu un Priekulānu ezeru zivju faunu, gan 2024. gada lauku pētījumu sezonā veicot zivju uzskaiti.</w:t>
      </w:r>
    </w:p>
    <w:p w:rsidR="00000000" w:rsidDel="00000000" w:rsidP="00000000" w:rsidRDefault="00000000" w:rsidRPr="00000000" w14:paraId="00001274">
      <w:pPr>
        <w:spacing w:after="120" w:lineRule="auto"/>
        <w:jc w:val="both"/>
        <w:rPr/>
      </w:pPr>
      <w:r w:rsidDel="00000000" w:rsidR="00000000" w:rsidRPr="00000000">
        <w:rPr>
          <w:rtl w:val="0"/>
        </w:rPr>
        <w:t xml:space="preserve">Klaucānu ezerā tika izvēlētas trīs paraugu ievākšanas stacijas un uzskaite tika veikta, atbilstoši standarta “LVS EN 14011:2003 Ūdens kvalitāte – Zivju paraugu ievākšana, lietojot elektrozveju” prasībām. Pētījuma laikā vasaras sezonā tika noķertas šādu sugu zivis: rauda (</w:t>
      </w:r>
      <w:r w:rsidDel="00000000" w:rsidR="00000000" w:rsidRPr="00000000">
        <w:rPr>
          <w:i w:val="1"/>
          <w:rtl w:val="0"/>
        </w:rPr>
        <w:t xml:space="preserve">Rutilus rutilus</w:t>
      </w:r>
      <w:r w:rsidDel="00000000" w:rsidR="00000000" w:rsidRPr="00000000">
        <w:rPr>
          <w:rtl w:val="0"/>
        </w:rPr>
        <w:t xml:space="preserve">), asaris (</w:t>
      </w:r>
      <w:r w:rsidDel="00000000" w:rsidR="00000000" w:rsidRPr="00000000">
        <w:rPr>
          <w:i w:val="1"/>
          <w:rtl w:val="0"/>
        </w:rPr>
        <w:t xml:space="preserve">Perca fluviatilis</w:t>
      </w:r>
      <w:r w:rsidDel="00000000" w:rsidR="00000000" w:rsidRPr="00000000">
        <w:rPr>
          <w:rtl w:val="0"/>
        </w:rPr>
        <w:t xml:space="preserve">), rudulis (</w:t>
      </w:r>
      <w:r w:rsidDel="00000000" w:rsidR="00000000" w:rsidRPr="00000000">
        <w:rPr>
          <w:i w:val="1"/>
          <w:rtl w:val="0"/>
        </w:rPr>
        <w:t xml:space="preserve">Scardinius erythrophthalmus</w:t>
      </w:r>
      <w:r w:rsidDel="00000000" w:rsidR="00000000" w:rsidRPr="00000000">
        <w:rPr>
          <w:rtl w:val="0"/>
        </w:rPr>
        <w:t xml:space="preserve">). Enciklopēdijā „Latvijas daba” (2. sēj., 1995), papildus pētījuma laikā fiksētajām, noķertas arī: līnis (</w:t>
      </w:r>
      <w:r w:rsidDel="00000000" w:rsidR="00000000" w:rsidRPr="00000000">
        <w:rPr>
          <w:i w:val="1"/>
          <w:rtl w:val="0"/>
        </w:rPr>
        <w:t xml:space="preserve">Tinca tinca</w:t>
      </w:r>
      <w:r w:rsidDel="00000000" w:rsidR="00000000" w:rsidRPr="00000000">
        <w:rPr>
          <w:rtl w:val="0"/>
        </w:rPr>
        <w:t xml:space="preserve">), plaudis (</w:t>
      </w:r>
      <w:r w:rsidDel="00000000" w:rsidR="00000000" w:rsidRPr="00000000">
        <w:rPr>
          <w:i w:val="1"/>
          <w:rtl w:val="0"/>
        </w:rPr>
        <w:t xml:space="preserve">Abramis brama</w:t>
      </w:r>
      <w:r w:rsidDel="00000000" w:rsidR="00000000" w:rsidRPr="00000000">
        <w:rPr>
          <w:rtl w:val="0"/>
        </w:rPr>
        <w:t xml:space="preserve">) un vēdzele (</w:t>
      </w:r>
      <w:r w:rsidDel="00000000" w:rsidR="00000000" w:rsidRPr="00000000">
        <w:rPr>
          <w:i w:val="1"/>
          <w:rtl w:val="0"/>
        </w:rPr>
        <w:t xml:space="preserve">Lota lota</w:t>
      </w:r>
      <w:r w:rsidDel="00000000" w:rsidR="00000000" w:rsidRPr="00000000">
        <w:rPr>
          <w:rtl w:val="0"/>
        </w:rPr>
        <w:t xml:space="preserve">). </w:t>
      </w:r>
    </w:p>
    <w:p w:rsidR="00000000" w:rsidDel="00000000" w:rsidP="00000000" w:rsidRDefault="00000000" w:rsidRPr="00000000" w14:paraId="00001275">
      <w:pPr>
        <w:spacing w:after="120" w:lineRule="auto"/>
        <w:jc w:val="both"/>
        <w:rPr>
          <w:b w:val="1"/>
        </w:rPr>
      </w:pPr>
      <w:r w:rsidDel="00000000" w:rsidR="00000000" w:rsidRPr="00000000">
        <w:rPr>
          <w:rtl w:val="0"/>
        </w:rPr>
        <w:t xml:space="preserve">Gan pieejamie dati, gan literatūras analīze (</w:t>
      </w:r>
      <w:hyperlink w:anchor="bookmark=id.ncm7r7pmz5b7">
        <w:r w:rsidDel="00000000" w:rsidR="00000000" w:rsidRPr="00000000">
          <w:rPr>
            <w:color w:val="0000ff"/>
            <w:u w:val="single"/>
            <w:rtl w:val="0"/>
          </w:rPr>
          <w:t xml:space="preserve">Plikšs un Aleksejevs, 1998</w:t>
        </w:r>
      </w:hyperlink>
      <w:r w:rsidDel="00000000" w:rsidR="00000000" w:rsidRPr="00000000">
        <w:rPr>
          <w:rtl w:val="0"/>
        </w:rPr>
        <w:t xml:space="preserve">; </w:t>
      </w:r>
      <w:hyperlink w:anchor="bookmark=id.gjrzd5f3paba">
        <w:r w:rsidDel="00000000" w:rsidR="00000000" w:rsidRPr="00000000">
          <w:rPr>
            <w:color w:val="0000ff"/>
            <w:u w:val="single"/>
            <w:rtl w:val="0"/>
          </w:rPr>
          <w:t xml:space="preserve">Aleksejevs u.c., 2019</w:t>
        </w:r>
      </w:hyperlink>
      <w:r w:rsidDel="00000000" w:rsidR="00000000" w:rsidRPr="00000000">
        <w:rPr>
          <w:rtl w:val="0"/>
        </w:rPr>
        <w:t xml:space="preserve">) ļauj secināt, ka ezera zivju sabiedrības sugu sastāvs vērtējams kā tipisks eitrofiem/mezotrofiem mēreno platuma grādu ezeriem. </w:t>
      </w:r>
      <w:r w:rsidDel="00000000" w:rsidR="00000000" w:rsidRPr="00000000">
        <w:rPr>
          <w:rtl w:val="0"/>
        </w:rPr>
      </w:r>
    </w:p>
    <w:p w:rsidR="00000000" w:rsidDel="00000000" w:rsidP="00000000" w:rsidRDefault="00000000" w:rsidRPr="00000000" w14:paraId="00001276">
      <w:pPr>
        <w:spacing w:after="120" w:lineRule="auto"/>
        <w:jc w:val="both"/>
        <w:rPr/>
      </w:pPr>
      <w:r w:rsidDel="00000000" w:rsidR="00000000" w:rsidRPr="00000000">
        <w:rPr>
          <w:rtl w:val="0"/>
        </w:rPr>
        <w:t xml:space="preserve">Priekulānu ezerā tika izvēlētas divas paraugu ievākšanas stacijas un uzskaite tika veikta, atbilstoši standarta “LVS EN 14011:2003 Ūdens kvalitāte – Zivju paraugu ievākšana, lietojot elektrozveju” prasībām. Pētījuma laikā vasaras sezonā tika noķertas šādu sugu zivis: karūsa (</w:t>
      </w:r>
      <w:r w:rsidDel="00000000" w:rsidR="00000000" w:rsidRPr="00000000">
        <w:rPr>
          <w:i w:val="1"/>
          <w:rtl w:val="0"/>
        </w:rPr>
        <w:t xml:space="preserve">Carassius carassius</w:t>
      </w:r>
      <w:r w:rsidDel="00000000" w:rsidR="00000000" w:rsidRPr="00000000">
        <w:rPr>
          <w:rtl w:val="0"/>
        </w:rPr>
        <w:t xml:space="preserve">), līdaka (</w:t>
      </w:r>
      <w:r w:rsidDel="00000000" w:rsidR="00000000" w:rsidRPr="00000000">
        <w:rPr>
          <w:i w:val="1"/>
          <w:rtl w:val="0"/>
        </w:rPr>
        <w:t xml:space="preserve">Esox lucius</w:t>
      </w:r>
      <w:r w:rsidDel="00000000" w:rsidR="00000000" w:rsidRPr="00000000">
        <w:rPr>
          <w:rtl w:val="0"/>
        </w:rPr>
        <w:t xml:space="preserve">), līnis (</w:t>
      </w:r>
      <w:r w:rsidDel="00000000" w:rsidR="00000000" w:rsidRPr="00000000">
        <w:rPr>
          <w:i w:val="1"/>
          <w:rtl w:val="0"/>
        </w:rPr>
        <w:t xml:space="preserve">Tinca tinca</w:t>
      </w:r>
      <w:r w:rsidDel="00000000" w:rsidR="00000000" w:rsidRPr="00000000">
        <w:rPr>
          <w:rtl w:val="0"/>
        </w:rPr>
        <w:t xml:space="preserve">), rauda (</w:t>
      </w:r>
      <w:r w:rsidDel="00000000" w:rsidR="00000000" w:rsidRPr="00000000">
        <w:rPr>
          <w:i w:val="1"/>
          <w:rtl w:val="0"/>
        </w:rPr>
        <w:t xml:space="preserve">Rutilus rutilus</w:t>
      </w:r>
      <w:r w:rsidDel="00000000" w:rsidR="00000000" w:rsidRPr="00000000">
        <w:rPr>
          <w:rtl w:val="0"/>
        </w:rPr>
        <w:t xml:space="preserve">). Netika identificēts neviens cits pētījums, kur tikusi pētīta Priekulānu ezera ihtiofauna. </w:t>
      </w:r>
    </w:p>
    <w:p w:rsidR="00000000" w:rsidDel="00000000" w:rsidP="00000000" w:rsidRDefault="00000000" w:rsidRPr="00000000" w14:paraId="00001277">
      <w:pPr>
        <w:spacing w:after="120" w:lineRule="auto"/>
        <w:jc w:val="both"/>
        <w:rPr>
          <w:b w:val="1"/>
        </w:rPr>
      </w:pPr>
      <w:r w:rsidDel="00000000" w:rsidR="00000000" w:rsidRPr="00000000">
        <w:rPr>
          <w:rtl w:val="0"/>
        </w:rPr>
        <w:t xml:space="preserve">Pieejamo datu analīze ļauj secināt ka arī Priekulānu ezera zivju sabiedrības sugu sastāvs vērtējams kā tipisks eitrofiem/mezotrofiem mēreno platuma grādu ezeriem. </w:t>
      </w:r>
      <w:r w:rsidDel="00000000" w:rsidR="00000000" w:rsidRPr="00000000">
        <w:rPr>
          <w:rtl w:val="0"/>
        </w:rPr>
      </w:r>
    </w:p>
    <w:p w:rsidR="00000000" w:rsidDel="00000000" w:rsidP="00000000" w:rsidRDefault="00000000" w:rsidRPr="00000000" w14:paraId="00001278">
      <w:pPr>
        <w:spacing w:after="120" w:lineRule="auto"/>
        <w:jc w:val="both"/>
        <w:rPr/>
      </w:pPr>
      <w:r w:rsidDel="00000000" w:rsidR="00000000" w:rsidRPr="00000000">
        <w:rPr>
          <w:rtl w:val="0"/>
        </w:rPr>
        <w:t xml:space="preserve">Zivju sugu aizsardzības statusu Latvijas teritorijā nosaka vairāki starptautiskie, kā arī nacionālie normatīvie dokumenti. Nozīmīgākie no tiem ir 1979. gada Bernes konvencija par Eiropas dzīvās dabas un dabisko dzīvotņu aizsardzību, Eiropas Padomes 1992. gada 21. maija Direktīva 92/43/EEK par dabisko biotopu, savvaļas faunas un floras aizsardzību un 14.11.2000. Ministru kabineta noteikumi Nr.396 ‘’Noteikumi par īpaši aizsargājamo sugu un ierobežoti izmantojamo īpaši aizsargājamo sugu sarakstu”.</w:t>
      </w:r>
    </w:p>
    <w:p w:rsidR="00000000" w:rsidDel="00000000" w:rsidP="00000000" w:rsidRDefault="00000000" w:rsidRPr="00000000" w14:paraId="00001279">
      <w:pPr>
        <w:spacing w:after="120" w:lineRule="auto"/>
        <w:jc w:val="both"/>
        <w:rPr/>
      </w:pPr>
      <w:r w:rsidDel="00000000" w:rsidR="00000000" w:rsidRPr="00000000">
        <w:rPr>
          <w:rtl w:val="0"/>
        </w:rPr>
        <w:t xml:space="preserve">Pētījuma laikā netika konstatēta neviena aizsargājamā zivju suga.</w:t>
      </w:r>
    </w:p>
    <w:p w:rsidR="00000000" w:rsidDel="00000000" w:rsidP="00000000" w:rsidRDefault="00000000" w:rsidRPr="00000000" w14:paraId="0000127A">
      <w:pPr>
        <w:spacing w:after="120" w:lineRule="auto"/>
        <w:jc w:val="both"/>
        <w:rPr/>
      </w:pPr>
      <w:r w:rsidDel="00000000" w:rsidR="00000000" w:rsidRPr="00000000">
        <w:rPr>
          <w:rtl w:val="0"/>
        </w:rPr>
        <w:t xml:space="preserve">MK 2011. gada 20. septembra noteikumos Nr. 706 noteikto dabas lieguma funkcionālo zonējumu nav nepieciešams aktualizēt kontekstā ar aizsargājamo zivju sugu aizsardzības prasībām.</w:t>
      </w:r>
    </w:p>
    <w:p w:rsidR="00000000" w:rsidDel="00000000" w:rsidP="00000000" w:rsidRDefault="00000000" w:rsidRPr="00000000" w14:paraId="0000127B">
      <w:pPr>
        <w:spacing w:after="120" w:lineRule="auto"/>
        <w:jc w:val="both"/>
        <w:rPr/>
      </w:pPr>
      <w:r w:rsidDel="00000000" w:rsidR="00000000" w:rsidRPr="00000000">
        <w:rPr>
          <w:rtl w:val="0"/>
        </w:rPr>
        <w:t xml:space="preserve">Pamatojoties uz pieejamiem datiem dabas lieguma teritorijā nav sastopama neviena invazīva zivju suga.</w:t>
      </w:r>
    </w:p>
    <w:p w:rsidR="00000000" w:rsidDel="00000000" w:rsidP="00000000" w:rsidRDefault="00000000" w:rsidRPr="00000000" w14:paraId="0000127C">
      <w:pPr>
        <w:spacing w:after="120" w:lineRule="auto"/>
        <w:jc w:val="both"/>
        <w:rPr>
          <w:highlight w:val="yellow"/>
        </w:rPr>
      </w:pPr>
      <w:r w:rsidDel="00000000" w:rsidR="00000000" w:rsidRPr="00000000">
        <w:rPr>
          <w:rtl w:val="0"/>
        </w:rPr>
      </w:r>
    </w:p>
    <w:p w:rsidR="00000000" w:rsidDel="00000000" w:rsidP="00000000" w:rsidRDefault="00000000" w:rsidRPr="00000000" w14:paraId="0000127D">
      <w:pPr>
        <w:spacing w:after="120" w:lineRule="auto"/>
        <w:jc w:val="both"/>
        <w:rPr>
          <w:b w:val="1"/>
          <w:i w:val="1"/>
          <w:color w:val="000000"/>
        </w:rPr>
      </w:pPr>
      <w:r w:rsidDel="00000000" w:rsidR="00000000" w:rsidRPr="00000000">
        <w:rPr>
          <w:b w:val="1"/>
          <w:i w:val="1"/>
          <w:color w:val="000000"/>
          <w:rtl w:val="0"/>
        </w:rPr>
        <w:t xml:space="preserve">Sociālekonomiskā vērtība</w:t>
      </w:r>
    </w:p>
    <w:p w:rsidR="00000000" w:rsidDel="00000000" w:rsidP="00000000" w:rsidRDefault="00000000" w:rsidRPr="00000000" w14:paraId="0000127E">
      <w:pPr>
        <w:spacing w:after="120" w:lineRule="auto"/>
        <w:jc w:val="both"/>
        <w:rPr/>
      </w:pPr>
      <w:r w:rsidDel="00000000" w:rsidR="00000000" w:rsidRPr="00000000">
        <w:rPr>
          <w:rtl w:val="0"/>
        </w:rPr>
        <w:t xml:space="preserve">No sociāli ekonomiskā viedokļa Klaucānu un Priekulānu ezeru zivju resursam ir vidēji augsta vērtība, to izmanto makšķernieki. Makšķerēšanu regulē vispārējie makšķerēšanas noteikumi. Makšķerēšana neatstāj būtisku negatīvu ietekmi uz aizsargājamajām zivju sugām. </w:t>
      </w:r>
    </w:p>
    <w:p w:rsidR="00000000" w:rsidDel="00000000" w:rsidP="00000000" w:rsidRDefault="00000000" w:rsidRPr="00000000" w14:paraId="0000127F">
      <w:pPr>
        <w:spacing w:after="120" w:lineRule="auto"/>
        <w:jc w:val="both"/>
        <w:rPr>
          <w:highlight w:val="yellow"/>
        </w:rPr>
      </w:pPr>
      <w:r w:rsidDel="00000000" w:rsidR="00000000" w:rsidRPr="00000000">
        <w:rPr>
          <w:rtl w:val="0"/>
        </w:rPr>
      </w:r>
    </w:p>
    <w:p w:rsidR="00000000" w:rsidDel="00000000" w:rsidP="00000000" w:rsidRDefault="00000000" w:rsidRPr="00000000" w14:paraId="00001280">
      <w:pPr>
        <w:spacing w:after="120" w:lineRule="auto"/>
        <w:jc w:val="both"/>
        <w:rPr>
          <w:color w:val="000000"/>
        </w:rPr>
      </w:pPr>
      <w:r w:rsidDel="00000000" w:rsidR="00000000" w:rsidRPr="00000000">
        <w:rPr>
          <w:b w:val="1"/>
          <w:i w:val="1"/>
          <w:color w:val="000000"/>
          <w:rtl w:val="0"/>
        </w:rPr>
        <w:t xml:space="preserve">Ietekmējošie faktori un dzīvotņu apsaimniekošanas pasākumu ieteikumi</w:t>
      </w:r>
      <w:r w:rsidDel="00000000" w:rsidR="00000000" w:rsidRPr="00000000">
        <w:rPr>
          <w:rtl w:val="0"/>
        </w:rPr>
      </w:r>
    </w:p>
    <w:p w:rsidR="00000000" w:rsidDel="00000000" w:rsidP="00000000" w:rsidRDefault="00000000" w:rsidRPr="00000000" w14:paraId="00001281">
      <w:pPr>
        <w:spacing w:after="120" w:lineRule="auto"/>
        <w:jc w:val="both"/>
        <w:rPr/>
      </w:pPr>
      <w:r w:rsidDel="00000000" w:rsidR="00000000" w:rsidRPr="00000000">
        <w:rPr>
          <w:rtl w:val="0"/>
        </w:rPr>
        <w:t xml:space="preserve">Vairums zivju sugu, kas apdzīvo dabas lieguma ezerus, nārsto krasta tuvumā, ūdensaugu zonā. Nozīmīgākais zivju nārsta periods ilgst aptuveni no 1. aprīļa līdz 20. jūnijam. Zivju nārsta aizsardzībai šajā periodā ezerā nav pieļaujami būvdarbi (ietekmes kods F), kas var atstāt nelabvēlīgu ietekmi uz zivju nārstu vai ikru attīstību (būvdarbi, kas saistīti ar grunts rakšanu, būvdarbi, kas saistīti ar augstu ūdens piesārņošanas risku un tamlīdzīgi). Arī ārpus zivju nārsta perioda, katrā individuālā gadījumā, kad plānots veikt darbus, kur tiek ietekmētas zivju piekrastes dzīvotnes, nepieciešams veikt potenciālās ietekmes uz zivju populācijām un konkrēti aizsargājamām zivju sugām izvērtēšanu. Salīdzinoši lielās potenciālo dzīvotņu platības dēļ ūdens transportlīdzekļu pārvietošanās, publisko pasākumu organizēšanas un citus ierobežojumus zivju nārsta laikā noteikt nav nepieciešams. Šie noteikumi attiecināmi uz visu dabas lieguma teritoriju.</w:t>
      </w:r>
    </w:p>
    <w:p w:rsidR="00000000" w:rsidDel="00000000" w:rsidP="00000000" w:rsidRDefault="00000000" w:rsidRPr="00000000" w14:paraId="00001282">
      <w:pPr>
        <w:spacing w:after="120" w:lineRule="auto"/>
        <w:jc w:val="both"/>
        <w:rPr/>
      </w:pPr>
      <w:r w:rsidDel="00000000" w:rsidR="00000000" w:rsidRPr="00000000">
        <w:rPr>
          <w:rtl w:val="0"/>
        </w:rPr>
        <w:t xml:space="preserve">Pamatojoties uz pieejamiem datiem dabas lieguma teritorijā nav sastopama neviena invazīva zivju suga (ietekmes kods I). </w:t>
      </w:r>
    </w:p>
    <w:p w:rsidR="00000000" w:rsidDel="00000000" w:rsidP="00000000" w:rsidRDefault="00000000" w:rsidRPr="00000000" w14:paraId="00001283">
      <w:pPr>
        <w:spacing w:after="120" w:lineRule="auto"/>
        <w:jc w:val="both"/>
        <w:rPr/>
      </w:pPr>
      <w:r w:rsidDel="00000000" w:rsidR="00000000" w:rsidRPr="00000000">
        <w:rPr>
          <w:rtl w:val="0"/>
        </w:rPr>
        <w:t xml:space="preserve">Makšķerēšana, nemainot to apjomu, aizsargājamās zivju sugas un zivju resursu kopumā negatīvi neietekmē (G06)</w:t>
      </w:r>
    </w:p>
    <w:p w:rsidR="00000000" w:rsidDel="00000000" w:rsidP="00000000" w:rsidRDefault="00000000" w:rsidRPr="00000000" w14:paraId="00001284">
      <w:pPr>
        <w:spacing w:after="120" w:lineRule="auto"/>
        <w:jc w:val="both"/>
        <w:rPr>
          <w:color w:val="000000"/>
        </w:rPr>
      </w:pPr>
      <w:r w:rsidDel="00000000" w:rsidR="00000000" w:rsidRPr="00000000">
        <w:rPr>
          <w:rtl w:val="0"/>
        </w:rPr>
        <w:t xml:space="preserve">Nākotnē ieteicams arī regulāri (vismaz vienu reizi vasaras sezonā, 1-3 stacijās katrā ezerā) veikt ūdenstilpes ūdens kvalitātes parametru (N, P dažādu ķīmisko formu koncentrācijas; skābekļa saturs ūdenī 0,5 m horizontos, pH) mērījumus un ik pēc pieciem gadiem atkārtot zivju izpēti. Svarīgi ihtiofaunas pētījumu atskaitēs iekļaut kvantitatīvu informāciju par visām zivju sugām, t.sk. aizsargājamajām, – īpatņu skaits un biomasa, sadalījums pa garuma grupām. Šīs darbības ļaus sekot izmaiņām ezeru ekosistēmā un konkrēti aizsargājamo sugas populāciju stāvoklī un pie vajadzības ieviest/pielāgot apsaimniekošanas pasākumus.</w:t>
      </w:r>
      <w:r w:rsidDel="00000000" w:rsidR="00000000" w:rsidRPr="00000000">
        <w:rPr>
          <w:rtl w:val="0"/>
        </w:rPr>
      </w:r>
    </w:p>
    <w:p w:rsidR="00000000" w:rsidDel="00000000" w:rsidP="00000000" w:rsidRDefault="00000000" w:rsidRPr="00000000" w14:paraId="00001285">
      <w:pPr>
        <w:spacing w:after="120" w:lineRule="auto"/>
        <w:jc w:val="both"/>
        <w:rPr>
          <w:color w:val="ff0000"/>
          <w:highlight w:val="yellow"/>
        </w:rPr>
      </w:pPr>
      <w:r w:rsidDel="00000000" w:rsidR="00000000" w:rsidRPr="00000000">
        <w:rPr>
          <w:rtl w:val="0"/>
        </w:rPr>
      </w:r>
    </w:p>
    <w:p w:rsidR="00000000" w:rsidDel="00000000" w:rsidP="00000000" w:rsidRDefault="00000000" w:rsidRPr="00000000" w14:paraId="00001286">
      <w:pPr>
        <w:tabs>
          <w:tab w:val="left" w:leader="none" w:pos="6168"/>
        </w:tabs>
        <w:spacing w:after="120" w:lineRule="auto"/>
        <w:jc w:val="both"/>
        <w:rPr>
          <w:color w:val="ff0000"/>
        </w:rPr>
      </w:pPr>
      <w:r w:rsidDel="00000000" w:rsidR="00000000" w:rsidRPr="00000000">
        <w:rPr>
          <w:rtl w:val="0"/>
        </w:rPr>
      </w:r>
    </w:p>
    <w:p w:rsidR="00000000" w:rsidDel="00000000" w:rsidP="00000000" w:rsidRDefault="00000000" w:rsidRPr="00000000" w14:paraId="00001287">
      <w:pPr>
        <w:rPr/>
      </w:pPr>
      <w:r w:rsidDel="00000000" w:rsidR="00000000" w:rsidRPr="00000000">
        <w:rPr>
          <w:rtl w:val="0"/>
        </w:rPr>
      </w:r>
    </w:p>
    <w:p w:rsidR="00000000" w:rsidDel="00000000" w:rsidP="00000000" w:rsidRDefault="00000000" w:rsidRPr="00000000" w14:paraId="00001288">
      <w:pPr>
        <w:pStyle w:val="Heading2"/>
        <w:rPr/>
      </w:pPr>
      <w:bookmarkStart w:colFirst="0" w:colLast="0" w:name="_heading=h.uyfqxon3rz8q" w:id="68"/>
      <w:bookmarkEnd w:id="68"/>
      <w:r w:rsidDel="00000000" w:rsidR="00000000" w:rsidRPr="00000000">
        <w:rPr>
          <w:rtl w:val="0"/>
        </w:rPr>
        <w:t xml:space="preserve">4.5. Citas vērtības dabas lieguma teritorijā</w:t>
      </w:r>
    </w:p>
    <w:p w:rsidR="00000000" w:rsidDel="00000000" w:rsidP="00000000" w:rsidRDefault="00000000" w:rsidRPr="00000000" w14:paraId="00001289">
      <w:pPr>
        <w:rPr/>
      </w:pPr>
      <w:r w:rsidDel="00000000" w:rsidR="00000000" w:rsidRPr="00000000">
        <w:rPr>
          <w:rtl w:val="0"/>
        </w:rPr>
      </w:r>
    </w:p>
    <w:p w:rsidR="00000000" w:rsidDel="00000000" w:rsidP="00000000" w:rsidRDefault="00000000" w:rsidRPr="00000000" w14:paraId="0000128A">
      <w:pPr>
        <w:pStyle w:val="Heading3"/>
        <w:rPr/>
      </w:pPr>
      <w:bookmarkStart w:colFirst="0" w:colLast="0" w:name="_heading=h.e76kibmyx59r" w:id="69"/>
      <w:bookmarkEnd w:id="69"/>
      <w:r w:rsidDel="00000000" w:rsidR="00000000" w:rsidRPr="00000000">
        <w:rPr>
          <w:rtl w:val="0"/>
        </w:rPr>
        <w:t xml:space="preserve">4.5.1. Dižkoki</w:t>
      </w:r>
    </w:p>
    <w:p w:rsidR="00000000" w:rsidDel="00000000" w:rsidP="00000000" w:rsidRDefault="00000000" w:rsidRPr="00000000" w14:paraId="0000128B">
      <w:pPr>
        <w:rPr>
          <w:b w:val="1"/>
          <w:color w:val="ff0000"/>
          <w:sz w:val="28"/>
          <w:szCs w:val="28"/>
        </w:rPr>
      </w:pPr>
      <w:r w:rsidDel="00000000" w:rsidR="00000000" w:rsidRPr="00000000">
        <w:rPr>
          <w:rtl w:val="0"/>
        </w:rPr>
      </w:r>
    </w:p>
    <w:p w:rsidR="00000000" w:rsidDel="00000000" w:rsidP="00000000" w:rsidRDefault="00000000" w:rsidRPr="00000000" w14:paraId="0000128C">
      <w:pPr>
        <w:jc w:val="both"/>
        <w:rPr>
          <w:color w:val="000000"/>
        </w:rPr>
      </w:pPr>
      <w:bookmarkStart w:colFirst="0" w:colLast="0" w:name="_heading=h.win6c5mam0no" w:id="70"/>
      <w:bookmarkEnd w:id="70"/>
      <w:r w:rsidDel="00000000" w:rsidR="00000000" w:rsidRPr="00000000">
        <w:rPr>
          <w:color w:val="000000"/>
          <w:rtl w:val="0"/>
        </w:rPr>
        <w:t xml:space="preserve">Saskaņā ar DDPS “Ozols” pieejamo informāciju, Dabas lieguma teritorijā līdz DA plāna izstrādei nav reģistrēts neviens valsts nozīmes dižkoks. DA plāna izstrādes ietvaros veikto apsekojumu laikā netika konstatēts neviens dižkoks, vai arī potenciāls dižkoks, kurš dižkoka izmērus varētu sasniegt pārskatāmā nākotnē. </w:t>
      </w:r>
    </w:p>
    <w:p w:rsidR="00000000" w:rsidDel="00000000" w:rsidP="00000000" w:rsidRDefault="00000000" w:rsidRPr="00000000" w14:paraId="0000128D">
      <w:pPr>
        <w:jc w:val="center"/>
        <w:rPr>
          <w:b w:val="1"/>
          <w:color w:val="000000"/>
          <w:sz w:val="28"/>
          <w:szCs w:val="28"/>
        </w:rPr>
      </w:pPr>
      <w:r w:rsidDel="00000000" w:rsidR="00000000" w:rsidRPr="00000000">
        <w:rPr>
          <w:rtl w:val="0"/>
        </w:rPr>
      </w:r>
    </w:p>
    <w:p w:rsidR="00000000" w:rsidDel="00000000" w:rsidP="00000000" w:rsidRDefault="00000000" w:rsidRPr="00000000" w14:paraId="0000128E">
      <w:pPr>
        <w:jc w:val="center"/>
        <w:rPr>
          <w:b w:val="1"/>
          <w:color w:val="000000"/>
          <w:sz w:val="28"/>
          <w:szCs w:val="28"/>
        </w:rPr>
      </w:pPr>
      <w:r w:rsidDel="00000000" w:rsidR="00000000" w:rsidRPr="00000000">
        <w:rPr>
          <w:rtl w:val="0"/>
        </w:rPr>
      </w:r>
    </w:p>
    <w:p w:rsidR="00000000" w:rsidDel="00000000" w:rsidP="00000000" w:rsidRDefault="00000000" w:rsidRPr="00000000" w14:paraId="0000128F">
      <w:pPr>
        <w:pStyle w:val="Heading2"/>
        <w:rPr/>
      </w:pPr>
      <w:bookmarkStart w:colFirst="0" w:colLast="0" w:name="_heading=h.6ygauai2a3uz" w:id="71"/>
      <w:bookmarkEnd w:id="71"/>
      <w:r w:rsidDel="00000000" w:rsidR="00000000" w:rsidRPr="00000000">
        <w:rPr>
          <w:rtl w:val="0"/>
        </w:rPr>
        <w:t xml:space="preserve">4.6. Teritorijas vērtību apkopojums un pretnostatījums</w:t>
      </w:r>
    </w:p>
    <w:p w:rsidR="00000000" w:rsidDel="00000000" w:rsidP="00000000" w:rsidRDefault="00000000" w:rsidRPr="00000000" w14:paraId="00001290">
      <w:pPr>
        <w:jc w:val="both"/>
        <w:rPr/>
      </w:pPr>
      <w:r w:rsidDel="00000000" w:rsidR="00000000" w:rsidRPr="00000000">
        <w:rPr>
          <w:rtl w:val="0"/>
        </w:rPr>
      </w:r>
    </w:p>
    <w:p w:rsidR="00000000" w:rsidDel="00000000" w:rsidP="00000000" w:rsidRDefault="00000000" w:rsidRPr="00000000" w14:paraId="00001291">
      <w:pPr>
        <w:jc w:val="both"/>
        <w:rPr/>
      </w:pPr>
      <w:r w:rsidDel="00000000" w:rsidR="00000000" w:rsidRPr="00000000">
        <w:rPr>
          <w:rtl w:val="0"/>
        </w:rPr>
        <w:t xml:space="preserve">Teritorijas sociālekonomiskās vērtības veido gan materiālās, gan nemateriālās vērtības. Lielākā ekonomiskā vērtība piemīt Dabas liegumā ietilpstošo mežu koksnes krājai, sapropeļa iegulām, smilts-grants krājumiem un citu derīgo izrakteņu resursiem, tomēr to pamatoti ierobežo dabas vērtību saglabāšanai nepieciešamais aizsargājamās dabas teritorijas statuss un ar to saistītie ierobežojumi.</w:t>
      </w:r>
    </w:p>
    <w:p w:rsidR="00000000" w:rsidDel="00000000" w:rsidP="00000000" w:rsidRDefault="00000000" w:rsidRPr="00000000" w14:paraId="00001292">
      <w:pPr>
        <w:jc w:val="both"/>
        <w:rPr>
          <w:highlight w:val="yellow"/>
        </w:rPr>
      </w:pPr>
      <w:r w:rsidDel="00000000" w:rsidR="00000000" w:rsidRPr="00000000">
        <w:rPr>
          <w:rtl w:val="0"/>
        </w:rPr>
      </w:r>
    </w:p>
    <w:p w:rsidR="00000000" w:rsidDel="00000000" w:rsidP="00000000" w:rsidRDefault="00000000" w:rsidRPr="00000000" w14:paraId="00001293">
      <w:pPr>
        <w:jc w:val="both"/>
        <w:rPr/>
      </w:pPr>
      <w:r w:rsidDel="00000000" w:rsidR="00000000" w:rsidRPr="00000000">
        <w:rPr>
          <w:rtl w:val="0"/>
        </w:rPr>
        <w:t xml:space="preserve">Dabas lieguma nekoksnes vērtību veido rekreatīvās, zinātniskās un izziņas, vidi stabilizējošās un ekoloģiskās īpašības, kā arī nekoksnes materiālās vērtības – savvaļas sēnes un ogas. Dabas liegums ir ļoti nozīmīga teritorija aizsargājamo biotopu, kā arī aizsargājamo un reto augu, putnu, bezmugurkaulnieku u.c. sugu saglabāšanai.</w:t>
      </w:r>
    </w:p>
    <w:p w:rsidR="00000000" w:rsidDel="00000000" w:rsidP="00000000" w:rsidRDefault="00000000" w:rsidRPr="00000000" w14:paraId="00001294">
      <w:pPr>
        <w:jc w:val="both"/>
        <w:rPr>
          <w:color w:val="000000"/>
          <w:highlight w:val="yellow"/>
        </w:rPr>
      </w:pPr>
      <w:r w:rsidDel="00000000" w:rsidR="00000000" w:rsidRPr="00000000">
        <w:rPr>
          <w:rtl w:val="0"/>
        </w:rPr>
      </w:r>
    </w:p>
    <w:p w:rsidR="00000000" w:rsidDel="00000000" w:rsidP="00000000" w:rsidRDefault="00000000" w:rsidRPr="00000000" w14:paraId="00001295">
      <w:pPr>
        <w:jc w:val="both"/>
        <w:rPr>
          <w:color w:val="000000"/>
        </w:rPr>
      </w:pPr>
      <w:r w:rsidDel="00000000" w:rsidR="00000000" w:rsidRPr="00000000">
        <w:rPr>
          <w:color w:val="000000"/>
          <w:rtl w:val="0"/>
        </w:rPr>
        <w:t xml:space="preserve">Apkopojums par teritorijas dabas aizsardzības un sociālekonomiskajām vērtībām, kā arī tās ietekmējošiem faktoriem, sniegts 4.6.1. tabulā.</w:t>
      </w:r>
    </w:p>
    <w:p w:rsidR="00000000" w:rsidDel="00000000" w:rsidP="00000000" w:rsidRDefault="00000000" w:rsidRPr="00000000" w14:paraId="00001296">
      <w:pPr>
        <w:jc w:val="both"/>
        <w:rPr>
          <w:color w:val="000000"/>
        </w:rPr>
      </w:pPr>
      <w:r w:rsidDel="00000000" w:rsidR="00000000" w:rsidRPr="00000000">
        <w:rPr>
          <w:rtl w:val="0"/>
        </w:rPr>
      </w:r>
    </w:p>
    <w:p w:rsidR="00000000" w:rsidDel="00000000" w:rsidP="00000000" w:rsidRDefault="00000000" w:rsidRPr="00000000" w14:paraId="00001297">
      <w:pPr>
        <w:jc w:val="both"/>
        <w:rPr>
          <w:b w:val="1"/>
          <w:i w:val="1"/>
          <w:color w:val="000000"/>
          <w:sz w:val="20"/>
          <w:szCs w:val="20"/>
        </w:rPr>
      </w:pPr>
      <w:r w:rsidDel="00000000" w:rsidR="00000000" w:rsidRPr="00000000">
        <w:rPr>
          <w:i w:val="1"/>
          <w:color w:val="000000"/>
          <w:sz w:val="20"/>
          <w:szCs w:val="20"/>
          <w:rtl w:val="0"/>
        </w:rPr>
        <w:t xml:space="preserve">4.6.1. tabula. </w:t>
      </w:r>
      <w:r w:rsidDel="00000000" w:rsidR="00000000" w:rsidRPr="00000000">
        <w:rPr>
          <w:b w:val="1"/>
          <w:i w:val="1"/>
          <w:color w:val="000000"/>
          <w:sz w:val="20"/>
          <w:szCs w:val="20"/>
          <w:rtl w:val="0"/>
        </w:rPr>
        <w:t xml:space="preserve">Teritorijas dabas aizsardzības un sociālekonomiskās vērtības, un tās ietekmējošie faktori</w:t>
      </w:r>
    </w:p>
    <w:tbl>
      <w:tblPr>
        <w:tblStyle w:val="Table61"/>
        <w:tblW w:w="9351.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42"/>
        <w:gridCol w:w="3149"/>
        <w:gridCol w:w="3260"/>
        <w:tblGridChange w:id="0">
          <w:tblGrid>
            <w:gridCol w:w="2942"/>
            <w:gridCol w:w="3149"/>
            <w:gridCol w:w="3260"/>
          </w:tblGrid>
        </w:tblGridChange>
      </w:tblGrid>
      <w:tr>
        <w:trPr>
          <w:cantSplit w:val="0"/>
          <w:tblHeader w:val="1"/>
        </w:trPr>
        <w:tc>
          <w:tcPr>
            <w:shd w:fill="ccff99" w:val="clear"/>
            <w:vAlign w:val="center"/>
          </w:tcPr>
          <w:p w:rsidR="00000000" w:rsidDel="00000000" w:rsidP="00000000" w:rsidRDefault="00000000" w:rsidRPr="00000000" w14:paraId="00001298">
            <w:pPr>
              <w:rPr>
                <w:b w:val="1"/>
                <w:sz w:val="20"/>
                <w:szCs w:val="20"/>
              </w:rPr>
            </w:pPr>
            <w:r w:rsidDel="00000000" w:rsidR="00000000" w:rsidRPr="00000000">
              <w:rPr>
                <w:b w:val="1"/>
                <w:color w:val="000000"/>
                <w:sz w:val="20"/>
                <w:szCs w:val="20"/>
                <w:rtl w:val="0"/>
              </w:rPr>
              <w:t xml:space="preserve">Dabas aizsardzības vērtības</w:t>
            </w:r>
            <w:r w:rsidDel="00000000" w:rsidR="00000000" w:rsidRPr="00000000">
              <w:rPr>
                <w:rtl w:val="0"/>
              </w:rPr>
            </w:r>
          </w:p>
        </w:tc>
        <w:tc>
          <w:tcPr>
            <w:shd w:fill="ccff99" w:val="clear"/>
            <w:vAlign w:val="center"/>
          </w:tcPr>
          <w:p w:rsidR="00000000" w:rsidDel="00000000" w:rsidP="00000000" w:rsidRDefault="00000000" w:rsidRPr="00000000" w14:paraId="00001299">
            <w:pPr>
              <w:rPr>
                <w:b w:val="1"/>
                <w:color w:val="000000"/>
                <w:sz w:val="20"/>
                <w:szCs w:val="20"/>
              </w:rPr>
            </w:pPr>
            <w:r w:rsidDel="00000000" w:rsidR="00000000" w:rsidRPr="00000000">
              <w:rPr>
                <w:b w:val="1"/>
                <w:color w:val="000000"/>
                <w:sz w:val="20"/>
                <w:szCs w:val="20"/>
                <w:rtl w:val="0"/>
              </w:rPr>
              <w:t xml:space="preserve">Sociālekonomiskās vērtības</w:t>
            </w:r>
          </w:p>
        </w:tc>
        <w:tc>
          <w:tcPr>
            <w:shd w:fill="ccff99" w:val="clear"/>
            <w:vAlign w:val="center"/>
          </w:tcPr>
          <w:p w:rsidR="00000000" w:rsidDel="00000000" w:rsidP="00000000" w:rsidRDefault="00000000" w:rsidRPr="00000000" w14:paraId="0000129A">
            <w:pPr>
              <w:rPr>
                <w:b w:val="1"/>
                <w:color w:val="000000"/>
                <w:sz w:val="20"/>
                <w:szCs w:val="20"/>
              </w:rPr>
            </w:pPr>
            <w:r w:rsidDel="00000000" w:rsidR="00000000" w:rsidRPr="00000000">
              <w:rPr>
                <w:b w:val="1"/>
                <w:color w:val="000000"/>
                <w:sz w:val="20"/>
                <w:szCs w:val="20"/>
                <w:rtl w:val="0"/>
              </w:rPr>
              <w:t xml:space="preserve">Ietekmējošie faktori </w:t>
            </w:r>
          </w:p>
          <w:p w:rsidR="00000000" w:rsidDel="00000000" w:rsidP="00000000" w:rsidRDefault="00000000" w:rsidRPr="00000000" w14:paraId="0000129B">
            <w:pPr>
              <w:rPr>
                <w:b w:val="1"/>
                <w:color w:val="000000"/>
                <w:sz w:val="20"/>
                <w:szCs w:val="20"/>
              </w:rPr>
            </w:pPr>
            <w:r w:rsidDel="00000000" w:rsidR="00000000" w:rsidRPr="00000000">
              <w:rPr>
                <w:b w:val="1"/>
                <w:color w:val="000000"/>
                <w:sz w:val="20"/>
                <w:szCs w:val="20"/>
                <w:rtl w:val="0"/>
              </w:rPr>
              <w:t xml:space="preserve">(+) – pozitīvi, (-) – negatīvi</w:t>
            </w:r>
          </w:p>
        </w:tc>
      </w:tr>
      <w:tr>
        <w:trPr>
          <w:cantSplit w:val="0"/>
          <w:tblHeader w:val="0"/>
        </w:trPr>
        <w:tc>
          <w:tcPr>
            <w:gridSpan w:val="3"/>
            <w:shd w:fill="c5e0b3" w:val="clear"/>
          </w:tcPr>
          <w:p w:rsidR="00000000" w:rsidDel="00000000" w:rsidP="00000000" w:rsidRDefault="00000000" w:rsidRPr="00000000" w14:paraId="0000129C">
            <w:pPr>
              <w:jc w:val="left"/>
              <w:rPr>
                <w:b w:val="1"/>
                <w:i w:val="1"/>
                <w:color w:val="000000"/>
                <w:sz w:val="20"/>
                <w:szCs w:val="20"/>
              </w:rPr>
            </w:pPr>
            <w:r w:rsidDel="00000000" w:rsidR="00000000" w:rsidRPr="00000000">
              <w:rPr>
                <w:b w:val="1"/>
                <w:i w:val="1"/>
                <w:color w:val="000000"/>
                <w:sz w:val="20"/>
                <w:szCs w:val="20"/>
                <w:rtl w:val="0"/>
              </w:rPr>
              <w:t xml:space="preserve">Ainava</w:t>
            </w:r>
          </w:p>
        </w:tc>
      </w:tr>
      <w:tr>
        <w:trPr>
          <w:cantSplit w:val="0"/>
          <w:tblHeader w:val="0"/>
        </w:trPr>
        <w:tc>
          <w:tcPr>
            <w:shd w:fill="auto" w:val="clear"/>
          </w:tcPr>
          <w:p w:rsidR="00000000" w:rsidDel="00000000" w:rsidP="00000000" w:rsidRDefault="00000000" w:rsidRPr="00000000" w14:paraId="0000129F">
            <w:pPr>
              <w:jc w:val="both"/>
              <w:rPr>
                <w:color w:val="000000"/>
                <w:sz w:val="20"/>
                <w:szCs w:val="20"/>
              </w:rPr>
            </w:pPr>
            <w:r w:rsidDel="00000000" w:rsidR="00000000" w:rsidRPr="00000000">
              <w:rPr>
                <w:color w:val="000000"/>
                <w:sz w:val="20"/>
                <w:szCs w:val="20"/>
                <w:rtl w:val="0"/>
              </w:rPr>
              <w:t xml:space="preserve">Ainavas struktūra ar lielu mežu platību īpatsvaru, kas mijas ar ezeru un  pļavu mozaīku veido DL abiotisko pamatni un nosaka biotopu un sugu daudzveidības ģeogrāfisko mainību relatīvi nelielā teritorijā.  </w:t>
            </w:r>
          </w:p>
        </w:tc>
        <w:tc>
          <w:tcPr>
            <w:shd w:fill="auto" w:val="clear"/>
          </w:tcPr>
          <w:p w:rsidR="00000000" w:rsidDel="00000000" w:rsidP="00000000" w:rsidRDefault="00000000" w:rsidRPr="00000000" w14:paraId="000012A0">
            <w:pPr>
              <w:keepNext w:val="0"/>
              <w:keepLines w:val="0"/>
              <w:pageBreakBefore w:val="0"/>
              <w:widowControl w:val="0"/>
              <w:numPr>
                <w:ilvl w:val="0"/>
                <w:numId w:val="5"/>
              </w:numPr>
              <w:pBdr>
                <w:top w:space="0" w:sz="0" w:val="nil"/>
                <w:left w:space="0" w:sz="0" w:val="nil"/>
                <w:bottom w:space="0" w:sz="0" w:val="nil"/>
                <w:right w:space="0" w:sz="0" w:val="nil"/>
                <w:between w:space="0" w:sz="0" w:val="nil"/>
              </w:pBdr>
              <w:shd w:fill="auto" w:val="clear"/>
              <w:spacing w:after="0" w:before="0" w:line="240" w:lineRule="auto"/>
              <w:ind w:left="222" w:right="0" w:hanging="283"/>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Derīgo izrakteņu un koksnes krājumi.</w:t>
            </w:r>
          </w:p>
          <w:p w:rsidR="00000000" w:rsidDel="00000000" w:rsidP="00000000" w:rsidRDefault="00000000" w:rsidRPr="00000000" w14:paraId="000012A1">
            <w:pPr>
              <w:keepNext w:val="0"/>
              <w:keepLines w:val="0"/>
              <w:pageBreakBefore w:val="0"/>
              <w:widowControl w:val="0"/>
              <w:numPr>
                <w:ilvl w:val="0"/>
                <w:numId w:val="5"/>
              </w:numPr>
              <w:pBdr>
                <w:top w:space="0" w:sz="0" w:val="nil"/>
                <w:left w:space="0" w:sz="0" w:val="nil"/>
                <w:bottom w:space="0" w:sz="0" w:val="nil"/>
                <w:right w:space="0" w:sz="0" w:val="nil"/>
                <w:between w:space="0" w:sz="0" w:val="nil"/>
              </w:pBdr>
              <w:shd w:fill="auto" w:val="clear"/>
              <w:spacing w:after="0" w:before="0" w:line="240" w:lineRule="auto"/>
              <w:ind w:left="222" w:right="0" w:hanging="283"/>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Iespēja izglītot sabiedrību – vadīt nodarbības un vides interpretācijas ekskursijas.  </w:t>
            </w:r>
          </w:p>
          <w:p w:rsidR="00000000" w:rsidDel="00000000" w:rsidP="00000000" w:rsidRDefault="00000000" w:rsidRPr="00000000" w14:paraId="000012A2">
            <w:pPr>
              <w:keepNext w:val="0"/>
              <w:keepLines w:val="0"/>
              <w:pageBreakBefore w:val="0"/>
              <w:widowControl w:val="0"/>
              <w:numPr>
                <w:ilvl w:val="0"/>
                <w:numId w:val="5"/>
              </w:numPr>
              <w:pBdr>
                <w:top w:space="0" w:sz="0" w:val="nil"/>
                <w:left w:space="0" w:sz="0" w:val="nil"/>
                <w:bottom w:space="0" w:sz="0" w:val="nil"/>
                <w:right w:space="0" w:sz="0" w:val="nil"/>
                <w:between w:space="0" w:sz="0" w:val="nil"/>
              </w:pBdr>
              <w:shd w:fill="auto" w:val="clear"/>
              <w:spacing w:after="0" w:before="0" w:line="240" w:lineRule="auto"/>
              <w:ind w:left="222" w:right="0" w:hanging="283"/>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Iespēja veikt zinātniskus pētījumus.</w:t>
            </w:r>
          </w:p>
          <w:p w:rsidR="00000000" w:rsidDel="00000000" w:rsidP="00000000" w:rsidRDefault="00000000" w:rsidRPr="00000000" w14:paraId="000012A3">
            <w:pPr>
              <w:keepNext w:val="0"/>
              <w:keepLines w:val="0"/>
              <w:pageBreakBefore w:val="0"/>
              <w:widowControl w:val="0"/>
              <w:numPr>
                <w:ilvl w:val="0"/>
                <w:numId w:val="5"/>
              </w:numPr>
              <w:pBdr>
                <w:top w:space="0" w:sz="0" w:val="nil"/>
                <w:left w:space="0" w:sz="0" w:val="nil"/>
                <w:bottom w:space="0" w:sz="0" w:val="nil"/>
                <w:right w:space="0" w:sz="0" w:val="nil"/>
                <w:between w:space="0" w:sz="0" w:val="nil"/>
              </w:pBdr>
              <w:shd w:fill="auto" w:val="clear"/>
              <w:spacing w:after="0" w:before="0" w:line="240" w:lineRule="auto"/>
              <w:ind w:left="222" w:right="0" w:hanging="283"/>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Piemērotība dabas daudzveidības un kultūrvides iepazīšanai un fotografēšanai.</w:t>
            </w:r>
          </w:p>
          <w:p w:rsidR="00000000" w:rsidDel="00000000" w:rsidP="00000000" w:rsidRDefault="00000000" w:rsidRPr="00000000" w14:paraId="000012A4">
            <w:pPr>
              <w:keepNext w:val="0"/>
              <w:keepLines w:val="0"/>
              <w:pageBreakBefore w:val="0"/>
              <w:widowControl w:val="0"/>
              <w:numPr>
                <w:ilvl w:val="0"/>
                <w:numId w:val="5"/>
              </w:numPr>
              <w:pBdr>
                <w:top w:space="0" w:sz="0" w:val="nil"/>
                <w:left w:space="0" w:sz="0" w:val="nil"/>
                <w:bottom w:space="0" w:sz="0" w:val="nil"/>
                <w:right w:space="0" w:sz="0" w:val="nil"/>
                <w:between w:space="0" w:sz="0" w:val="nil"/>
              </w:pBdr>
              <w:shd w:fill="auto" w:val="clear"/>
              <w:spacing w:after="0" w:before="0" w:line="240" w:lineRule="auto"/>
              <w:ind w:left="222" w:right="0" w:hanging="283"/>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Iespējas attīstīt dabas tūrismu veidojot jaunas dabas takas un pilnveidojot esošo tūrisma infrastruktūru.</w:t>
            </w:r>
          </w:p>
          <w:p w:rsidR="00000000" w:rsidDel="00000000" w:rsidP="00000000" w:rsidRDefault="00000000" w:rsidRPr="00000000" w14:paraId="000012A5">
            <w:pPr>
              <w:jc w:val="both"/>
              <w:rPr>
                <w:color w:val="000000"/>
                <w:sz w:val="20"/>
                <w:szCs w:val="20"/>
              </w:rPr>
            </w:pPr>
            <w:r w:rsidDel="00000000" w:rsidR="00000000" w:rsidRPr="00000000">
              <w:rPr>
                <w:rtl w:val="0"/>
              </w:rPr>
            </w:r>
          </w:p>
        </w:tc>
        <w:tc>
          <w:tcPr>
            <w:shd w:fill="auto" w:val="clear"/>
          </w:tcPr>
          <w:p w:rsidR="00000000" w:rsidDel="00000000" w:rsidP="00000000" w:rsidRDefault="00000000" w:rsidRPr="00000000" w14:paraId="000012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DL atrodas ar dabas vērtībām bagātā teritorijā, kas var veicināt tūrisma attīstību, tomēr, nepalielinātu antropogēno slodzi uz DL teritoriju, tūrisma infrastruktūras attīstīšana jāparedz ārpus DL teritorijas;</w:t>
            </w:r>
          </w:p>
          <w:p w:rsidR="00000000" w:rsidDel="00000000" w:rsidP="00000000" w:rsidRDefault="00000000" w:rsidRPr="00000000" w14:paraId="000012A7">
            <w:pPr>
              <w:jc w:val="both"/>
              <w:rPr>
                <w:color w:val="000000"/>
                <w:sz w:val="20"/>
                <w:szCs w:val="20"/>
              </w:rPr>
            </w:pPr>
            <w:r w:rsidDel="00000000" w:rsidR="00000000" w:rsidRPr="00000000">
              <w:rPr>
                <w:color w:val="000000"/>
                <w:sz w:val="20"/>
                <w:szCs w:val="20"/>
                <w:rtl w:val="0"/>
              </w:rPr>
              <w:t xml:space="preserve">(-) Hidroloģiskā režīma vēsturiskās izmaiņas ir atstājušas negatīvu ietekmi uz teritorijas saldūdeņu biotopiem.</w:t>
            </w:r>
          </w:p>
          <w:p w:rsidR="00000000" w:rsidDel="00000000" w:rsidP="00000000" w:rsidRDefault="00000000" w:rsidRPr="00000000" w14:paraId="000012A8">
            <w:pPr>
              <w:jc w:val="both"/>
              <w:rPr>
                <w:color w:val="000000"/>
                <w:sz w:val="20"/>
                <w:szCs w:val="20"/>
              </w:rPr>
            </w:pPr>
            <w:r w:rsidDel="00000000" w:rsidR="00000000" w:rsidRPr="00000000">
              <w:rPr>
                <w:color w:val="000000"/>
                <w:sz w:val="20"/>
                <w:szCs w:val="20"/>
                <w:rtl w:val="0"/>
              </w:rPr>
              <w:t xml:space="preserve">(-) Pļavu biotopu un lauču apsaimniekošanas pārtraukšana, aizaugšana, kas izmaina ainavas mozaīkveida raksturu.</w:t>
            </w:r>
          </w:p>
          <w:p w:rsidR="00000000" w:rsidDel="00000000" w:rsidP="00000000" w:rsidRDefault="00000000" w:rsidRPr="00000000" w14:paraId="000012A9">
            <w:pPr>
              <w:jc w:val="both"/>
              <w:rPr>
                <w:color w:val="000000"/>
                <w:sz w:val="20"/>
                <w:szCs w:val="20"/>
              </w:rPr>
            </w:pPr>
            <w:r w:rsidDel="00000000" w:rsidR="00000000" w:rsidRPr="00000000">
              <w:rPr>
                <w:color w:val="000000"/>
                <w:sz w:val="20"/>
                <w:szCs w:val="20"/>
                <w:rtl w:val="0"/>
              </w:rPr>
              <w:t xml:space="preserve">(-)</w:t>
            </w:r>
            <w:r w:rsidDel="00000000" w:rsidR="00000000" w:rsidRPr="00000000">
              <w:rPr>
                <w:b w:val="1"/>
                <w:color w:val="000000"/>
                <w:sz w:val="20"/>
                <w:szCs w:val="20"/>
                <w:rtl w:val="0"/>
              </w:rPr>
              <w:t xml:space="preserve"> </w:t>
            </w:r>
            <w:r w:rsidDel="00000000" w:rsidR="00000000" w:rsidRPr="00000000">
              <w:rPr>
                <w:color w:val="000000"/>
                <w:sz w:val="20"/>
                <w:szCs w:val="20"/>
                <w:rtl w:val="0"/>
              </w:rPr>
              <w:t xml:space="preserve">Antropogēnā ietekme no atpūtniekiem, makšķerniekiem.</w:t>
            </w:r>
          </w:p>
        </w:tc>
      </w:tr>
      <w:tr>
        <w:trPr>
          <w:cantSplit w:val="0"/>
          <w:tblHeader w:val="0"/>
        </w:trPr>
        <w:tc>
          <w:tcPr>
            <w:gridSpan w:val="3"/>
            <w:shd w:fill="c5e0b3" w:val="clear"/>
          </w:tcPr>
          <w:p w:rsidR="00000000" w:rsidDel="00000000" w:rsidP="00000000" w:rsidRDefault="00000000" w:rsidRPr="00000000" w14:paraId="000012AA">
            <w:pPr>
              <w:jc w:val="left"/>
              <w:rPr>
                <w:b w:val="1"/>
                <w:i w:val="1"/>
                <w:color w:val="000000"/>
                <w:sz w:val="20"/>
                <w:szCs w:val="20"/>
              </w:rPr>
            </w:pPr>
            <w:r w:rsidDel="00000000" w:rsidR="00000000" w:rsidRPr="00000000">
              <w:rPr>
                <w:b w:val="1"/>
                <w:i w:val="1"/>
                <w:color w:val="000000"/>
                <w:sz w:val="20"/>
                <w:szCs w:val="20"/>
                <w:rtl w:val="0"/>
              </w:rPr>
              <w:t xml:space="preserve">Mežu biotopi</w:t>
            </w:r>
          </w:p>
        </w:tc>
      </w:tr>
      <w:tr>
        <w:trPr>
          <w:cantSplit w:val="0"/>
          <w:tblHeader w:val="0"/>
        </w:trPr>
        <w:tc>
          <w:tcPr>
            <w:shd w:fill="auto" w:val="clear"/>
          </w:tcPr>
          <w:p w:rsidR="00000000" w:rsidDel="00000000" w:rsidP="00000000" w:rsidRDefault="00000000" w:rsidRPr="00000000" w14:paraId="000012AD">
            <w:pPr>
              <w:jc w:val="both"/>
              <w:rPr>
                <w:color w:val="000000"/>
                <w:sz w:val="20"/>
                <w:szCs w:val="20"/>
              </w:rPr>
            </w:pPr>
            <w:r w:rsidDel="00000000" w:rsidR="00000000" w:rsidRPr="00000000">
              <w:rPr>
                <w:color w:val="000000"/>
                <w:sz w:val="20"/>
                <w:szCs w:val="20"/>
                <w:rtl w:val="0"/>
              </w:rPr>
              <w:t xml:space="preserve">Četri ES nozīmes aizsargājamo meža biotopu veidi (9010* </w:t>
            </w:r>
            <w:r w:rsidDel="00000000" w:rsidR="00000000" w:rsidRPr="00000000">
              <w:rPr>
                <w:i w:val="1"/>
                <w:color w:val="000000"/>
                <w:sz w:val="20"/>
                <w:szCs w:val="20"/>
                <w:rtl w:val="0"/>
              </w:rPr>
              <w:t xml:space="preserve">Veci vai dabiski boreāli meži</w:t>
            </w:r>
            <w:r w:rsidDel="00000000" w:rsidR="00000000" w:rsidRPr="00000000">
              <w:rPr>
                <w:color w:val="000000"/>
                <w:sz w:val="20"/>
                <w:szCs w:val="20"/>
                <w:rtl w:val="0"/>
              </w:rPr>
              <w:t xml:space="preserve">, 9050 </w:t>
            </w:r>
            <w:r w:rsidDel="00000000" w:rsidR="00000000" w:rsidRPr="00000000">
              <w:rPr>
                <w:i w:val="1"/>
                <w:color w:val="000000"/>
                <w:sz w:val="20"/>
                <w:szCs w:val="20"/>
                <w:rtl w:val="0"/>
              </w:rPr>
              <w:t xml:space="preserve">Lakstaugiem bagāti egļu meži</w:t>
            </w:r>
            <w:r w:rsidDel="00000000" w:rsidR="00000000" w:rsidRPr="00000000">
              <w:rPr>
                <w:color w:val="000000"/>
                <w:sz w:val="20"/>
                <w:szCs w:val="20"/>
                <w:rtl w:val="0"/>
              </w:rPr>
              <w:t xml:space="preserve">, 9080* </w:t>
            </w:r>
            <w:r w:rsidDel="00000000" w:rsidR="00000000" w:rsidRPr="00000000">
              <w:rPr>
                <w:i w:val="1"/>
                <w:color w:val="000000"/>
                <w:sz w:val="20"/>
                <w:szCs w:val="20"/>
                <w:rtl w:val="0"/>
              </w:rPr>
              <w:t xml:space="preserve">Staignāju meži</w:t>
            </w:r>
            <w:r w:rsidDel="00000000" w:rsidR="00000000" w:rsidRPr="00000000">
              <w:rPr>
                <w:color w:val="000000"/>
                <w:sz w:val="20"/>
                <w:szCs w:val="20"/>
                <w:rtl w:val="0"/>
              </w:rPr>
              <w:t xml:space="preserve"> un 91E0* </w:t>
            </w:r>
            <w:r w:rsidDel="00000000" w:rsidR="00000000" w:rsidRPr="00000000">
              <w:rPr>
                <w:i w:val="1"/>
                <w:color w:val="000000"/>
                <w:sz w:val="20"/>
                <w:szCs w:val="20"/>
                <w:rtl w:val="0"/>
              </w:rPr>
              <w:t xml:space="preserve">Aluviāli meži (aluviāli krastmalu un palieņu meži)</w:t>
            </w:r>
            <w:r w:rsidDel="00000000" w:rsidR="00000000" w:rsidRPr="00000000">
              <w:rPr>
                <w:color w:val="000000"/>
                <w:sz w:val="20"/>
                <w:szCs w:val="20"/>
                <w:rtl w:val="0"/>
              </w:rPr>
              <w:t xml:space="preserve">), kopumā 31,83 ha platībā. Dzīvotne īpaši aizsargājamām un retām putnu, zīdītāju, bezmugurkaulnieku, augu, sēņu, ķērpju un sūnu sugām.</w:t>
            </w:r>
          </w:p>
        </w:tc>
        <w:tc>
          <w:tcPr>
            <w:shd w:fill="auto" w:val="clear"/>
          </w:tcPr>
          <w:p w:rsidR="00000000" w:rsidDel="00000000" w:rsidP="00000000" w:rsidRDefault="00000000" w:rsidRPr="00000000" w14:paraId="000012AE">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spacing w:after="0" w:before="0" w:line="240" w:lineRule="auto"/>
              <w:ind w:left="222" w:right="0" w:hanging="22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Zinātniskā un izglītības resursa vērtība.</w:t>
            </w:r>
          </w:p>
          <w:p w:rsidR="00000000" w:rsidDel="00000000" w:rsidP="00000000" w:rsidRDefault="00000000" w:rsidRPr="00000000" w14:paraId="000012AF">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spacing w:after="0" w:before="0" w:line="240" w:lineRule="auto"/>
              <w:ind w:left="222" w:right="0" w:hanging="22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Meža resursu (koksne, ogas un sēnes, medījamie dzīvnieki) ieguves vērtība.</w:t>
            </w:r>
          </w:p>
          <w:p w:rsidR="00000000" w:rsidDel="00000000" w:rsidP="00000000" w:rsidRDefault="00000000" w:rsidRPr="00000000" w14:paraId="000012B0">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spacing w:after="0" w:before="0" w:line="240" w:lineRule="auto"/>
              <w:ind w:left="222" w:right="0" w:hanging="22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Rekreatīvā un ainaviskā vērtība.</w:t>
            </w:r>
          </w:p>
        </w:tc>
        <w:tc>
          <w:tcPr>
            <w:shd w:fill="auto" w:val="clear"/>
          </w:tcPr>
          <w:p w:rsidR="00000000" w:rsidDel="00000000" w:rsidP="00000000" w:rsidRDefault="00000000" w:rsidRPr="00000000" w14:paraId="000012B1">
            <w:pPr>
              <w:jc w:val="both"/>
              <w:rPr>
                <w:color w:val="000000"/>
                <w:sz w:val="20"/>
                <w:szCs w:val="20"/>
              </w:rPr>
            </w:pPr>
            <w:r w:rsidDel="00000000" w:rsidR="00000000" w:rsidRPr="00000000">
              <w:rPr>
                <w:color w:val="000000"/>
                <w:sz w:val="20"/>
                <w:szCs w:val="20"/>
                <w:rtl w:val="0"/>
              </w:rPr>
              <w:t xml:space="preserve">(-) Hidroloģiskā režīma izmaiņu radītā susināšanas ietekme, kas mazina mitrājiem raksturīgo mežu biotopu kvalitāti.</w:t>
            </w:r>
          </w:p>
          <w:p w:rsidR="00000000" w:rsidDel="00000000" w:rsidP="00000000" w:rsidRDefault="00000000" w:rsidRPr="00000000" w14:paraId="000012B2">
            <w:pPr>
              <w:jc w:val="both"/>
              <w:rPr>
                <w:color w:val="000000"/>
                <w:sz w:val="20"/>
                <w:szCs w:val="20"/>
              </w:rPr>
            </w:pPr>
            <w:r w:rsidDel="00000000" w:rsidR="00000000" w:rsidRPr="00000000">
              <w:rPr>
                <w:color w:val="000000"/>
                <w:sz w:val="20"/>
                <w:szCs w:val="20"/>
                <w:rtl w:val="0"/>
              </w:rPr>
              <w:t xml:space="preserve">(-) Meliorācijas ietekme.</w:t>
            </w:r>
          </w:p>
          <w:p w:rsidR="00000000" w:rsidDel="00000000" w:rsidP="00000000" w:rsidRDefault="00000000" w:rsidRPr="00000000" w14:paraId="000012B3">
            <w:pPr>
              <w:jc w:val="both"/>
              <w:rPr>
                <w:color w:val="000000"/>
                <w:sz w:val="20"/>
                <w:szCs w:val="20"/>
              </w:rPr>
            </w:pPr>
            <w:r w:rsidDel="00000000" w:rsidR="00000000" w:rsidRPr="00000000">
              <w:rPr>
                <w:color w:val="000000"/>
                <w:sz w:val="20"/>
                <w:szCs w:val="20"/>
                <w:rtl w:val="0"/>
              </w:rPr>
              <w:t xml:space="preserve">(-)</w:t>
            </w:r>
            <w:r w:rsidDel="00000000" w:rsidR="00000000" w:rsidRPr="00000000">
              <w:rPr>
                <w:b w:val="1"/>
                <w:color w:val="000000"/>
                <w:sz w:val="20"/>
                <w:szCs w:val="20"/>
                <w:rtl w:val="0"/>
              </w:rPr>
              <w:t xml:space="preserve"> </w:t>
            </w:r>
            <w:r w:rsidDel="00000000" w:rsidR="00000000" w:rsidRPr="00000000">
              <w:rPr>
                <w:color w:val="000000"/>
                <w:sz w:val="20"/>
                <w:szCs w:val="20"/>
                <w:rtl w:val="0"/>
              </w:rPr>
              <w:t xml:space="preserve">Aizsargājamiem meža biotopiem un ar tiem saistītajām sugām nozīmīgo struktūru trūkums.</w:t>
            </w:r>
          </w:p>
          <w:p w:rsidR="00000000" w:rsidDel="00000000" w:rsidP="00000000" w:rsidRDefault="00000000" w:rsidRPr="00000000" w14:paraId="000012B4">
            <w:pPr>
              <w:jc w:val="both"/>
              <w:rPr>
                <w:color w:val="000000"/>
                <w:sz w:val="20"/>
                <w:szCs w:val="20"/>
              </w:rPr>
            </w:pPr>
            <w:r w:rsidDel="00000000" w:rsidR="00000000" w:rsidRPr="00000000">
              <w:rPr>
                <w:color w:val="000000"/>
                <w:sz w:val="20"/>
                <w:szCs w:val="20"/>
                <w:rtl w:val="0"/>
              </w:rPr>
              <w:t xml:space="preserve">(+) Mežsaimnieciskās darbības ierobežojumi.</w:t>
            </w:r>
          </w:p>
          <w:p w:rsidR="00000000" w:rsidDel="00000000" w:rsidP="00000000" w:rsidRDefault="00000000" w:rsidRPr="00000000" w14:paraId="000012B5">
            <w:pPr>
              <w:jc w:val="both"/>
              <w:rPr>
                <w:color w:val="000000"/>
                <w:sz w:val="20"/>
                <w:szCs w:val="20"/>
              </w:rPr>
            </w:pPr>
            <w:r w:rsidDel="00000000" w:rsidR="00000000" w:rsidRPr="00000000">
              <w:rPr>
                <w:color w:val="000000"/>
                <w:sz w:val="20"/>
                <w:szCs w:val="20"/>
                <w:rtl w:val="0"/>
              </w:rPr>
              <w:t xml:space="preserve">(+) DL piegulošajā teritorijā sastopamie ES nozīmes aizsargājamie  mežu biotopi veido vienotu ekoloģiski saistītu ekosistēmu ar DL sastopamajām mežaudzēm.</w:t>
            </w:r>
          </w:p>
        </w:tc>
      </w:tr>
      <w:tr>
        <w:trPr>
          <w:cantSplit w:val="0"/>
          <w:tblHeader w:val="0"/>
        </w:trPr>
        <w:tc>
          <w:tcPr>
            <w:gridSpan w:val="3"/>
            <w:shd w:fill="c5e0b3" w:val="clear"/>
          </w:tcPr>
          <w:p w:rsidR="00000000" w:rsidDel="00000000" w:rsidP="00000000" w:rsidRDefault="00000000" w:rsidRPr="00000000" w14:paraId="000012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Saldūdens biotopi</w:t>
            </w:r>
            <w:r w:rsidDel="00000000" w:rsidR="00000000" w:rsidRPr="00000000">
              <w:rPr>
                <w:rtl w:val="0"/>
              </w:rPr>
            </w:r>
          </w:p>
        </w:tc>
      </w:tr>
      <w:tr>
        <w:trPr>
          <w:cantSplit w:val="0"/>
          <w:tblHeader w:val="0"/>
        </w:trPr>
        <w:tc>
          <w:tcPr>
            <w:shd w:fill="auto" w:val="clear"/>
          </w:tcPr>
          <w:p w:rsidR="00000000" w:rsidDel="00000000" w:rsidP="00000000" w:rsidRDefault="00000000" w:rsidRPr="00000000" w14:paraId="000012B9">
            <w:pPr>
              <w:jc w:val="both"/>
              <w:rPr>
                <w:color w:val="000000"/>
                <w:sz w:val="20"/>
                <w:szCs w:val="20"/>
              </w:rPr>
            </w:pPr>
            <w:r w:rsidDel="00000000" w:rsidR="00000000" w:rsidRPr="00000000">
              <w:rPr>
                <w:color w:val="000000"/>
                <w:sz w:val="20"/>
                <w:szCs w:val="20"/>
                <w:rtl w:val="0"/>
              </w:rPr>
              <w:t xml:space="preserve">ES nozīmes īpaši aizsargājami biotopi 3150 </w:t>
            </w:r>
            <w:r w:rsidDel="00000000" w:rsidR="00000000" w:rsidRPr="00000000">
              <w:rPr>
                <w:i w:val="1"/>
                <w:color w:val="000000"/>
                <w:sz w:val="20"/>
                <w:szCs w:val="20"/>
                <w:rtl w:val="0"/>
              </w:rPr>
              <w:t xml:space="preserve">Eitrofi ezeri ar iegrimušo ūdensaugu un peldaugu augāju</w:t>
            </w:r>
            <w:r w:rsidDel="00000000" w:rsidR="00000000" w:rsidRPr="00000000">
              <w:rPr>
                <w:color w:val="000000"/>
                <w:sz w:val="20"/>
                <w:szCs w:val="20"/>
                <w:rtl w:val="0"/>
              </w:rPr>
              <w:t xml:space="preserve"> un 3260 </w:t>
            </w:r>
            <w:r w:rsidDel="00000000" w:rsidR="00000000" w:rsidRPr="00000000">
              <w:rPr>
                <w:i w:val="1"/>
                <w:color w:val="000000"/>
                <w:sz w:val="20"/>
                <w:szCs w:val="20"/>
                <w:rtl w:val="0"/>
              </w:rPr>
              <w:t xml:space="preserve">Upju straujteces un dabiski upju posmi</w:t>
            </w:r>
            <w:r w:rsidDel="00000000" w:rsidR="00000000" w:rsidRPr="00000000">
              <w:rPr>
                <w:color w:val="000000"/>
                <w:sz w:val="20"/>
                <w:szCs w:val="20"/>
                <w:rtl w:val="0"/>
              </w:rPr>
              <w:t xml:space="preserve"> 42,27 ha platībā (20,79 % no visas DL teritorijas). Dzīvotne īpaši aizsargājamām un retām zīdītāju, putnu, bezmugurkaulnieku, augu, sēņu, ķērpju un sūnu sugām. Īpaša dabas vērtība - peldošā ezerrieksta </w:t>
            </w:r>
            <w:r w:rsidDel="00000000" w:rsidR="00000000" w:rsidRPr="00000000">
              <w:rPr>
                <w:i w:val="1"/>
                <w:color w:val="000000"/>
                <w:sz w:val="20"/>
                <w:szCs w:val="20"/>
                <w:rtl w:val="0"/>
              </w:rPr>
              <w:t xml:space="preserve">Trapa natans</w:t>
            </w:r>
            <w:r w:rsidDel="00000000" w:rsidR="00000000" w:rsidRPr="00000000">
              <w:rPr>
                <w:color w:val="000000"/>
                <w:sz w:val="20"/>
                <w:szCs w:val="20"/>
                <w:rtl w:val="0"/>
              </w:rPr>
              <w:t xml:space="preserve"> augtenes abos ezeros.</w:t>
            </w:r>
          </w:p>
          <w:p w:rsidR="00000000" w:rsidDel="00000000" w:rsidP="00000000" w:rsidRDefault="00000000" w:rsidRPr="00000000" w14:paraId="000012BA">
            <w:pPr>
              <w:jc w:val="both"/>
              <w:rPr>
                <w:color w:val="000000"/>
                <w:sz w:val="20"/>
                <w:szCs w:val="20"/>
              </w:rPr>
            </w:pPr>
            <w:r w:rsidDel="00000000" w:rsidR="00000000" w:rsidRPr="00000000">
              <w:rPr>
                <w:rtl w:val="0"/>
              </w:rPr>
            </w:r>
          </w:p>
          <w:p w:rsidR="00000000" w:rsidDel="00000000" w:rsidP="00000000" w:rsidRDefault="00000000" w:rsidRPr="00000000" w14:paraId="000012BB">
            <w:pPr>
              <w:jc w:val="both"/>
              <w:rPr>
                <w:color w:val="000000"/>
                <w:sz w:val="20"/>
                <w:szCs w:val="20"/>
              </w:rPr>
            </w:pPr>
            <w:r w:rsidDel="00000000" w:rsidR="00000000" w:rsidRPr="00000000">
              <w:rPr>
                <w:color w:val="000000"/>
                <w:sz w:val="20"/>
                <w:szCs w:val="20"/>
                <w:rtl w:val="0"/>
              </w:rPr>
              <w:t xml:space="preserve"> </w:t>
            </w:r>
          </w:p>
          <w:p w:rsidR="00000000" w:rsidDel="00000000" w:rsidP="00000000" w:rsidRDefault="00000000" w:rsidRPr="00000000" w14:paraId="000012BC">
            <w:pPr>
              <w:jc w:val="both"/>
              <w:rPr>
                <w:color w:val="000000"/>
                <w:sz w:val="20"/>
                <w:szCs w:val="20"/>
              </w:rPr>
            </w:pPr>
            <w:r w:rsidDel="00000000" w:rsidR="00000000" w:rsidRPr="00000000">
              <w:rPr>
                <w:rtl w:val="0"/>
              </w:rPr>
            </w:r>
          </w:p>
        </w:tc>
        <w:tc>
          <w:tcPr>
            <w:shd w:fill="auto" w:val="clear"/>
          </w:tcPr>
          <w:p w:rsidR="00000000" w:rsidDel="00000000" w:rsidP="00000000" w:rsidRDefault="00000000" w:rsidRPr="00000000" w14:paraId="000012BD">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spacing w:after="0" w:before="0" w:line="240" w:lineRule="auto"/>
              <w:ind w:left="222" w:right="0" w:hanging="22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Zivju resursu ieguves vērtība.</w:t>
            </w:r>
          </w:p>
          <w:p w:rsidR="00000000" w:rsidDel="00000000" w:rsidP="00000000" w:rsidRDefault="00000000" w:rsidRPr="00000000" w14:paraId="000012BE">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spacing w:after="0" w:before="0" w:line="240" w:lineRule="auto"/>
              <w:ind w:left="222" w:right="0" w:hanging="22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Rekreācijas resurss atpūtniekiem, makšķerniekiem. </w:t>
            </w:r>
          </w:p>
          <w:p w:rsidR="00000000" w:rsidDel="00000000" w:rsidP="00000000" w:rsidRDefault="00000000" w:rsidRPr="00000000" w14:paraId="000012BF">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spacing w:after="0" w:before="0" w:line="240" w:lineRule="auto"/>
              <w:ind w:left="222" w:right="0" w:hanging="22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Ainavu daudzveidojošs elements.</w:t>
            </w:r>
          </w:p>
        </w:tc>
        <w:tc>
          <w:tcPr>
            <w:shd w:fill="auto" w:val="clear"/>
          </w:tcPr>
          <w:p w:rsidR="00000000" w:rsidDel="00000000" w:rsidP="00000000" w:rsidRDefault="00000000" w:rsidRPr="00000000" w14:paraId="000012C0">
            <w:pPr>
              <w:jc w:val="both"/>
              <w:rPr>
                <w:color w:val="000000"/>
                <w:sz w:val="20"/>
                <w:szCs w:val="20"/>
              </w:rPr>
            </w:pPr>
            <w:r w:rsidDel="00000000" w:rsidR="00000000" w:rsidRPr="00000000">
              <w:rPr>
                <w:color w:val="000000"/>
                <w:sz w:val="20"/>
                <w:szCs w:val="20"/>
                <w:rtl w:val="0"/>
              </w:rPr>
              <w:t xml:space="preserve">(-) Ezera noteces apstākļi un dabiskais hidroloģiskais režīms cilvēka darbības rezultātā kopš 19. gs. beigām ir mainīts un ietekmēts.</w:t>
            </w:r>
          </w:p>
          <w:p w:rsidR="00000000" w:rsidDel="00000000" w:rsidP="00000000" w:rsidRDefault="00000000" w:rsidRPr="00000000" w14:paraId="000012C1">
            <w:pPr>
              <w:jc w:val="both"/>
              <w:rPr>
                <w:color w:val="000000"/>
                <w:sz w:val="20"/>
                <w:szCs w:val="20"/>
              </w:rPr>
            </w:pPr>
            <w:r w:rsidDel="00000000" w:rsidR="00000000" w:rsidRPr="00000000">
              <w:rPr>
                <w:color w:val="000000"/>
                <w:sz w:val="20"/>
                <w:szCs w:val="20"/>
                <w:rtl w:val="0"/>
              </w:rPr>
              <w:t xml:space="preserve">(-) Ūdens līmeņa pazemināšanas un barības vielu pieplūdes (pa Podvāzi un meliorācijas grāvjiem no sateces baseinā esošajām lauksaimniecības zemēm) rezultātā novedusi pie eitrofikācijas pastiprināšanās un ezeru dziļuma samazināšanās, aizpildoties ezerdobēm, arī  aizaugšanas tempu pieauguma.</w:t>
            </w:r>
          </w:p>
          <w:p w:rsidR="00000000" w:rsidDel="00000000" w:rsidP="00000000" w:rsidRDefault="00000000" w:rsidRPr="00000000" w14:paraId="000012C2">
            <w:pPr>
              <w:jc w:val="both"/>
              <w:rPr>
                <w:color w:val="000000"/>
                <w:sz w:val="20"/>
                <w:szCs w:val="20"/>
              </w:rPr>
            </w:pPr>
            <w:r w:rsidDel="00000000" w:rsidR="00000000" w:rsidRPr="00000000">
              <w:rPr>
                <w:color w:val="000000"/>
                <w:sz w:val="20"/>
                <w:szCs w:val="20"/>
                <w:rtl w:val="0"/>
              </w:rPr>
              <w:t xml:space="preserve">(-) Ūdens vides kvalitātes novērtējums uzrāda sliktu ūdens kvalitāti.</w:t>
            </w:r>
          </w:p>
          <w:p w:rsidR="00000000" w:rsidDel="00000000" w:rsidP="00000000" w:rsidRDefault="00000000" w:rsidRPr="00000000" w14:paraId="000012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Pieaugoša rekreācijas slodze var negatīvi ietekmēt ezeru biotopu kvalitāti.</w:t>
            </w:r>
          </w:p>
          <w:p w:rsidR="00000000" w:rsidDel="00000000" w:rsidP="00000000" w:rsidRDefault="00000000" w:rsidRPr="00000000" w14:paraId="000012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Aizsargājamās teritorijas statuss</w:t>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w:t>
            </w:r>
            <w:r w:rsidDel="00000000" w:rsidR="00000000" w:rsidRPr="00000000">
              <w:rPr>
                <w:rtl w:val="0"/>
              </w:rPr>
            </w:r>
          </w:p>
        </w:tc>
      </w:tr>
      <w:tr>
        <w:trPr>
          <w:cantSplit w:val="0"/>
          <w:tblHeader w:val="0"/>
        </w:trPr>
        <w:tc>
          <w:tcPr>
            <w:gridSpan w:val="3"/>
            <w:shd w:fill="c5e0b3" w:val="clear"/>
          </w:tcPr>
          <w:p w:rsidR="00000000" w:rsidDel="00000000" w:rsidP="00000000" w:rsidRDefault="00000000" w:rsidRPr="00000000" w14:paraId="000012C5">
            <w:pPr>
              <w:jc w:val="left"/>
              <w:rPr>
                <w:b w:val="1"/>
                <w:i w:val="1"/>
                <w:color w:val="000000"/>
                <w:sz w:val="20"/>
                <w:szCs w:val="20"/>
              </w:rPr>
            </w:pPr>
            <w:r w:rsidDel="00000000" w:rsidR="00000000" w:rsidRPr="00000000">
              <w:rPr>
                <w:b w:val="1"/>
                <w:i w:val="1"/>
                <w:color w:val="000000"/>
                <w:sz w:val="20"/>
                <w:szCs w:val="20"/>
                <w:rtl w:val="0"/>
              </w:rPr>
              <w:t xml:space="preserve">Sugas</w:t>
            </w:r>
          </w:p>
        </w:tc>
      </w:tr>
      <w:tr>
        <w:trPr>
          <w:cantSplit w:val="0"/>
          <w:tblHeader w:val="0"/>
        </w:trPr>
        <w:tc>
          <w:tcPr>
            <w:shd w:fill="auto" w:val="clear"/>
          </w:tcPr>
          <w:p w:rsidR="00000000" w:rsidDel="00000000" w:rsidP="00000000" w:rsidRDefault="00000000" w:rsidRPr="00000000" w14:paraId="000012C8">
            <w:pPr>
              <w:jc w:val="both"/>
              <w:rPr>
                <w:color w:val="000000"/>
                <w:sz w:val="20"/>
                <w:szCs w:val="20"/>
              </w:rPr>
            </w:pPr>
            <w:r w:rsidDel="00000000" w:rsidR="00000000" w:rsidRPr="00000000">
              <w:rPr>
                <w:color w:val="000000"/>
                <w:sz w:val="20"/>
                <w:szCs w:val="20"/>
                <w:rtl w:val="0"/>
              </w:rPr>
              <w:t xml:space="preserve">33 īpaši aizsargājamās vaskulāro augu, putnu, sūnu,  bezmugurkaulnieku un zīdītāju sugas t.sk. piecas  sugas, kuru aizsardzībai var tikt veidoti mikroliegumi.</w:t>
            </w:r>
          </w:p>
        </w:tc>
        <w:tc>
          <w:tcPr>
            <w:shd w:fill="auto" w:val="clear"/>
          </w:tcPr>
          <w:p w:rsidR="00000000" w:rsidDel="00000000" w:rsidP="00000000" w:rsidRDefault="00000000" w:rsidRPr="00000000" w14:paraId="000012C9">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spacing w:after="0" w:before="0" w:line="240" w:lineRule="auto"/>
              <w:ind w:left="222" w:right="0" w:hanging="22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Sugas kā ekosistēmas sastāvdaļa, kas nodrošina tās pilnvērtīgu funkcionēšanu un cilvēkiem svarīgus ekosistēmu pakalpojumus;</w:t>
            </w:r>
          </w:p>
          <w:p w:rsidR="00000000" w:rsidDel="00000000" w:rsidP="00000000" w:rsidRDefault="00000000" w:rsidRPr="00000000" w14:paraId="000012CA">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spacing w:after="0" w:before="0" w:line="240" w:lineRule="auto"/>
              <w:ind w:left="222" w:right="0" w:hanging="22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dabas vērošanas, izziņas un informācijas avots;</w:t>
            </w:r>
          </w:p>
          <w:p w:rsidR="00000000" w:rsidDel="00000000" w:rsidP="00000000" w:rsidRDefault="00000000" w:rsidRPr="00000000" w14:paraId="000012CB">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spacing w:after="0" w:before="0" w:line="240" w:lineRule="auto"/>
              <w:ind w:left="222" w:right="0" w:hanging="22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medības;</w:t>
            </w:r>
          </w:p>
          <w:p w:rsidR="00000000" w:rsidDel="00000000" w:rsidP="00000000" w:rsidRDefault="00000000" w:rsidRPr="00000000" w14:paraId="000012CC">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spacing w:after="0" w:before="0" w:line="240" w:lineRule="auto"/>
              <w:ind w:left="222" w:right="0" w:hanging="22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fotografēšana;</w:t>
            </w:r>
          </w:p>
          <w:p w:rsidR="00000000" w:rsidDel="00000000" w:rsidP="00000000" w:rsidRDefault="00000000" w:rsidRPr="00000000" w14:paraId="000012CD">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spacing w:after="0" w:before="0" w:line="240" w:lineRule="auto"/>
              <w:ind w:left="222" w:right="0" w:hanging="22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aizsargājamās sugas kā ainavu veidojošs elements.</w:t>
            </w:r>
          </w:p>
        </w:tc>
        <w:tc>
          <w:tcPr>
            <w:shd w:fill="auto" w:val="clear"/>
          </w:tcPr>
          <w:p w:rsidR="00000000" w:rsidDel="00000000" w:rsidP="00000000" w:rsidRDefault="00000000" w:rsidRPr="00000000" w14:paraId="000012CE">
            <w:pPr>
              <w:jc w:val="both"/>
              <w:rPr>
                <w:color w:val="000000"/>
                <w:sz w:val="20"/>
                <w:szCs w:val="20"/>
              </w:rPr>
            </w:pPr>
            <w:r w:rsidDel="00000000" w:rsidR="00000000" w:rsidRPr="00000000">
              <w:rPr>
                <w:color w:val="000000"/>
                <w:sz w:val="20"/>
                <w:szCs w:val="20"/>
                <w:rtl w:val="0"/>
              </w:rPr>
              <w:t xml:space="preserve">(-)</w:t>
            </w:r>
            <w:r w:rsidDel="00000000" w:rsidR="00000000" w:rsidRPr="00000000">
              <w:rPr>
                <w:b w:val="1"/>
                <w:color w:val="000000"/>
                <w:sz w:val="20"/>
                <w:szCs w:val="20"/>
                <w:rtl w:val="0"/>
              </w:rPr>
              <w:t xml:space="preserve"> </w:t>
            </w:r>
            <w:r w:rsidDel="00000000" w:rsidR="00000000" w:rsidRPr="00000000">
              <w:rPr>
                <w:color w:val="000000"/>
                <w:sz w:val="20"/>
                <w:szCs w:val="20"/>
                <w:rtl w:val="0"/>
              </w:rPr>
              <w:t xml:space="preserve">Podvāzes gultnes iztaisnošana un padziļināšana, susinātājgrāvju izveidošana, Klaucānu un Priekulānu ezera hodroloģiskā režīma izmaiņu radītā susināšanas ietekme, kas mazina ar mitrājiem saistīto dzīvotņu kvalitāti un atstāj negatīvu ietekmi uz peldošā ezerrieksta </w:t>
            </w:r>
            <w:r w:rsidDel="00000000" w:rsidR="00000000" w:rsidRPr="00000000">
              <w:rPr>
                <w:i w:val="1"/>
                <w:color w:val="000000"/>
                <w:sz w:val="20"/>
                <w:szCs w:val="20"/>
                <w:rtl w:val="0"/>
              </w:rPr>
              <w:t xml:space="preserve">Trapa natans</w:t>
            </w:r>
            <w:r w:rsidDel="00000000" w:rsidR="00000000" w:rsidRPr="00000000">
              <w:rPr>
                <w:color w:val="000000"/>
                <w:sz w:val="20"/>
                <w:szCs w:val="20"/>
                <w:rtl w:val="0"/>
              </w:rPr>
              <w:t xml:space="preserve"> augtenēm.</w:t>
            </w:r>
          </w:p>
          <w:p w:rsidR="00000000" w:rsidDel="00000000" w:rsidP="00000000" w:rsidRDefault="00000000" w:rsidRPr="00000000" w14:paraId="000012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Atpūtnieku, makšķernieku un mednieku traucējums putnu ligzdošanas vietām.</w:t>
            </w:r>
          </w:p>
          <w:p w:rsidR="00000000" w:rsidDel="00000000" w:rsidP="00000000" w:rsidRDefault="00000000" w:rsidRPr="00000000" w14:paraId="000012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Biotopu fragmentācija negatīvi ietekmē aizsargājamo sugu populācijas.</w:t>
            </w:r>
          </w:p>
          <w:p w:rsidR="00000000" w:rsidDel="00000000" w:rsidP="00000000" w:rsidRDefault="00000000" w:rsidRPr="00000000" w14:paraId="000012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Aizsargājamās teritorijas statuss.</w:t>
            </w:r>
          </w:p>
        </w:tc>
      </w:tr>
    </w:tbl>
    <w:p w:rsidR="00000000" w:rsidDel="00000000" w:rsidP="00000000" w:rsidRDefault="00000000" w:rsidRPr="00000000" w14:paraId="000012D2">
      <w:pPr>
        <w:rPr>
          <w:sz w:val="20"/>
          <w:szCs w:val="20"/>
        </w:rPr>
      </w:pPr>
      <w:r w:rsidDel="00000000" w:rsidR="00000000" w:rsidRPr="00000000">
        <w:rPr>
          <w:rtl w:val="0"/>
        </w:rPr>
      </w:r>
    </w:p>
    <w:p w:rsidR="00000000" w:rsidDel="00000000" w:rsidP="00000000" w:rsidRDefault="00000000" w:rsidRPr="00000000" w14:paraId="000012D3">
      <w:pPr>
        <w:rPr>
          <w:sz w:val="20"/>
          <w:szCs w:val="20"/>
        </w:rPr>
      </w:pPr>
      <w:r w:rsidDel="00000000" w:rsidR="00000000" w:rsidRPr="00000000">
        <w:rPr>
          <w:rtl w:val="0"/>
        </w:rPr>
      </w:r>
    </w:p>
    <w:p w:rsidR="00000000" w:rsidDel="00000000" w:rsidP="00000000" w:rsidRDefault="00000000" w:rsidRPr="00000000" w14:paraId="000012D4">
      <w:pPr>
        <w:rPr>
          <w:sz w:val="20"/>
          <w:szCs w:val="20"/>
        </w:rPr>
      </w:pPr>
      <w:r w:rsidDel="00000000" w:rsidR="00000000" w:rsidRPr="00000000">
        <w:rPr>
          <w:rtl w:val="0"/>
        </w:rPr>
      </w:r>
    </w:p>
    <w:p w:rsidR="00000000" w:rsidDel="00000000" w:rsidP="00000000" w:rsidRDefault="00000000" w:rsidRPr="00000000" w14:paraId="000012D5">
      <w:pPr>
        <w:rPr>
          <w:sz w:val="20"/>
          <w:szCs w:val="20"/>
        </w:rPr>
        <w:sectPr>
          <w:type w:val="nextPage"/>
          <w:pgSz w:h="16837" w:w="11905" w:orient="portrait"/>
          <w:pgMar w:bottom="1418" w:top="993" w:left="1418" w:right="1134" w:header="425" w:footer="352"/>
          <w:titlePg w:val="1"/>
        </w:sectPr>
      </w:pPr>
      <w:r w:rsidDel="00000000" w:rsidR="00000000" w:rsidRPr="00000000">
        <w:rPr>
          <w:rtl w:val="0"/>
        </w:rPr>
      </w:r>
    </w:p>
    <w:p w:rsidR="00000000" w:rsidDel="00000000" w:rsidP="00000000" w:rsidRDefault="00000000" w:rsidRPr="00000000" w14:paraId="000012D6">
      <w:pPr>
        <w:pStyle w:val="Heading1"/>
        <w:jc w:val="left"/>
        <w:rPr/>
      </w:pPr>
      <w:bookmarkStart w:colFirst="0" w:colLast="0" w:name="_heading=h.urkqcrcat8y2" w:id="72"/>
      <w:bookmarkEnd w:id="72"/>
      <w:r w:rsidDel="00000000" w:rsidR="00000000" w:rsidRPr="00000000">
        <w:rPr>
          <w:rtl w:val="0"/>
        </w:rPr>
        <w:t xml:space="preserve">5. Informācija par aizsargājamās teritorijas apsaimniekošanu</w:t>
      </w:r>
    </w:p>
    <w:p w:rsidR="00000000" w:rsidDel="00000000" w:rsidP="00000000" w:rsidRDefault="00000000" w:rsidRPr="00000000" w14:paraId="000012D7">
      <w:pPr>
        <w:rPr/>
      </w:pPr>
      <w:bookmarkStart w:colFirst="0" w:colLast="0" w:name="_heading=h.6bcn87qp731b" w:id="73"/>
      <w:bookmarkEnd w:id="73"/>
      <w:r w:rsidDel="00000000" w:rsidR="00000000" w:rsidRPr="00000000">
        <w:rPr>
          <w:rtl w:val="0"/>
        </w:rPr>
      </w:r>
    </w:p>
    <w:p w:rsidR="00000000" w:rsidDel="00000000" w:rsidP="00000000" w:rsidRDefault="00000000" w:rsidRPr="00000000" w14:paraId="000012D8">
      <w:pPr>
        <w:pStyle w:val="Heading2"/>
        <w:rPr/>
      </w:pPr>
      <w:bookmarkStart w:colFirst="0" w:colLast="0" w:name="_heading=h.cib8q04xz8dt" w:id="74"/>
      <w:bookmarkEnd w:id="74"/>
      <w:r w:rsidDel="00000000" w:rsidR="00000000" w:rsidRPr="00000000">
        <w:rPr>
          <w:rtl w:val="0"/>
        </w:rPr>
        <w:t xml:space="preserve">5.1. Iepriekšējā dabas aizsardzības plānā paredzēto pasākumu izpildes izvērtējums</w:t>
      </w:r>
    </w:p>
    <w:p w:rsidR="00000000" w:rsidDel="00000000" w:rsidP="00000000" w:rsidRDefault="00000000" w:rsidRPr="00000000" w14:paraId="000012D9">
      <w:pPr>
        <w:rPr/>
      </w:pPr>
      <w:r w:rsidDel="00000000" w:rsidR="00000000" w:rsidRPr="00000000">
        <w:rPr>
          <w:rtl w:val="0"/>
        </w:rPr>
      </w:r>
    </w:p>
    <w:p w:rsidR="00000000" w:rsidDel="00000000" w:rsidP="00000000" w:rsidRDefault="00000000" w:rsidRPr="00000000" w14:paraId="000012DA">
      <w:pPr>
        <w:jc w:val="both"/>
        <w:rPr/>
      </w:pPr>
      <w:r w:rsidDel="00000000" w:rsidR="00000000" w:rsidRPr="00000000">
        <w:rPr>
          <w:rtl w:val="0"/>
        </w:rPr>
        <w:t xml:space="preserve">DL “Klaucānu un Priekulānu ezeri” DA plānā 2006. – 2013. gadam apkopota vispusīga informācija par teritorijas vērtībām, analizētas dabas un sociālekonomiskās vērtības, izvirzīti teritorijas saglabāšanas un apsaimniekošanas mērķi, mērķu sasniegšanas nodrošināšanai izstrādāti ieteicamie apsaimniekošanas pasākumi.</w:t>
      </w:r>
    </w:p>
    <w:p w:rsidR="00000000" w:rsidDel="00000000" w:rsidP="00000000" w:rsidRDefault="00000000" w:rsidRPr="00000000" w14:paraId="000012DB">
      <w:pPr>
        <w:jc w:val="both"/>
        <w:rPr/>
      </w:pPr>
      <w:r w:rsidDel="00000000" w:rsidR="00000000" w:rsidRPr="00000000">
        <w:rPr>
          <w:rtl w:val="0"/>
        </w:rPr>
      </w:r>
    </w:p>
    <w:p w:rsidR="00000000" w:rsidDel="00000000" w:rsidP="00000000" w:rsidRDefault="00000000" w:rsidRPr="00000000" w14:paraId="000012DC">
      <w:pPr>
        <w:spacing w:after="120" w:lineRule="auto"/>
        <w:jc w:val="both"/>
        <w:rPr>
          <w:b w:val="1"/>
        </w:rPr>
      </w:pPr>
      <w:r w:rsidDel="00000000" w:rsidR="00000000" w:rsidRPr="00000000">
        <w:rPr>
          <w:b w:val="1"/>
          <w:rtl w:val="0"/>
        </w:rPr>
        <w:t xml:space="preserve">Teritorijas DA plāna 2006. – 2013. gadam izvirzītie ilgtermiņa mērķi:</w:t>
      </w:r>
    </w:p>
    <w:p w:rsidR="00000000" w:rsidDel="00000000" w:rsidP="00000000" w:rsidRDefault="00000000" w:rsidRPr="00000000" w14:paraId="000012DD">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spacing w:after="0" w:before="0" w:line="240" w:lineRule="auto"/>
        <w:ind w:left="425" w:right="0" w:hanging="357"/>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Saglābāt teritorijas galvenās bioloģiskās vērtības - aizsargājamos biotopus un tiem raksturīgās sugas;</w:t>
      </w:r>
    </w:p>
    <w:p w:rsidR="00000000" w:rsidDel="00000000" w:rsidP="00000000" w:rsidRDefault="00000000" w:rsidRPr="00000000" w14:paraId="000012DE">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spacing w:after="0" w:before="0" w:line="240" w:lineRule="auto"/>
        <w:ind w:left="425" w:right="0" w:hanging="357"/>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Sabalansēt dabas aizsardzības prasības un saimnieciskās intereses teritorijā;</w:t>
      </w:r>
    </w:p>
    <w:p w:rsidR="00000000" w:rsidDel="00000000" w:rsidP="00000000" w:rsidRDefault="00000000" w:rsidRPr="00000000" w14:paraId="000012DF">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spacing w:after="120" w:before="0" w:line="240" w:lineRule="auto"/>
        <w:ind w:left="425" w:right="0" w:hanging="357"/>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Veikt padziļinātu ezerrieksta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Trapa Natans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augšanas apstākļu un izplatības izpēti.</w:t>
      </w:r>
    </w:p>
    <w:p w:rsidR="00000000" w:rsidDel="00000000" w:rsidP="00000000" w:rsidRDefault="00000000" w:rsidRPr="00000000" w14:paraId="000012E0">
      <w:pPr>
        <w:jc w:val="both"/>
        <w:rPr/>
      </w:pPr>
      <w:r w:rsidDel="00000000" w:rsidR="00000000" w:rsidRPr="00000000">
        <w:rPr>
          <w:rtl w:val="0"/>
        </w:rPr>
      </w:r>
    </w:p>
    <w:p w:rsidR="00000000" w:rsidDel="00000000" w:rsidP="00000000" w:rsidRDefault="00000000" w:rsidRPr="00000000" w14:paraId="000012E1">
      <w:pPr>
        <w:spacing w:after="120" w:lineRule="auto"/>
        <w:jc w:val="both"/>
        <w:rPr>
          <w:b w:val="1"/>
        </w:rPr>
      </w:pPr>
      <w:r w:rsidDel="00000000" w:rsidR="00000000" w:rsidRPr="00000000">
        <w:rPr>
          <w:b w:val="1"/>
          <w:rtl w:val="0"/>
        </w:rPr>
        <w:t xml:space="preserve">Teritorijas DA plāna 2006. – 2013. gadam izvirzītie īstermiņa mērķi:</w:t>
      </w:r>
    </w:p>
    <w:p w:rsidR="00000000" w:rsidDel="00000000" w:rsidP="00000000" w:rsidRDefault="00000000" w:rsidRPr="00000000" w14:paraId="000012E2">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spacing w:after="0" w:before="0" w:line="240" w:lineRule="auto"/>
        <w:ind w:left="425" w:right="0" w:hanging="357"/>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Līdzšinējās platībās saglabāti un uzturēti Latvijas un ES nozīmes aizsargājami saldūdeņu biotopi: aizsargājamie biotopi “Ezeri ar peldošā ezerrieksta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Trapa natans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audzēm” saskaņā ar LR likumdošanu – Klaucānu ezers – (22,5 ha) un Priekulānu ezers – 21,4ha un saskaņā ar Eiropas Padomes Direktīvu “Par sugu un biotopu aizsardzību”, Klaucānu ezeru (22,5ha) kā aizsargājamu biotopu“ Dabīgi eitrofi ezeri ar iegrimušo ūdensaugu un peldaugu augāju” (kods 3150)</w:t>
      </w:r>
    </w:p>
    <w:p w:rsidR="00000000" w:rsidDel="00000000" w:rsidP="00000000" w:rsidRDefault="00000000" w:rsidRPr="00000000" w14:paraId="000012E3">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spacing w:after="0" w:before="0" w:line="240" w:lineRule="auto"/>
        <w:ind w:left="425" w:right="0" w:hanging="357"/>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Nodrošināta Dabas lieguma ekosistēmas struktūras saglabāšana, veicinot labvēlīgus apstākļus citām konstatētajām un potenciālajām aizsargājamajām augu, bezmugurkaulnieku un putnu sugām</w:t>
      </w:r>
    </w:p>
    <w:p w:rsidR="00000000" w:rsidDel="00000000" w:rsidP="00000000" w:rsidRDefault="00000000" w:rsidRPr="00000000" w14:paraId="000012E4">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spacing w:after="0" w:before="0" w:line="240" w:lineRule="auto"/>
        <w:ind w:left="425" w:right="0" w:hanging="357"/>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Nodrošināta biogēnu ieplūdes samazināšana ezeros.</w:t>
      </w:r>
    </w:p>
    <w:p w:rsidR="00000000" w:rsidDel="00000000" w:rsidP="00000000" w:rsidRDefault="00000000" w:rsidRPr="00000000" w14:paraId="000012E5">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spacing w:after="0" w:before="0" w:line="240" w:lineRule="auto"/>
        <w:ind w:left="425" w:right="0" w:hanging="357"/>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Veikts ezerrieksta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Trapa natans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augšanas dinamikas monitorings un uzsākts vispārējs ezeru monitorings Klaucānu un Priekulānu ezeros.</w:t>
      </w:r>
    </w:p>
    <w:p w:rsidR="00000000" w:rsidDel="00000000" w:rsidP="00000000" w:rsidRDefault="00000000" w:rsidRPr="00000000" w14:paraId="000012E6">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spacing w:after="0" w:before="0" w:line="240" w:lineRule="auto"/>
        <w:ind w:left="425" w:right="0" w:hanging="357"/>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Veikta Dabas liegumā esošās infrastruktūras uzturēšana un uzlabošana (informatīvo zīmju nomaiņa un jaunu uzstādīšana, kā arī informatīvo stendu sagatavošana utt.).</w:t>
      </w:r>
    </w:p>
    <w:p w:rsidR="00000000" w:rsidDel="00000000" w:rsidP="00000000" w:rsidRDefault="00000000" w:rsidRPr="00000000" w14:paraId="000012E7">
      <w:pPr>
        <w:rPr/>
      </w:pPr>
      <w:r w:rsidDel="00000000" w:rsidR="00000000" w:rsidRPr="00000000">
        <w:rPr>
          <w:rtl w:val="0"/>
        </w:rPr>
      </w:r>
    </w:p>
    <w:p w:rsidR="00000000" w:rsidDel="00000000" w:rsidP="00000000" w:rsidRDefault="00000000" w:rsidRPr="00000000" w14:paraId="000012E8">
      <w:pPr>
        <w:spacing w:after="120" w:lineRule="auto"/>
        <w:rPr>
          <w:b w:val="1"/>
          <w:i w:val="1"/>
          <w:sz w:val="20"/>
          <w:szCs w:val="20"/>
        </w:rPr>
      </w:pPr>
      <w:r w:rsidDel="00000000" w:rsidR="00000000" w:rsidRPr="00000000">
        <w:rPr>
          <w:i w:val="1"/>
          <w:color w:val="000000"/>
          <w:sz w:val="20"/>
          <w:szCs w:val="20"/>
          <w:rtl w:val="0"/>
        </w:rPr>
        <w:t xml:space="preserve">5.2.1. tabula</w:t>
      </w:r>
      <w:r w:rsidDel="00000000" w:rsidR="00000000" w:rsidRPr="00000000">
        <w:rPr>
          <w:i w:val="1"/>
          <w:sz w:val="20"/>
          <w:szCs w:val="20"/>
          <w:rtl w:val="0"/>
        </w:rPr>
        <w:t xml:space="preserve">. </w:t>
      </w:r>
      <w:r w:rsidDel="00000000" w:rsidR="00000000" w:rsidRPr="00000000">
        <w:rPr>
          <w:b w:val="1"/>
          <w:i w:val="1"/>
          <w:sz w:val="20"/>
          <w:szCs w:val="20"/>
          <w:rtl w:val="0"/>
        </w:rPr>
        <w:t xml:space="preserve">Iepriekšējā DA plāna periodā veikto apsaimniekošanas pasākumu izvērtējums</w:t>
      </w:r>
    </w:p>
    <w:tbl>
      <w:tblPr>
        <w:tblStyle w:val="Table62"/>
        <w:tblW w:w="10091.0" w:type="dxa"/>
        <w:jc w:val="left"/>
        <w:tblInd w:w="-28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67"/>
        <w:gridCol w:w="3402"/>
        <w:gridCol w:w="1587"/>
        <w:gridCol w:w="2381"/>
        <w:gridCol w:w="2154"/>
        <w:tblGridChange w:id="0">
          <w:tblGrid>
            <w:gridCol w:w="567"/>
            <w:gridCol w:w="3402"/>
            <w:gridCol w:w="1587"/>
            <w:gridCol w:w="2381"/>
            <w:gridCol w:w="2154"/>
          </w:tblGrid>
        </w:tblGridChange>
      </w:tblGrid>
      <w:tr>
        <w:trPr>
          <w:cantSplit w:val="0"/>
          <w:tblHeader w:val="0"/>
        </w:trPr>
        <w:tc>
          <w:tcPr>
            <w:shd w:fill="ccff99" w:val="clear"/>
            <w:vAlign w:val="center"/>
          </w:tcPr>
          <w:p w:rsidR="00000000" w:rsidDel="00000000" w:rsidP="00000000" w:rsidRDefault="00000000" w:rsidRPr="00000000" w14:paraId="000012E9">
            <w:pPr>
              <w:jc w:val="center"/>
              <w:rPr>
                <w:b w:val="1"/>
                <w:sz w:val="20"/>
                <w:szCs w:val="20"/>
              </w:rPr>
            </w:pPr>
            <w:r w:rsidDel="00000000" w:rsidR="00000000" w:rsidRPr="00000000">
              <w:rPr>
                <w:b w:val="1"/>
                <w:sz w:val="20"/>
                <w:szCs w:val="20"/>
                <w:rtl w:val="0"/>
              </w:rPr>
              <w:t xml:space="preserve">Nr. p.k.</w:t>
            </w:r>
          </w:p>
        </w:tc>
        <w:tc>
          <w:tcPr>
            <w:shd w:fill="ccff99" w:val="clear"/>
            <w:vAlign w:val="center"/>
          </w:tcPr>
          <w:p w:rsidR="00000000" w:rsidDel="00000000" w:rsidP="00000000" w:rsidRDefault="00000000" w:rsidRPr="00000000" w14:paraId="000012EA">
            <w:pPr>
              <w:jc w:val="center"/>
              <w:rPr>
                <w:b w:val="1"/>
                <w:sz w:val="20"/>
                <w:szCs w:val="20"/>
              </w:rPr>
            </w:pPr>
            <w:r w:rsidDel="00000000" w:rsidR="00000000" w:rsidRPr="00000000">
              <w:rPr>
                <w:b w:val="1"/>
                <w:sz w:val="20"/>
                <w:szCs w:val="20"/>
                <w:rtl w:val="0"/>
              </w:rPr>
              <w:t xml:space="preserve">Apsaimniekošanas pasākums</w:t>
            </w:r>
          </w:p>
        </w:tc>
        <w:tc>
          <w:tcPr>
            <w:shd w:fill="ccff99" w:val="clear"/>
            <w:vAlign w:val="center"/>
          </w:tcPr>
          <w:p w:rsidR="00000000" w:rsidDel="00000000" w:rsidP="00000000" w:rsidRDefault="00000000" w:rsidRPr="00000000" w14:paraId="000012EB">
            <w:pPr>
              <w:jc w:val="center"/>
              <w:rPr>
                <w:b w:val="1"/>
                <w:sz w:val="20"/>
                <w:szCs w:val="20"/>
              </w:rPr>
            </w:pPr>
            <w:r w:rsidDel="00000000" w:rsidR="00000000" w:rsidRPr="00000000">
              <w:rPr>
                <w:b w:val="1"/>
                <w:sz w:val="20"/>
                <w:szCs w:val="20"/>
                <w:rtl w:val="0"/>
              </w:rPr>
              <w:t xml:space="preserve">Ieviesējs</w:t>
            </w:r>
          </w:p>
        </w:tc>
        <w:tc>
          <w:tcPr>
            <w:shd w:fill="ccff99" w:val="clear"/>
            <w:vAlign w:val="center"/>
          </w:tcPr>
          <w:p w:rsidR="00000000" w:rsidDel="00000000" w:rsidP="00000000" w:rsidRDefault="00000000" w:rsidRPr="00000000" w14:paraId="000012EC">
            <w:pPr>
              <w:jc w:val="center"/>
              <w:rPr>
                <w:b w:val="1"/>
                <w:sz w:val="20"/>
                <w:szCs w:val="20"/>
              </w:rPr>
            </w:pPr>
            <w:r w:rsidDel="00000000" w:rsidR="00000000" w:rsidRPr="00000000">
              <w:rPr>
                <w:b w:val="1"/>
                <w:sz w:val="20"/>
                <w:szCs w:val="20"/>
                <w:rtl w:val="0"/>
              </w:rPr>
              <w:t xml:space="preserve">Apsaimniekošanas pasākuma prioritāte, DA plānā paredzētais īstenošanas laiks un regularitāte</w:t>
            </w:r>
          </w:p>
        </w:tc>
        <w:tc>
          <w:tcPr>
            <w:shd w:fill="ccff99" w:val="clear"/>
            <w:vAlign w:val="center"/>
          </w:tcPr>
          <w:p w:rsidR="00000000" w:rsidDel="00000000" w:rsidP="00000000" w:rsidRDefault="00000000" w:rsidRPr="00000000" w14:paraId="000012ED">
            <w:pPr>
              <w:jc w:val="center"/>
              <w:rPr>
                <w:b w:val="1"/>
                <w:sz w:val="20"/>
                <w:szCs w:val="20"/>
              </w:rPr>
            </w:pPr>
            <w:r w:rsidDel="00000000" w:rsidR="00000000" w:rsidRPr="00000000">
              <w:rPr>
                <w:b w:val="1"/>
                <w:sz w:val="20"/>
                <w:szCs w:val="20"/>
                <w:rtl w:val="0"/>
              </w:rPr>
              <w:t xml:space="preserve">Apsaimniekošanas efektivitāte</w:t>
            </w:r>
          </w:p>
        </w:tc>
      </w:tr>
      <w:tr>
        <w:trPr>
          <w:cantSplit w:val="0"/>
          <w:tblHeader w:val="0"/>
        </w:trPr>
        <w:tc>
          <w:tcPr>
            <w:gridSpan w:val="5"/>
            <w:shd w:fill="a8d08d" w:val="clear"/>
            <w:vAlign w:val="center"/>
          </w:tcPr>
          <w:p w:rsidR="00000000" w:rsidDel="00000000" w:rsidP="00000000" w:rsidRDefault="00000000" w:rsidRPr="00000000" w14:paraId="000012EE">
            <w:pPr>
              <w:spacing w:after="40" w:before="40" w:lineRule="auto"/>
              <w:rPr>
                <w:b w:val="1"/>
                <w:sz w:val="20"/>
                <w:szCs w:val="20"/>
              </w:rPr>
            </w:pPr>
            <w:r w:rsidDel="00000000" w:rsidR="00000000" w:rsidRPr="00000000">
              <w:rPr>
                <w:b w:val="1"/>
                <w:sz w:val="20"/>
                <w:szCs w:val="20"/>
                <w:rtl w:val="0"/>
              </w:rPr>
              <w:t xml:space="preserve">A: Teritorijas dabas vērtību saglabāšana</w:t>
            </w:r>
          </w:p>
        </w:tc>
      </w:tr>
      <w:tr>
        <w:trPr>
          <w:cantSplit w:val="0"/>
          <w:tblHeader w:val="0"/>
        </w:trPr>
        <w:tc>
          <w:tcPr/>
          <w:p w:rsidR="00000000" w:rsidDel="00000000" w:rsidP="00000000" w:rsidRDefault="00000000" w:rsidRPr="00000000" w14:paraId="000012F3">
            <w:pPr>
              <w:rPr>
                <w:sz w:val="20"/>
                <w:szCs w:val="20"/>
              </w:rPr>
            </w:pPr>
            <w:r w:rsidDel="00000000" w:rsidR="00000000" w:rsidRPr="00000000">
              <w:rPr>
                <w:sz w:val="20"/>
                <w:szCs w:val="20"/>
                <w:rtl w:val="0"/>
              </w:rPr>
              <w:t xml:space="preserve">A1.</w:t>
            </w:r>
          </w:p>
        </w:tc>
        <w:tc>
          <w:tcPr/>
          <w:p w:rsidR="00000000" w:rsidDel="00000000" w:rsidP="00000000" w:rsidRDefault="00000000" w:rsidRPr="00000000" w14:paraId="000012F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Mežsaimnieciskās darbības ierobežojumi ezeru krasta joslā</w:t>
            </w:r>
          </w:p>
          <w:p w:rsidR="00000000" w:rsidDel="00000000" w:rsidP="00000000" w:rsidRDefault="00000000" w:rsidRPr="00000000" w14:paraId="000012F5">
            <w:pPr>
              <w:keepNext w:val="0"/>
              <w:keepLines w:val="0"/>
              <w:pageBreakBefore w:val="0"/>
              <w:widowControl w:val="1"/>
              <w:pBdr>
                <w:top w:space="0" w:sz="0" w:val="nil"/>
                <w:left w:space="0" w:sz="0" w:val="nil"/>
                <w:bottom w:space="0" w:sz="0" w:val="nil"/>
                <w:right w:space="0" w:sz="0" w:val="nil"/>
                <w:between w:space="0" w:sz="0" w:val="nil"/>
              </w:pBdr>
              <w:shd w:fill="ffffff" w:val="clear"/>
              <w:spacing w:after="75" w:before="75"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Lai nodrošinātu netraucētu ezeru krasta joslas attīstību dabas lieguma teritorijā, noteikti mežsaimnieciskie ierobežojumi. Galvenokārt tas attiecināms uz krastu mitrajiem mežu tipiem.</w:t>
            </w:r>
          </w:p>
        </w:tc>
        <w:tc>
          <w:tcPr/>
          <w:p w:rsidR="00000000" w:rsidDel="00000000" w:rsidP="00000000" w:rsidRDefault="00000000" w:rsidRPr="00000000" w14:paraId="000012F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Biržu mežniecība un A/S LVM</w:t>
            </w:r>
          </w:p>
        </w:tc>
        <w:tc>
          <w:tcPr>
            <w:shd w:fill="auto" w:val="clear"/>
          </w:tcPr>
          <w:p w:rsidR="00000000" w:rsidDel="00000000" w:rsidP="00000000" w:rsidRDefault="00000000" w:rsidRPr="00000000" w14:paraId="000012F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I prioritāte; visu plāna darbības laiku</w:t>
            </w:r>
          </w:p>
          <w:p w:rsidR="00000000" w:rsidDel="00000000" w:rsidP="00000000" w:rsidRDefault="00000000" w:rsidRPr="00000000" w14:paraId="000012F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shd w:fill="auto" w:val="clear"/>
          </w:tcPr>
          <w:p w:rsidR="00000000" w:rsidDel="00000000" w:rsidP="00000000" w:rsidRDefault="00000000" w:rsidRPr="00000000" w14:paraId="000012F9">
            <w:pPr>
              <w:rPr>
                <w:sz w:val="20"/>
                <w:szCs w:val="20"/>
              </w:rPr>
            </w:pPr>
            <w:r w:rsidDel="00000000" w:rsidR="00000000" w:rsidRPr="00000000">
              <w:rPr>
                <w:sz w:val="20"/>
                <w:szCs w:val="20"/>
                <w:rtl w:val="0"/>
              </w:rPr>
              <w:t xml:space="preserve">Apsaimniekošanas pasākums ieviests un tiek īstenots</w:t>
            </w:r>
          </w:p>
        </w:tc>
      </w:tr>
      <w:tr>
        <w:trPr>
          <w:cantSplit w:val="0"/>
          <w:tblHeader w:val="0"/>
        </w:trPr>
        <w:tc>
          <w:tcPr/>
          <w:p w:rsidR="00000000" w:rsidDel="00000000" w:rsidP="00000000" w:rsidRDefault="00000000" w:rsidRPr="00000000" w14:paraId="000012FA">
            <w:pPr>
              <w:rPr>
                <w:sz w:val="20"/>
                <w:szCs w:val="20"/>
              </w:rPr>
            </w:pPr>
            <w:r w:rsidDel="00000000" w:rsidR="00000000" w:rsidRPr="00000000">
              <w:rPr>
                <w:sz w:val="20"/>
                <w:szCs w:val="20"/>
                <w:rtl w:val="0"/>
              </w:rPr>
              <w:t xml:space="preserve">A2.</w:t>
            </w:r>
          </w:p>
        </w:tc>
        <w:tc>
          <w:tcPr/>
          <w:p w:rsidR="00000000" w:rsidDel="00000000" w:rsidP="00000000" w:rsidRDefault="00000000" w:rsidRPr="00000000" w14:paraId="000012FB">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Pļavu apsaimniekošana (pļaušana, ganīšana)</w:t>
            </w:r>
          </w:p>
          <w:p w:rsidR="00000000" w:rsidDel="00000000" w:rsidP="00000000" w:rsidRDefault="00000000" w:rsidRPr="00000000" w14:paraId="000012FC">
            <w:pPr>
              <w:keepNext w:val="0"/>
              <w:keepLines w:val="0"/>
              <w:pageBreakBefore w:val="0"/>
              <w:widowControl w:val="1"/>
              <w:pBdr>
                <w:top w:space="0" w:sz="0" w:val="nil"/>
                <w:left w:space="0" w:sz="0" w:val="nil"/>
                <w:bottom w:space="0" w:sz="0" w:val="nil"/>
                <w:right w:space="0" w:sz="0" w:val="nil"/>
                <w:between w:space="0" w:sz="0" w:val="nil"/>
              </w:pBdr>
              <w:shd w:fill="ffffff" w:val="clear"/>
              <w:spacing w:after="75" w:before="75"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Daudzas liegumā esošās pļavas ir dažādās aizaugšanas stadijās. Ja šīs pļavas tiktu apsaimniekotas, tās būtu bioloģiski nozīmīgākas. Būtu nepieciešama pļavu pļaušana vai noganīšana. Apsaimniekošanas pasākumu kartē 14. Pielikumā parādītas bioloģiski vērtīgākās pļavas, kuras pļaujamas pēc 15. jūlija</w:t>
            </w:r>
          </w:p>
        </w:tc>
        <w:tc>
          <w:tcPr/>
          <w:p w:rsidR="00000000" w:rsidDel="00000000" w:rsidP="00000000" w:rsidRDefault="00000000" w:rsidRPr="00000000" w14:paraId="000012F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A/S LVM un zemes īpašnieki</w:t>
            </w:r>
          </w:p>
        </w:tc>
        <w:tc>
          <w:tcPr>
            <w:shd w:fill="auto" w:val="clear"/>
          </w:tcPr>
          <w:p w:rsidR="00000000" w:rsidDel="00000000" w:rsidP="00000000" w:rsidRDefault="00000000" w:rsidRPr="00000000" w14:paraId="000012FE">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II prioritāte (vidēji prioritāri); visu plāna darbības laiku</w:t>
            </w:r>
          </w:p>
        </w:tc>
        <w:tc>
          <w:tcPr>
            <w:shd w:fill="auto" w:val="clear"/>
          </w:tcPr>
          <w:p w:rsidR="00000000" w:rsidDel="00000000" w:rsidP="00000000" w:rsidRDefault="00000000" w:rsidRPr="00000000" w14:paraId="000012FF">
            <w:pPr>
              <w:rPr>
                <w:sz w:val="20"/>
                <w:szCs w:val="20"/>
              </w:rPr>
            </w:pPr>
            <w:r w:rsidDel="00000000" w:rsidR="00000000" w:rsidRPr="00000000">
              <w:rPr>
                <w:sz w:val="20"/>
                <w:szCs w:val="20"/>
                <w:rtl w:val="0"/>
              </w:rPr>
              <w:t xml:space="preserve">Apsaimniekošanas pasākums nav īstenots. Nav apturēta pļavu aizaugšana, nav nodrošināta pļavu biotopu attīstība.</w:t>
            </w:r>
          </w:p>
        </w:tc>
      </w:tr>
      <w:tr>
        <w:trPr>
          <w:cantSplit w:val="0"/>
          <w:tblHeader w:val="0"/>
        </w:trPr>
        <w:tc>
          <w:tcPr/>
          <w:p w:rsidR="00000000" w:rsidDel="00000000" w:rsidP="00000000" w:rsidRDefault="00000000" w:rsidRPr="00000000" w14:paraId="00001300">
            <w:pPr>
              <w:rPr>
                <w:sz w:val="20"/>
                <w:szCs w:val="20"/>
              </w:rPr>
            </w:pPr>
            <w:r w:rsidDel="00000000" w:rsidR="00000000" w:rsidRPr="00000000">
              <w:rPr>
                <w:sz w:val="20"/>
                <w:szCs w:val="20"/>
                <w:rtl w:val="0"/>
              </w:rPr>
              <w:t xml:space="preserve">A3.</w:t>
            </w:r>
          </w:p>
        </w:tc>
        <w:tc>
          <w:tcPr/>
          <w:p w:rsidR="00000000" w:rsidDel="00000000" w:rsidP="00000000" w:rsidRDefault="00000000" w:rsidRPr="00000000" w14:paraId="0000130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Ūdenstransporta pārvietošanās un makšķerēšanas ierobežojumi</w:t>
            </w:r>
          </w:p>
          <w:p w:rsidR="00000000" w:rsidDel="00000000" w:rsidP="00000000" w:rsidRDefault="00000000" w:rsidRPr="00000000" w14:paraId="00001302">
            <w:pPr>
              <w:keepNext w:val="0"/>
              <w:keepLines w:val="0"/>
              <w:pageBreakBefore w:val="0"/>
              <w:widowControl w:val="1"/>
              <w:pBdr>
                <w:top w:space="0" w:sz="0" w:val="nil"/>
                <w:left w:space="0" w:sz="0" w:val="nil"/>
                <w:bottom w:space="0" w:sz="0" w:val="nil"/>
                <w:right w:space="0" w:sz="0" w:val="nil"/>
                <w:between w:space="0" w:sz="0" w:val="nil"/>
              </w:pBdr>
              <w:shd w:fill="ffffff" w:val="clear"/>
              <w:spacing w:after="75" w:before="75"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Lai aizsargātu ezerriekstu audzes nepieciešami ūdenstransporta pārvietošanās ierobežojumi. Abos ezeros aizliegta pārvietošanās ar jebkāda veida ūdenstransportu visā sezonas garumā. Līdz ar to makšķerēšana pieļaujama tikai no krasta. Šis aizliegums neattiecas uz ezeriem pieguļošo zemju īpašniekiem</w:t>
            </w:r>
          </w:p>
        </w:tc>
        <w:tc>
          <w:tcPr/>
          <w:p w:rsidR="00000000" w:rsidDel="00000000" w:rsidP="00000000" w:rsidRDefault="00000000" w:rsidRPr="00000000" w14:paraId="0000130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Vides valsts dienesta Zivju resursu operatīvā daļa un Jūras un iekšējo ūdeņu pārvalde</w:t>
            </w:r>
          </w:p>
        </w:tc>
        <w:tc>
          <w:tcPr>
            <w:shd w:fill="auto" w:val="clear"/>
          </w:tcPr>
          <w:p w:rsidR="00000000" w:rsidDel="00000000" w:rsidP="00000000" w:rsidRDefault="00000000" w:rsidRPr="00000000" w14:paraId="0000130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I prioritāte; visu plāna darbības laiku</w:t>
            </w:r>
          </w:p>
        </w:tc>
        <w:tc>
          <w:tcPr>
            <w:shd w:fill="auto" w:val="clear"/>
          </w:tcPr>
          <w:p w:rsidR="00000000" w:rsidDel="00000000" w:rsidP="00000000" w:rsidRDefault="00000000" w:rsidRPr="00000000" w14:paraId="00001305">
            <w:pPr>
              <w:rPr>
                <w:color w:val="ff0000"/>
                <w:sz w:val="20"/>
                <w:szCs w:val="20"/>
              </w:rPr>
            </w:pPr>
            <w:r w:rsidDel="00000000" w:rsidR="00000000" w:rsidRPr="00000000">
              <w:rPr>
                <w:sz w:val="20"/>
                <w:szCs w:val="20"/>
                <w:rtl w:val="0"/>
              </w:rPr>
              <w:t xml:space="preserve">Apsaimniekošanas pasākums nav īstenots.</w:t>
            </w:r>
            <w:r w:rsidDel="00000000" w:rsidR="00000000" w:rsidRPr="00000000">
              <w:rPr>
                <w:rtl w:val="0"/>
              </w:rPr>
            </w:r>
          </w:p>
        </w:tc>
      </w:tr>
      <w:tr>
        <w:trPr>
          <w:cantSplit w:val="0"/>
          <w:tblHeader w:val="0"/>
        </w:trPr>
        <w:tc>
          <w:tcPr/>
          <w:p w:rsidR="00000000" w:rsidDel="00000000" w:rsidP="00000000" w:rsidRDefault="00000000" w:rsidRPr="00000000" w14:paraId="00001306">
            <w:pPr>
              <w:spacing w:before="96.00000000000001" w:lineRule="auto"/>
              <w:rPr>
                <w:sz w:val="20"/>
                <w:szCs w:val="20"/>
              </w:rPr>
            </w:pPr>
            <w:r w:rsidDel="00000000" w:rsidR="00000000" w:rsidRPr="00000000">
              <w:rPr>
                <w:sz w:val="20"/>
                <w:szCs w:val="20"/>
                <w:rtl w:val="0"/>
              </w:rPr>
              <w:t xml:space="preserve">A4.</w:t>
            </w:r>
          </w:p>
        </w:tc>
        <w:tc>
          <w:tcPr/>
          <w:p w:rsidR="00000000" w:rsidDel="00000000" w:rsidP="00000000" w:rsidRDefault="00000000" w:rsidRPr="00000000" w14:paraId="0000130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96.00000000000001" w:line="240"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Dabas lieguma kā tūrisma objekta popularizēšanas ierobežošana</w:t>
            </w:r>
          </w:p>
          <w:p w:rsidR="00000000" w:rsidDel="00000000" w:rsidP="00000000" w:rsidRDefault="00000000" w:rsidRPr="00000000" w14:paraId="0000130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96.00000000000001"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Lai samazinātu dabas lieguma kā tūrisma un dabas objekta popularizēšanu dažādos pagasta un rajona informatīvajos izdevumos, objekta “Ezerrieksta atradne” izņemšana no plaši pieejamajām apgāda “Jāņa sēta” kartēm</w:t>
            </w:r>
          </w:p>
        </w:tc>
        <w:tc>
          <w:tcPr/>
          <w:p w:rsidR="00000000" w:rsidDel="00000000" w:rsidP="00000000" w:rsidRDefault="00000000" w:rsidRPr="00000000" w14:paraId="0000130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96.00000000000001"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Dabas aizsardzības pārvalde sadarbībā ar Daugavpils RVP</w:t>
            </w:r>
          </w:p>
          <w:p w:rsidR="00000000" w:rsidDel="00000000" w:rsidP="00000000" w:rsidRDefault="00000000" w:rsidRPr="00000000" w14:paraId="0000130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96.00000000000001"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shd w:fill="auto" w:val="clear"/>
          </w:tcPr>
          <w:p w:rsidR="00000000" w:rsidDel="00000000" w:rsidP="00000000" w:rsidRDefault="00000000" w:rsidRPr="00000000" w14:paraId="0000130B">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96.00000000000001"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I prioritāte; visu plāna darbības laiku</w:t>
            </w:r>
          </w:p>
        </w:tc>
        <w:tc>
          <w:tcPr>
            <w:shd w:fill="auto" w:val="clear"/>
          </w:tcPr>
          <w:p w:rsidR="00000000" w:rsidDel="00000000" w:rsidP="00000000" w:rsidRDefault="00000000" w:rsidRPr="00000000" w14:paraId="0000130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96.00000000000001" w:line="240" w:lineRule="auto"/>
              <w:ind w:left="0" w:right="0" w:firstLine="0"/>
              <w:jc w:val="left"/>
              <w:rPr>
                <w:rFonts w:ascii="Times New Roman" w:cs="Times New Roman" w:eastAsia="Times New Roman" w:hAnsi="Times New Roman"/>
                <w:b w:val="0"/>
                <w:i w:val="0"/>
                <w:smallCaps w:val="0"/>
                <w:strike w:val="0"/>
                <w:color w:val="ff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Apsaimniekošanas pasākums īstenots</w:t>
            </w:r>
            <w:r w:rsidDel="00000000" w:rsidR="00000000" w:rsidRPr="00000000">
              <w:rPr>
                <w:rtl w:val="0"/>
              </w:rPr>
            </w:r>
          </w:p>
        </w:tc>
      </w:tr>
      <w:tr>
        <w:trPr>
          <w:cantSplit w:val="0"/>
          <w:tblHeader w:val="0"/>
        </w:trPr>
        <w:tc>
          <w:tcPr>
            <w:gridSpan w:val="5"/>
            <w:shd w:fill="a8d08d" w:val="clear"/>
            <w:vAlign w:val="center"/>
          </w:tcPr>
          <w:p w:rsidR="00000000" w:rsidDel="00000000" w:rsidP="00000000" w:rsidRDefault="00000000" w:rsidRPr="00000000" w14:paraId="0000130D">
            <w:pPr>
              <w:spacing w:after="40" w:before="40" w:lineRule="auto"/>
              <w:rPr>
                <w:b w:val="1"/>
                <w:sz w:val="20"/>
                <w:szCs w:val="20"/>
              </w:rPr>
            </w:pPr>
            <w:r w:rsidDel="00000000" w:rsidR="00000000" w:rsidRPr="00000000">
              <w:rPr>
                <w:b w:val="1"/>
                <w:sz w:val="20"/>
                <w:szCs w:val="20"/>
                <w:rtl w:val="0"/>
              </w:rPr>
              <w:t xml:space="preserve">B: Teritorijas izmantošanas optimizēšana un slodžu samazināšana</w:t>
            </w:r>
          </w:p>
        </w:tc>
      </w:tr>
      <w:tr>
        <w:trPr>
          <w:cantSplit w:val="0"/>
          <w:tblHeader w:val="0"/>
        </w:trPr>
        <w:tc>
          <w:tcPr/>
          <w:p w:rsidR="00000000" w:rsidDel="00000000" w:rsidP="00000000" w:rsidRDefault="00000000" w:rsidRPr="00000000" w14:paraId="00001312">
            <w:pPr>
              <w:spacing w:before="96.00000000000001" w:lineRule="auto"/>
              <w:rPr>
                <w:sz w:val="20"/>
                <w:szCs w:val="20"/>
              </w:rPr>
            </w:pPr>
            <w:r w:rsidDel="00000000" w:rsidR="00000000" w:rsidRPr="00000000">
              <w:rPr>
                <w:sz w:val="20"/>
                <w:szCs w:val="20"/>
                <w:rtl w:val="0"/>
              </w:rPr>
              <w:t xml:space="preserve">B1.</w:t>
            </w:r>
          </w:p>
        </w:tc>
        <w:tc>
          <w:tcPr/>
          <w:p w:rsidR="00000000" w:rsidDel="00000000" w:rsidP="00000000" w:rsidRDefault="00000000" w:rsidRPr="00000000" w14:paraId="000013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6.00000000000001" w:line="240"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Esošā auto stāvlaukuma uzturēšana.</w:t>
            </w:r>
          </w:p>
          <w:p w:rsidR="00000000" w:rsidDel="00000000" w:rsidP="00000000" w:rsidRDefault="00000000" w:rsidRPr="00000000" w14:paraId="000013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6.00000000000001"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Perspektīvā tomēr būtu nepieciešama 2000. gadā ierīkotās autostāvvietas un atpūtas vietas uzturēšana, lai gan tā tiek izmantota ļoti reti un atrodas ārpus lieguma teritorijas. Minimālie apsaimniekošanas pasākumi būtu - nopļaut zāli, veikt vietas uzkopšanu (atkritumu aizvākšanu u.c.).</w:t>
            </w:r>
          </w:p>
        </w:tc>
        <w:tc>
          <w:tcPr/>
          <w:p w:rsidR="00000000" w:rsidDel="00000000" w:rsidP="00000000" w:rsidRDefault="00000000" w:rsidRPr="00000000" w14:paraId="00001315">
            <w:pPr>
              <w:spacing w:before="96.00000000000001" w:lineRule="auto"/>
              <w:rPr>
                <w:sz w:val="20"/>
                <w:szCs w:val="20"/>
              </w:rPr>
            </w:pPr>
            <w:r w:rsidDel="00000000" w:rsidR="00000000" w:rsidRPr="00000000">
              <w:rPr>
                <w:sz w:val="20"/>
                <w:szCs w:val="20"/>
                <w:rtl w:val="0"/>
              </w:rPr>
              <w:t xml:space="preserve">Kalna pagasta pašvaldība. 50 LVL gadā</w:t>
            </w:r>
          </w:p>
          <w:p w:rsidR="00000000" w:rsidDel="00000000" w:rsidP="00000000" w:rsidRDefault="00000000" w:rsidRPr="00000000" w14:paraId="0000131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96.00000000000001"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shd w:fill="auto" w:val="clear"/>
          </w:tcPr>
          <w:p w:rsidR="00000000" w:rsidDel="00000000" w:rsidP="00000000" w:rsidRDefault="00000000" w:rsidRPr="00000000" w14:paraId="00001317">
            <w:pPr>
              <w:spacing w:before="96.00000000000001" w:lineRule="auto"/>
              <w:rPr>
                <w:sz w:val="20"/>
                <w:szCs w:val="20"/>
              </w:rPr>
            </w:pPr>
            <w:r w:rsidDel="00000000" w:rsidR="00000000" w:rsidRPr="00000000">
              <w:rPr>
                <w:sz w:val="20"/>
                <w:szCs w:val="20"/>
                <w:rtl w:val="0"/>
              </w:rPr>
              <w:t xml:space="preserve">II prioritāte (vidēji prioritāri); visu plāna darbības laiku</w:t>
            </w:r>
          </w:p>
          <w:p w:rsidR="00000000" w:rsidDel="00000000" w:rsidP="00000000" w:rsidRDefault="00000000" w:rsidRPr="00000000" w14:paraId="0000131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96.00000000000001"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shd w:fill="auto" w:val="clear"/>
          </w:tcPr>
          <w:p w:rsidR="00000000" w:rsidDel="00000000" w:rsidP="00000000" w:rsidRDefault="00000000" w:rsidRPr="00000000" w14:paraId="0000131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96.00000000000001" w:line="240" w:lineRule="auto"/>
              <w:ind w:left="0" w:right="0" w:firstLine="0"/>
              <w:jc w:val="left"/>
              <w:rPr>
                <w:rFonts w:ascii="Times New Roman" w:cs="Times New Roman" w:eastAsia="Times New Roman" w:hAnsi="Times New Roman"/>
                <w:b w:val="0"/>
                <w:i w:val="0"/>
                <w:smallCaps w:val="0"/>
                <w:strike w:val="0"/>
                <w:color w:val="ff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Apsaimniekošanas pasākums nav īstenots.</w:t>
            </w:r>
            <w:r w:rsidDel="00000000" w:rsidR="00000000" w:rsidRPr="00000000">
              <w:rPr>
                <w:rtl w:val="0"/>
              </w:rPr>
            </w:r>
          </w:p>
        </w:tc>
      </w:tr>
      <w:tr>
        <w:trPr>
          <w:cantSplit w:val="0"/>
          <w:tblHeader w:val="0"/>
        </w:trPr>
        <w:tc>
          <w:tcPr/>
          <w:p w:rsidR="00000000" w:rsidDel="00000000" w:rsidP="00000000" w:rsidRDefault="00000000" w:rsidRPr="00000000" w14:paraId="0000131A">
            <w:pPr>
              <w:spacing w:before="96.00000000000001" w:lineRule="auto"/>
              <w:rPr>
                <w:sz w:val="20"/>
                <w:szCs w:val="20"/>
              </w:rPr>
            </w:pPr>
            <w:r w:rsidDel="00000000" w:rsidR="00000000" w:rsidRPr="00000000">
              <w:rPr>
                <w:sz w:val="20"/>
                <w:szCs w:val="20"/>
                <w:rtl w:val="0"/>
              </w:rPr>
              <w:t xml:space="preserve">B2.</w:t>
            </w:r>
          </w:p>
        </w:tc>
        <w:tc>
          <w:tcPr/>
          <w:p w:rsidR="00000000" w:rsidDel="00000000" w:rsidP="00000000" w:rsidRDefault="00000000" w:rsidRPr="00000000" w14:paraId="0000131B">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96.00000000000001" w:line="240"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MK noteikumiem 415 atbilstošu informatīvo zīmju uzstādīšana</w:t>
            </w:r>
          </w:p>
          <w:p w:rsidR="00000000" w:rsidDel="00000000" w:rsidP="00000000" w:rsidRDefault="00000000" w:rsidRPr="00000000" w14:paraId="0000131C">
            <w:pPr>
              <w:keepNext w:val="0"/>
              <w:keepLines w:val="0"/>
              <w:pageBreakBefore w:val="0"/>
              <w:widowControl w:val="1"/>
              <w:pBdr>
                <w:top w:space="0" w:sz="0" w:val="nil"/>
                <w:left w:space="0" w:sz="0" w:val="nil"/>
                <w:bottom w:space="0" w:sz="0" w:val="nil"/>
                <w:right w:space="0" w:sz="0" w:val="nil"/>
                <w:between w:space="0" w:sz="0" w:val="nil"/>
              </w:pBdr>
              <w:shd w:fill="ffffff" w:val="clear"/>
              <w:spacing w:after="75" w:before="96.00000000000001"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Patlaban atsevišķās vietās liegumā jau ir uzstādītas informatīvās zīmes, taču nepieciešama  to skaita palielināšana un nomaiņa ar jaunām. “Klaucānu un Priekulānu ezeru” dabas lieguma teritorijā ir nepieciešams uzstādīt informatīvās zīmes aizsargājamo teritoriju apzīmēšanai, saskaņā ar MK noteikumu Nr.415 “Īpaši aizsargājamo dabas teritoriju vispārējie aizsardzības un izmantošanas noteikumi” 1. pielikumu. Tiek rekomendēts uzstādīt 5 informatīvās zīmes –. (14. Pielikums)</w:t>
            </w:r>
          </w:p>
        </w:tc>
        <w:tc>
          <w:tcPr/>
          <w:p w:rsidR="00000000" w:rsidDel="00000000" w:rsidP="00000000" w:rsidRDefault="00000000" w:rsidRPr="00000000" w14:paraId="0000131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96.00000000000001"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AS “Latvijas valsts meži” sadarbībā ar pašvaldību, 5 jaunu zīmju uzstādīšana, 100 LVL</w:t>
            </w:r>
          </w:p>
        </w:tc>
        <w:tc>
          <w:tcPr>
            <w:shd w:fill="auto" w:val="clear"/>
          </w:tcPr>
          <w:p w:rsidR="00000000" w:rsidDel="00000000" w:rsidP="00000000" w:rsidRDefault="00000000" w:rsidRPr="00000000" w14:paraId="0000131E">
            <w:pPr>
              <w:spacing w:before="96.00000000000001" w:lineRule="auto"/>
              <w:rPr>
                <w:sz w:val="20"/>
                <w:szCs w:val="20"/>
              </w:rPr>
            </w:pPr>
            <w:r w:rsidDel="00000000" w:rsidR="00000000" w:rsidRPr="00000000">
              <w:rPr>
                <w:sz w:val="20"/>
                <w:szCs w:val="20"/>
                <w:rtl w:val="0"/>
              </w:rPr>
              <w:t xml:space="preserve">II prioritāte (vidēji prioritāri); 2006.gadā</w:t>
            </w:r>
          </w:p>
          <w:p w:rsidR="00000000" w:rsidDel="00000000" w:rsidP="00000000" w:rsidRDefault="00000000" w:rsidRPr="00000000" w14:paraId="0000131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96.00000000000001"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shd w:fill="auto" w:val="clear"/>
          </w:tcPr>
          <w:p w:rsidR="00000000" w:rsidDel="00000000" w:rsidP="00000000" w:rsidRDefault="00000000" w:rsidRPr="00000000" w14:paraId="0000132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96.00000000000001" w:line="240" w:lineRule="auto"/>
              <w:ind w:left="0" w:right="0" w:firstLine="0"/>
              <w:jc w:val="left"/>
              <w:rPr>
                <w:rFonts w:ascii="Times New Roman" w:cs="Times New Roman" w:eastAsia="Times New Roman" w:hAnsi="Times New Roman"/>
                <w:b w:val="0"/>
                <w:i w:val="0"/>
                <w:smallCaps w:val="0"/>
                <w:strike w:val="0"/>
                <w:color w:val="ff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Apsaimniekošanas pasākums nav īstenots.</w:t>
            </w:r>
            <w:r w:rsidDel="00000000" w:rsidR="00000000" w:rsidRPr="00000000">
              <w:rPr>
                <w:rtl w:val="0"/>
              </w:rPr>
            </w:r>
          </w:p>
        </w:tc>
      </w:tr>
      <w:tr>
        <w:trPr>
          <w:cantSplit w:val="0"/>
          <w:tblHeader w:val="0"/>
        </w:trPr>
        <w:tc>
          <w:tcPr/>
          <w:p w:rsidR="00000000" w:rsidDel="00000000" w:rsidP="00000000" w:rsidRDefault="00000000" w:rsidRPr="00000000" w14:paraId="00001321">
            <w:pPr>
              <w:spacing w:before="96.00000000000001" w:lineRule="auto"/>
              <w:rPr>
                <w:sz w:val="20"/>
                <w:szCs w:val="20"/>
              </w:rPr>
            </w:pPr>
            <w:r w:rsidDel="00000000" w:rsidR="00000000" w:rsidRPr="00000000">
              <w:rPr>
                <w:sz w:val="20"/>
                <w:szCs w:val="20"/>
                <w:rtl w:val="0"/>
              </w:rPr>
              <w:t xml:space="preserve">B3.</w:t>
            </w:r>
          </w:p>
        </w:tc>
        <w:tc>
          <w:tcPr/>
          <w:p w:rsidR="00000000" w:rsidDel="00000000" w:rsidP="00000000" w:rsidRDefault="00000000" w:rsidRPr="00000000" w14:paraId="00001322">
            <w:pPr>
              <w:spacing w:before="96.00000000000001" w:lineRule="auto"/>
              <w:rPr>
                <w:b w:val="1"/>
                <w:sz w:val="20"/>
                <w:szCs w:val="20"/>
              </w:rPr>
            </w:pPr>
            <w:r w:rsidDel="00000000" w:rsidR="00000000" w:rsidRPr="00000000">
              <w:rPr>
                <w:b w:val="1"/>
                <w:sz w:val="20"/>
                <w:szCs w:val="20"/>
                <w:rtl w:val="0"/>
              </w:rPr>
              <w:t xml:space="preserve">Dabas lieguma informatīvo stendu uzstādīšana (īpaši uzsverot, ko aizliegts darīt)</w:t>
            </w:r>
          </w:p>
          <w:p w:rsidR="00000000" w:rsidDel="00000000" w:rsidP="00000000" w:rsidRDefault="00000000" w:rsidRPr="00000000" w14:paraId="00001323">
            <w:pPr>
              <w:spacing w:before="96.00000000000001" w:lineRule="auto"/>
              <w:rPr>
                <w:b w:val="1"/>
                <w:sz w:val="20"/>
                <w:szCs w:val="20"/>
              </w:rPr>
            </w:pPr>
            <w:r w:rsidDel="00000000" w:rsidR="00000000" w:rsidRPr="00000000">
              <w:rPr>
                <w:sz w:val="20"/>
                <w:szCs w:val="20"/>
                <w:rtl w:val="0"/>
              </w:rPr>
              <w:t xml:space="preserve">Informācijas stends ir nepieciešams, lai informētu apmeklētājus par dabas lieguma “Klaucānu un Priekulānu ezeri” aizsardzības statusu, galvenajām aizsargājamajām vērtībām, kā arī par dabas lieguma teritorijā aizliegtajām darbībām. Tiek paredzēts papildināt vai nomainīt jau esošo stendu auto stāvlaukumā. Šajā stendā būtu iekļaujama informācija par dabas liegumu un ierobežojumiem tajā. Teritorijas aprakstam var izmantot informāciju no jau esošā stenda. Klāt nepieciešams pievienot informāciju par ierobežojumiem lieguma teritorijā. Papildus būtu nepieciešams uzstādīt divus stendus pie Podvāzes tilta un pie peldvietas, kuri saturētu tikai informāciju par ierobežojumiem lieguma teritorijā. </w:t>
            </w:r>
            <w:r w:rsidDel="00000000" w:rsidR="00000000" w:rsidRPr="00000000">
              <w:rPr>
                <w:rtl w:val="0"/>
              </w:rPr>
            </w:r>
          </w:p>
        </w:tc>
        <w:tc>
          <w:tcPr/>
          <w:p w:rsidR="00000000" w:rsidDel="00000000" w:rsidP="00000000" w:rsidRDefault="00000000" w:rsidRPr="00000000" w14:paraId="0000132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96.00000000000001"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AS “Latvijas valsts meži” sadarbībā ar pašvaldību, 3 informatīvo stendu uzstādīšana, 200 LVL</w:t>
            </w:r>
          </w:p>
        </w:tc>
        <w:tc>
          <w:tcPr>
            <w:shd w:fill="auto" w:val="clear"/>
          </w:tcPr>
          <w:p w:rsidR="00000000" w:rsidDel="00000000" w:rsidP="00000000" w:rsidRDefault="00000000" w:rsidRPr="00000000" w14:paraId="00001325">
            <w:pPr>
              <w:spacing w:before="96.00000000000001" w:lineRule="auto"/>
              <w:rPr>
                <w:sz w:val="20"/>
                <w:szCs w:val="20"/>
              </w:rPr>
            </w:pPr>
            <w:r w:rsidDel="00000000" w:rsidR="00000000" w:rsidRPr="00000000">
              <w:rPr>
                <w:sz w:val="20"/>
                <w:szCs w:val="20"/>
                <w:rtl w:val="0"/>
              </w:rPr>
              <w:t xml:space="preserve">II prioritāte (vidēji prioritāri); 2006.gadā</w:t>
            </w:r>
          </w:p>
          <w:p w:rsidR="00000000" w:rsidDel="00000000" w:rsidP="00000000" w:rsidRDefault="00000000" w:rsidRPr="00000000" w14:paraId="0000132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96.00000000000001"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shd w:fill="auto" w:val="clear"/>
          </w:tcPr>
          <w:p w:rsidR="00000000" w:rsidDel="00000000" w:rsidP="00000000" w:rsidRDefault="00000000" w:rsidRPr="00000000" w14:paraId="0000132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96.00000000000001"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Apsaimniekošanas pasākums īstenots daļēji. Uzstādīts viens stends pie Podvāzes tilta, Rocāres ceļa malā starp Klaucānu un Priekulānu ezeriem</w:t>
            </w:r>
          </w:p>
        </w:tc>
      </w:tr>
      <w:tr>
        <w:trPr>
          <w:cantSplit w:val="0"/>
          <w:tblHeader w:val="0"/>
        </w:trPr>
        <w:tc>
          <w:tcPr/>
          <w:p w:rsidR="00000000" w:rsidDel="00000000" w:rsidP="00000000" w:rsidRDefault="00000000" w:rsidRPr="00000000" w14:paraId="00001328">
            <w:pPr>
              <w:spacing w:before="96.00000000000001" w:lineRule="auto"/>
              <w:rPr>
                <w:sz w:val="20"/>
                <w:szCs w:val="20"/>
              </w:rPr>
            </w:pPr>
            <w:r w:rsidDel="00000000" w:rsidR="00000000" w:rsidRPr="00000000">
              <w:rPr>
                <w:sz w:val="20"/>
                <w:szCs w:val="20"/>
                <w:rtl w:val="0"/>
              </w:rPr>
              <w:t xml:space="preserve">B4.</w:t>
            </w:r>
          </w:p>
        </w:tc>
        <w:tc>
          <w:tcPr/>
          <w:p w:rsidR="00000000" w:rsidDel="00000000" w:rsidP="00000000" w:rsidRDefault="00000000" w:rsidRPr="00000000" w14:paraId="0000132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96.00000000000001" w:line="240"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Ceļa posma remonts</w:t>
            </w:r>
          </w:p>
          <w:p w:rsidR="00000000" w:rsidDel="00000000" w:rsidP="00000000" w:rsidRDefault="00000000" w:rsidRPr="00000000" w14:paraId="0000132A">
            <w:pPr>
              <w:keepNext w:val="0"/>
              <w:keepLines w:val="0"/>
              <w:pageBreakBefore w:val="0"/>
              <w:widowControl w:val="1"/>
              <w:pBdr>
                <w:top w:space="0" w:sz="0" w:val="nil"/>
                <w:left w:space="0" w:sz="0" w:val="nil"/>
                <w:bottom w:space="0" w:sz="0" w:val="nil"/>
                <w:right w:space="0" w:sz="0" w:val="nil"/>
                <w:between w:space="0" w:sz="0" w:val="nil"/>
              </w:pBdr>
              <w:shd w:fill="ffffff" w:val="clear"/>
              <w:spacing w:after="75" w:before="96.00000000000001"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AS “Latvijas valsts meži” 2007. gadā paredzējis vietējās nozīmes ceļa posma, kas ved caur lieguma teritoriju, remontu. Liegumā daļā paredzēts tikai ceļa seguma uzlabošana, uzberot jaunu grants kārtu. Nav paredzēta jaunu grāvju veidošana</w:t>
            </w:r>
          </w:p>
        </w:tc>
        <w:tc>
          <w:tcPr/>
          <w:p w:rsidR="00000000" w:rsidDel="00000000" w:rsidP="00000000" w:rsidRDefault="00000000" w:rsidRPr="00000000" w14:paraId="0000132B">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96.00000000000001"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AS “Latvijas valsts meži”</w:t>
            </w:r>
          </w:p>
        </w:tc>
        <w:tc>
          <w:tcPr>
            <w:shd w:fill="auto" w:val="clear"/>
          </w:tcPr>
          <w:p w:rsidR="00000000" w:rsidDel="00000000" w:rsidP="00000000" w:rsidRDefault="00000000" w:rsidRPr="00000000" w14:paraId="0000132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96.00000000000001"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III prioritāte (mazprioritāri), 2007.gadā</w:t>
            </w:r>
          </w:p>
        </w:tc>
        <w:tc>
          <w:tcPr>
            <w:shd w:fill="auto" w:val="clear"/>
          </w:tcPr>
          <w:p w:rsidR="00000000" w:rsidDel="00000000" w:rsidP="00000000" w:rsidRDefault="00000000" w:rsidRPr="00000000" w14:paraId="0000132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96.00000000000001"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Apsaimniekošanas pasākums īstenots. Uzlabots meža autoceļa ceļš “Rocāres ceļš” 5,77 km garumā, t. sk. ceļa posms DL teritorijā starp Klaucānu un Priekulānu ezeriem. Tiek plānota meža autoceļa seguma atjaunošana.</w:t>
            </w:r>
          </w:p>
        </w:tc>
      </w:tr>
      <w:tr>
        <w:trPr>
          <w:cantSplit w:val="0"/>
          <w:tblHeader w:val="0"/>
        </w:trPr>
        <w:tc>
          <w:tcPr/>
          <w:p w:rsidR="00000000" w:rsidDel="00000000" w:rsidP="00000000" w:rsidRDefault="00000000" w:rsidRPr="00000000" w14:paraId="0000132E">
            <w:pPr>
              <w:spacing w:before="96.00000000000001" w:lineRule="auto"/>
              <w:rPr>
                <w:sz w:val="20"/>
                <w:szCs w:val="20"/>
              </w:rPr>
            </w:pPr>
            <w:r w:rsidDel="00000000" w:rsidR="00000000" w:rsidRPr="00000000">
              <w:rPr>
                <w:sz w:val="20"/>
                <w:szCs w:val="20"/>
                <w:rtl w:val="0"/>
              </w:rPr>
              <w:t xml:space="preserve">B5.</w:t>
            </w:r>
          </w:p>
        </w:tc>
        <w:tc>
          <w:tcPr/>
          <w:p w:rsidR="00000000" w:rsidDel="00000000" w:rsidP="00000000" w:rsidRDefault="00000000" w:rsidRPr="00000000" w14:paraId="0000132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96.00000000000001" w:line="240"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Lieguma dabas teritorijas robežu izmaiņas</w:t>
            </w:r>
          </w:p>
          <w:p w:rsidR="00000000" w:rsidDel="00000000" w:rsidP="00000000" w:rsidRDefault="00000000" w:rsidRPr="00000000" w14:paraId="00001330">
            <w:pPr>
              <w:keepNext w:val="0"/>
              <w:keepLines w:val="0"/>
              <w:pageBreakBefore w:val="0"/>
              <w:widowControl w:val="1"/>
              <w:pBdr>
                <w:top w:space="0" w:sz="0" w:val="nil"/>
                <w:left w:space="0" w:sz="0" w:val="nil"/>
                <w:bottom w:space="0" w:sz="0" w:val="nil"/>
                <w:right w:space="0" w:sz="0" w:val="nil"/>
                <w:between w:space="0" w:sz="0" w:val="nil"/>
              </w:pBdr>
              <w:shd w:fill="ffffff" w:val="clear"/>
              <w:spacing w:after="75" w:before="96.00000000000001"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Trīs vietās lieguma teritorijas robeža iet pa ezeru krasta līniju. Pēc ekspertu rekomendācijām tieši šajās vietās visvairāk būtu nepieciešamas robežu izmaiņas, ņemot vērā potenciālās ietekmes no krasta zonas. Tiek rekomendēts noteikt robežu šajās vietās vismaz 50 m attālumā no krasta līnijas. Dabas aizsardzības plāna izstrādes gaitā ir konstatētas neskaidrības ar robežas novietojumu teritorijas dienvidu daļā – īpašumā “Ezerrieksti”. Šī īpašuma 1993. gada zemes lietojuma plānā lieguma robeža noteikta savādāk kā patlaban noteiktajā robežā, ko izsniegusi Dabas aizsardzības pārvalde. Lieguma robežapraksts šajā konkrētajā vietā var tikt traktēts dažādi, tāpēc zemes īpašnieks vēlas, lai robeža tiktu atjaunota kā 1993. gada plānā. Teritorijā, kuru būtu nepieciešams izņemt no dabas lieguma, nozīmīgas dabas vērtības nav konstatētas, arī tās nozīme lieguma aizsardzībā nav būtiska, tāpēc robežas korekcija ir iespējama. Nākotnē veicot detalizētāku izpēti par ezerrieksta ekoloģiju arī iespējama teritorijas robežu maiņa.</w:t>
            </w:r>
          </w:p>
        </w:tc>
        <w:tc>
          <w:tcPr/>
          <w:p w:rsidR="00000000" w:rsidDel="00000000" w:rsidP="00000000" w:rsidRDefault="00000000" w:rsidRPr="00000000" w14:paraId="0000133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96.00000000000001"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Vides ministrija</w:t>
            </w:r>
          </w:p>
        </w:tc>
        <w:tc>
          <w:tcPr>
            <w:shd w:fill="auto" w:val="clear"/>
          </w:tcPr>
          <w:p w:rsidR="00000000" w:rsidDel="00000000" w:rsidP="00000000" w:rsidRDefault="00000000" w:rsidRPr="00000000" w14:paraId="00001332">
            <w:pPr>
              <w:spacing w:before="96.00000000000001" w:lineRule="auto"/>
              <w:rPr>
                <w:sz w:val="20"/>
                <w:szCs w:val="20"/>
              </w:rPr>
            </w:pPr>
            <w:r w:rsidDel="00000000" w:rsidR="00000000" w:rsidRPr="00000000">
              <w:rPr>
                <w:sz w:val="20"/>
                <w:szCs w:val="20"/>
                <w:rtl w:val="0"/>
              </w:rPr>
              <w:t xml:space="preserve">I prioritāte; 2006.gadā</w:t>
            </w:r>
          </w:p>
          <w:p w:rsidR="00000000" w:rsidDel="00000000" w:rsidP="00000000" w:rsidRDefault="00000000" w:rsidRPr="00000000" w14:paraId="0000133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96.00000000000001"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shd w:fill="auto" w:val="clear"/>
          </w:tcPr>
          <w:p w:rsidR="00000000" w:rsidDel="00000000" w:rsidP="00000000" w:rsidRDefault="00000000" w:rsidRPr="00000000" w14:paraId="0000133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96.00000000000001"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Apsaimniekošanas pasākums nav īstenots. Lieguma dabas teritorijas robežu izmaiņas nav veiktas, lieguma robeža nav precizēta</w:t>
            </w:r>
          </w:p>
        </w:tc>
      </w:tr>
      <w:tr>
        <w:trPr>
          <w:cantSplit w:val="0"/>
          <w:tblHeader w:val="0"/>
        </w:trPr>
        <w:tc>
          <w:tcPr/>
          <w:p w:rsidR="00000000" w:rsidDel="00000000" w:rsidP="00000000" w:rsidRDefault="00000000" w:rsidRPr="00000000" w14:paraId="00001335">
            <w:pPr>
              <w:spacing w:before="96.00000000000001" w:lineRule="auto"/>
              <w:rPr>
                <w:sz w:val="20"/>
                <w:szCs w:val="20"/>
              </w:rPr>
            </w:pPr>
            <w:r w:rsidDel="00000000" w:rsidR="00000000" w:rsidRPr="00000000">
              <w:rPr>
                <w:sz w:val="20"/>
                <w:szCs w:val="20"/>
                <w:rtl w:val="0"/>
              </w:rPr>
              <w:t xml:space="preserve">B6.</w:t>
            </w:r>
          </w:p>
        </w:tc>
        <w:tc>
          <w:tcPr/>
          <w:p w:rsidR="00000000" w:rsidDel="00000000" w:rsidP="00000000" w:rsidRDefault="00000000" w:rsidRPr="00000000" w14:paraId="000013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6.00000000000001" w:line="240"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Koordinēt notekūdeņu novadīšanu un veicināt to ieplūdes samazināšanu ezeros un apkārt esošajās upēs un grāvjos, kuri var ienest piesārņojumu ezeros</w:t>
            </w:r>
          </w:p>
          <w:p w:rsidR="00000000" w:rsidDel="00000000" w:rsidP="00000000" w:rsidRDefault="00000000" w:rsidRPr="00000000" w14:paraId="0000133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96.00000000000001" w:line="240"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Lai veicinātu notekūdeņu ieplūdes samazināšana ezeros. It īpaši tas ir attiecināms uz Priekulānu ezeru, kurā nonāk pa Podvāzi pienākošie biogēni. Daugavpils reģionālajai vides pārvaldei būtu jākoordinē notekūdeņu novadīšana sateces baseinu griezumā.</w:t>
            </w:r>
            <w:r w:rsidDel="00000000" w:rsidR="00000000" w:rsidRPr="00000000">
              <w:rPr>
                <w:rtl w:val="0"/>
              </w:rPr>
            </w:r>
          </w:p>
        </w:tc>
        <w:tc>
          <w:tcPr/>
          <w:p w:rsidR="00000000" w:rsidDel="00000000" w:rsidP="00000000" w:rsidRDefault="00000000" w:rsidRPr="00000000" w14:paraId="0000133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96.00000000000001"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Daugavpils RVP sadarbībā ar pašvaldību</w:t>
            </w:r>
          </w:p>
        </w:tc>
        <w:tc>
          <w:tcPr>
            <w:shd w:fill="auto" w:val="clear"/>
          </w:tcPr>
          <w:p w:rsidR="00000000" w:rsidDel="00000000" w:rsidP="00000000" w:rsidRDefault="00000000" w:rsidRPr="00000000" w14:paraId="00001339">
            <w:pPr>
              <w:spacing w:before="96.00000000000001" w:lineRule="auto"/>
              <w:rPr>
                <w:sz w:val="20"/>
                <w:szCs w:val="20"/>
              </w:rPr>
            </w:pPr>
            <w:r w:rsidDel="00000000" w:rsidR="00000000" w:rsidRPr="00000000">
              <w:rPr>
                <w:sz w:val="20"/>
                <w:szCs w:val="20"/>
                <w:rtl w:val="0"/>
              </w:rPr>
              <w:t xml:space="preserve">II prioritāte (vidēji prioritāri); visu plāna darbības laiku</w:t>
            </w:r>
          </w:p>
          <w:p w:rsidR="00000000" w:rsidDel="00000000" w:rsidP="00000000" w:rsidRDefault="00000000" w:rsidRPr="00000000" w14:paraId="0000133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96.00000000000001"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shd w:fill="auto" w:val="clear"/>
          </w:tcPr>
          <w:p w:rsidR="00000000" w:rsidDel="00000000" w:rsidP="00000000" w:rsidRDefault="00000000" w:rsidRPr="00000000" w14:paraId="0000133B">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96.00000000000001" w:line="240" w:lineRule="auto"/>
              <w:ind w:left="0" w:right="0" w:firstLine="0"/>
              <w:jc w:val="left"/>
              <w:rPr>
                <w:rFonts w:ascii="Times New Roman" w:cs="Times New Roman" w:eastAsia="Times New Roman" w:hAnsi="Times New Roman"/>
                <w:b w:val="0"/>
                <w:i w:val="0"/>
                <w:smallCaps w:val="0"/>
                <w:strike w:val="0"/>
                <w:color w:val="ff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Apsaimniekošanas pasākums nav īstenots.</w:t>
            </w:r>
            <w:r w:rsidDel="00000000" w:rsidR="00000000" w:rsidRPr="00000000">
              <w:rPr>
                <w:rtl w:val="0"/>
              </w:rPr>
            </w:r>
          </w:p>
        </w:tc>
      </w:tr>
      <w:tr>
        <w:trPr>
          <w:cantSplit w:val="0"/>
          <w:tblHeader w:val="0"/>
        </w:trPr>
        <w:tc>
          <w:tcPr/>
          <w:p w:rsidR="00000000" w:rsidDel="00000000" w:rsidP="00000000" w:rsidRDefault="00000000" w:rsidRPr="00000000" w14:paraId="0000133C">
            <w:pPr>
              <w:spacing w:before="96.00000000000001" w:lineRule="auto"/>
              <w:rPr>
                <w:sz w:val="20"/>
                <w:szCs w:val="20"/>
              </w:rPr>
            </w:pPr>
            <w:r w:rsidDel="00000000" w:rsidR="00000000" w:rsidRPr="00000000">
              <w:rPr>
                <w:sz w:val="20"/>
                <w:szCs w:val="20"/>
                <w:rtl w:val="0"/>
              </w:rPr>
              <w:t xml:space="preserve">B7.</w:t>
            </w:r>
          </w:p>
        </w:tc>
        <w:tc>
          <w:tcPr/>
          <w:p w:rsidR="00000000" w:rsidDel="00000000" w:rsidP="00000000" w:rsidRDefault="00000000" w:rsidRPr="00000000" w14:paraId="000013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6.00000000000001" w:line="240"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Nelielas laipas ierīkošana Priekulānu ezerā</w:t>
            </w:r>
          </w:p>
          <w:p w:rsidR="00000000" w:rsidDel="00000000" w:rsidP="00000000" w:rsidRDefault="00000000" w:rsidRPr="00000000" w14:paraId="000013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6.00000000000001" w:line="240"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Paredzēts izveidot nelielu, vieglas konstrukcijas laipu Priekulānu ezera rietumu galā. Laipas kopgarums aptuveni 35 m, tā sāktos pie ceļa uz sauszemes, ietu caur mitro krasta joslu līdz ezeram, un nedaudz (līdz 5 m) iesniegtos ezerā. Laipai jābūt diezgan augstai, ne zemāk kā 0,5 m virs ūdens līmeņa ar margām un nelielu platformu galā. Pie laipas jābūt norādei, ka no tās aizliegta makšķerēšana. Laipu nav paredzēts popularizēt kā tūrisma infrastruktūras objektu</w:t>
            </w:r>
            <w:r w:rsidDel="00000000" w:rsidR="00000000" w:rsidRPr="00000000">
              <w:rPr>
                <w:rtl w:val="0"/>
              </w:rPr>
            </w:r>
          </w:p>
        </w:tc>
        <w:tc>
          <w:tcPr/>
          <w:p w:rsidR="00000000" w:rsidDel="00000000" w:rsidP="00000000" w:rsidRDefault="00000000" w:rsidRPr="00000000" w14:paraId="0000133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96.00000000000001"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AS “Latvijas valsts meži, 700 LVL</w:t>
            </w:r>
          </w:p>
        </w:tc>
        <w:tc>
          <w:tcPr>
            <w:shd w:fill="auto" w:val="clear"/>
          </w:tcPr>
          <w:p w:rsidR="00000000" w:rsidDel="00000000" w:rsidP="00000000" w:rsidRDefault="00000000" w:rsidRPr="00000000" w14:paraId="00001340">
            <w:pPr>
              <w:spacing w:before="96.00000000000001" w:lineRule="auto"/>
              <w:rPr>
                <w:sz w:val="20"/>
                <w:szCs w:val="20"/>
              </w:rPr>
            </w:pPr>
            <w:r w:rsidDel="00000000" w:rsidR="00000000" w:rsidRPr="00000000">
              <w:rPr>
                <w:sz w:val="20"/>
                <w:szCs w:val="20"/>
                <w:rtl w:val="0"/>
              </w:rPr>
              <w:t xml:space="preserve">II prioritāte (vidēji prioritāri); 2006.gadā</w:t>
            </w:r>
          </w:p>
          <w:p w:rsidR="00000000" w:rsidDel="00000000" w:rsidP="00000000" w:rsidRDefault="00000000" w:rsidRPr="00000000" w14:paraId="00001341">
            <w:pPr>
              <w:spacing w:before="96.00000000000001" w:lineRule="auto"/>
              <w:rPr>
                <w:sz w:val="20"/>
                <w:szCs w:val="20"/>
              </w:rPr>
            </w:pPr>
            <w:r w:rsidDel="00000000" w:rsidR="00000000" w:rsidRPr="00000000">
              <w:rPr>
                <w:rtl w:val="0"/>
              </w:rPr>
            </w:r>
          </w:p>
        </w:tc>
        <w:tc>
          <w:tcPr>
            <w:shd w:fill="auto" w:val="clear"/>
          </w:tcPr>
          <w:p w:rsidR="00000000" w:rsidDel="00000000" w:rsidP="00000000" w:rsidRDefault="00000000" w:rsidRPr="00000000" w14:paraId="00001342">
            <w:pPr>
              <w:spacing w:before="96.00000000000001" w:lineRule="auto"/>
              <w:rPr>
                <w:sz w:val="20"/>
                <w:szCs w:val="20"/>
              </w:rPr>
            </w:pPr>
            <w:r w:rsidDel="00000000" w:rsidR="00000000" w:rsidRPr="00000000">
              <w:rPr>
                <w:sz w:val="20"/>
                <w:szCs w:val="20"/>
                <w:rtl w:val="0"/>
              </w:rPr>
              <w:t xml:space="preserve">Apsaimniekošanas pasākums nav īstenots, laipa Priekulānu ezera apskatei nav ierīkota.</w:t>
            </w:r>
          </w:p>
        </w:tc>
      </w:tr>
      <w:tr>
        <w:trPr>
          <w:cantSplit w:val="0"/>
          <w:tblHeader w:val="0"/>
        </w:trPr>
        <w:tc>
          <w:tcPr>
            <w:gridSpan w:val="5"/>
            <w:shd w:fill="a8d08d" w:val="clear"/>
            <w:vAlign w:val="center"/>
          </w:tcPr>
          <w:p w:rsidR="00000000" w:rsidDel="00000000" w:rsidP="00000000" w:rsidRDefault="00000000" w:rsidRPr="00000000" w14:paraId="00001343">
            <w:pPr>
              <w:spacing w:after="40" w:before="40" w:lineRule="auto"/>
              <w:rPr>
                <w:b w:val="1"/>
                <w:sz w:val="20"/>
                <w:szCs w:val="20"/>
              </w:rPr>
            </w:pPr>
            <w:r w:rsidDel="00000000" w:rsidR="00000000" w:rsidRPr="00000000">
              <w:rPr>
                <w:b w:val="1"/>
                <w:sz w:val="20"/>
                <w:szCs w:val="20"/>
                <w:rtl w:val="0"/>
              </w:rPr>
              <w:t xml:space="preserve">C: Izpētes un monitoringa pasākumi</w:t>
            </w:r>
          </w:p>
        </w:tc>
      </w:tr>
      <w:tr>
        <w:trPr>
          <w:cantSplit w:val="0"/>
          <w:tblHeader w:val="0"/>
        </w:trPr>
        <w:tc>
          <w:tcPr/>
          <w:p w:rsidR="00000000" w:rsidDel="00000000" w:rsidP="00000000" w:rsidRDefault="00000000" w:rsidRPr="00000000" w14:paraId="00001348">
            <w:pPr>
              <w:spacing w:before="96.00000000000001" w:lineRule="auto"/>
              <w:rPr>
                <w:sz w:val="20"/>
                <w:szCs w:val="20"/>
              </w:rPr>
            </w:pPr>
            <w:r w:rsidDel="00000000" w:rsidR="00000000" w:rsidRPr="00000000">
              <w:rPr>
                <w:sz w:val="20"/>
                <w:szCs w:val="20"/>
                <w:rtl w:val="0"/>
              </w:rPr>
              <w:t xml:space="preserve">C1.</w:t>
            </w:r>
          </w:p>
        </w:tc>
        <w:tc>
          <w:tcPr/>
          <w:p w:rsidR="00000000" w:rsidDel="00000000" w:rsidP="00000000" w:rsidRDefault="00000000" w:rsidRPr="00000000" w14:paraId="00001349">
            <w:pPr>
              <w:keepNext w:val="0"/>
              <w:keepLines w:val="0"/>
              <w:pageBreakBefore w:val="0"/>
              <w:widowControl w:val="1"/>
              <w:pBdr>
                <w:top w:space="0" w:sz="0" w:val="nil"/>
                <w:left w:space="0" w:sz="0" w:val="nil"/>
                <w:bottom w:space="0" w:sz="0" w:val="nil"/>
                <w:right w:space="0" w:sz="0" w:val="nil"/>
                <w:between w:space="0" w:sz="0" w:val="nil"/>
              </w:pBdr>
              <w:shd w:fill="ffffff" w:val="clear"/>
              <w:spacing w:after="75" w:before="96.00000000000001"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Klaucānu, Priekulānu ezeru monitoringa veikšana (ezerrieksta izplatība, hidroķīmiskie, hidrobioloģiskie, hidroloģiskie mērījumi)</w:t>
            </w:r>
            <w:r w:rsidDel="00000000" w:rsidR="00000000" w:rsidRPr="00000000">
              <w:rPr>
                <w:rtl w:val="0"/>
              </w:rPr>
            </w:r>
          </w:p>
          <w:p w:rsidR="00000000" w:rsidDel="00000000" w:rsidP="00000000" w:rsidRDefault="00000000" w:rsidRPr="00000000" w14:paraId="0000134A">
            <w:pPr>
              <w:keepNext w:val="0"/>
              <w:keepLines w:val="0"/>
              <w:pageBreakBefore w:val="0"/>
              <w:widowControl w:val="1"/>
              <w:pBdr>
                <w:top w:space="0" w:sz="0" w:val="nil"/>
                <w:left w:space="0" w:sz="0" w:val="nil"/>
                <w:bottom w:space="0" w:sz="0" w:val="nil"/>
                <w:right w:space="0" w:sz="0" w:val="nil"/>
                <w:between w:space="0" w:sz="0" w:val="nil"/>
              </w:pBdr>
              <w:shd w:fill="ffffff" w:val="clear"/>
              <w:spacing w:after="75" w:before="96.00000000000001"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Pasākums paredzēts, lai monitorings notiktu saskaņā ar pirms tam izstrādātu programmu un iegūtie rezultāti tiek</w:t>
            </w:r>
          </w:p>
          <w:p w:rsidR="00000000" w:rsidDel="00000000" w:rsidP="00000000" w:rsidRDefault="00000000" w:rsidRPr="00000000" w14:paraId="0000134B">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96.00000000000001" w:line="240"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salīdzināti ar vecākiem datiem un tiek izdarīti secinājumi par ezeru vides stāvokļa izmaiņām un nepieciešamajiem pasākumiem, ja stāvoklis pasliktinās. Monitoringa mērķis -noteikt ezerriekstu izplatības izmaiņas noteicošos faktorus. Datu apstrāde – nepieciešama kvalificēta datu izvērtēšana. Datu pieejamība - jānodrošina datu vispārēju pieejamību.</w:t>
            </w:r>
            <w:r w:rsidDel="00000000" w:rsidR="00000000" w:rsidRPr="00000000">
              <w:rPr>
                <w:rtl w:val="0"/>
              </w:rPr>
            </w:r>
          </w:p>
        </w:tc>
        <w:tc>
          <w:tcPr/>
          <w:p w:rsidR="00000000" w:rsidDel="00000000" w:rsidP="00000000" w:rsidRDefault="00000000" w:rsidRPr="00000000" w14:paraId="0000134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96.00000000000001"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LVĢMA ar AS “Latvijas valsts meži”,350 Ls/gadā. Potenciālais izpildītājs biedrība “Latvijas ezeri”</w:t>
            </w:r>
          </w:p>
        </w:tc>
        <w:tc>
          <w:tcPr>
            <w:shd w:fill="auto" w:val="clear"/>
          </w:tcPr>
          <w:p w:rsidR="00000000" w:rsidDel="00000000" w:rsidP="00000000" w:rsidRDefault="00000000" w:rsidRPr="00000000" w14:paraId="0000134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96.00000000000001"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I prioritāte; visu plāna darbības laiku</w:t>
            </w:r>
          </w:p>
        </w:tc>
        <w:tc>
          <w:tcPr>
            <w:shd w:fill="auto" w:val="clear"/>
          </w:tcPr>
          <w:p w:rsidR="00000000" w:rsidDel="00000000" w:rsidP="00000000" w:rsidRDefault="00000000" w:rsidRPr="00000000" w14:paraId="0000134E">
            <w:pPr>
              <w:spacing w:before="96.00000000000001" w:lineRule="auto"/>
              <w:rPr>
                <w:sz w:val="20"/>
                <w:szCs w:val="20"/>
              </w:rPr>
            </w:pPr>
            <w:r w:rsidDel="00000000" w:rsidR="00000000" w:rsidRPr="00000000">
              <w:rPr>
                <w:sz w:val="20"/>
                <w:szCs w:val="20"/>
                <w:rtl w:val="0"/>
              </w:rPr>
              <w:t xml:space="preserve">Apsaimniekošanas pasākums nav īstenots. Nav veikts regulārs monitorings.</w:t>
            </w:r>
          </w:p>
          <w:p w:rsidR="00000000" w:rsidDel="00000000" w:rsidP="00000000" w:rsidRDefault="00000000" w:rsidRPr="00000000" w14:paraId="0000134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96.00000000000001" w:line="240" w:lineRule="auto"/>
              <w:ind w:left="0" w:right="0" w:firstLine="0"/>
              <w:jc w:val="left"/>
              <w:rPr>
                <w:rFonts w:ascii="Times New Roman" w:cs="Times New Roman" w:eastAsia="Times New Roman" w:hAnsi="Times New Roman"/>
                <w:b w:val="0"/>
                <w:i w:val="0"/>
                <w:smallCaps w:val="0"/>
                <w:strike w:val="0"/>
                <w:color w:val="ff0000"/>
                <w:sz w:val="20"/>
                <w:szCs w:val="20"/>
                <w:u w:val="none"/>
                <w:shd w:fill="auto" w:val="clear"/>
                <w:vertAlign w:val="baseline"/>
              </w:rPr>
            </w:pPr>
            <w:r w:rsidDel="00000000" w:rsidR="00000000" w:rsidRPr="00000000">
              <w:rPr>
                <w:rtl w:val="0"/>
              </w:rPr>
            </w:r>
          </w:p>
        </w:tc>
      </w:tr>
    </w:tbl>
    <w:p w:rsidR="00000000" w:rsidDel="00000000" w:rsidP="00000000" w:rsidRDefault="00000000" w:rsidRPr="00000000" w14:paraId="00001350">
      <w:pPr>
        <w:rPr/>
      </w:pPr>
      <w:r w:rsidDel="00000000" w:rsidR="00000000" w:rsidRPr="00000000">
        <w:rPr>
          <w:rtl w:val="0"/>
        </w:rPr>
      </w:r>
    </w:p>
    <w:p w:rsidR="00000000" w:rsidDel="00000000" w:rsidP="00000000" w:rsidRDefault="00000000" w:rsidRPr="00000000" w14:paraId="00001351">
      <w:pPr>
        <w:spacing w:after="120" w:lineRule="auto"/>
        <w:ind w:left="68" w:firstLine="0"/>
        <w:jc w:val="both"/>
        <w:rPr/>
      </w:pPr>
      <w:r w:rsidDel="00000000" w:rsidR="00000000" w:rsidRPr="00000000">
        <w:rPr>
          <w:rtl w:val="0"/>
        </w:rPr>
      </w:r>
    </w:p>
    <w:p w:rsidR="00000000" w:rsidDel="00000000" w:rsidP="00000000" w:rsidRDefault="00000000" w:rsidRPr="00000000" w14:paraId="00001352">
      <w:pPr>
        <w:spacing w:after="120" w:lineRule="auto"/>
        <w:ind w:left="68" w:firstLine="0"/>
        <w:jc w:val="both"/>
        <w:rPr/>
      </w:pPr>
      <w:r w:rsidDel="00000000" w:rsidR="00000000" w:rsidRPr="00000000">
        <w:rPr>
          <w:rtl w:val="0"/>
        </w:rPr>
      </w:r>
    </w:p>
    <w:p w:rsidR="00000000" w:rsidDel="00000000" w:rsidP="00000000" w:rsidRDefault="00000000" w:rsidRPr="00000000" w14:paraId="00001353">
      <w:pPr>
        <w:rPr/>
      </w:pPr>
      <w:r w:rsidDel="00000000" w:rsidR="00000000" w:rsidRPr="00000000">
        <w:rPr>
          <w:rtl w:val="0"/>
        </w:rPr>
      </w:r>
    </w:p>
    <w:p w:rsidR="00000000" w:rsidDel="00000000" w:rsidP="00000000" w:rsidRDefault="00000000" w:rsidRPr="00000000" w14:paraId="00001354">
      <w:pPr>
        <w:pStyle w:val="Heading2"/>
        <w:rPr/>
      </w:pPr>
      <w:bookmarkStart w:colFirst="0" w:colLast="0" w:name="_heading=h.z6ysdno9hea1" w:id="75"/>
      <w:bookmarkEnd w:id="75"/>
      <w:r w:rsidDel="00000000" w:rsidR="00000000" w:rsidRPr="00000000">
        <w:rPr>
          <w:rtl w:val="0"/>
        </w:rPr>
        <w:t xml:space="preserve">5.2. Aizsargājamās teritorijas apsaimniekošanas ilgtermiņa un īstermiņa mērķi plānā noteiktajam apsaimniekošanas periodam</w:t>
      </w:r>
    </w:p>
    <w:p w:rsidR="00000000" w:rsidDel="00000000" w:rsidP="00000000" w:rsidRDefault="00000000" w:rsidRPr="00000000" w14:paraId="00001355">
      <w:pPr>
        <w:rPr/>
      </w:pPr>
      <w:r w:rsidDel="00000000" w:rsidR="00000000" w:rsidRPr="00000000">
        <w:rPr>
          <w:rtl w:val="0"/>
        </w:rPr>
      </w:r>
    </w:p>
    <w:p w:rsidR="00000000" w:rsidDel="00000000" w:rsidP="00000000" w:rsidRDefault="00000000" w:rsidRPr="00000000" w14:paraId="00001356">
      <w:pPr>
        <w:rPr>
          <w:color w:val="002060"/>
        </w:rPr>
      </w:pPr>
      <w:r w:rsidDel="00000000" w:rsidR="00000000" w:rsidRPr="00000000">
        <w:rPr>
          <w:rtl w:val="0"/>
        </w:rPr>
      </w:r>
    </w:p>
    <w:p w:rsidR="00000000" w:rsidDel="00000000" w:rsidP="00000000" w:rsidRDefault="00000000" w:rsidRPr="00000000" w14:paraId="00001357">
      <w:pPr>
        <w:pStyle w:val="Heading3"/>
        <w:rPr/>
      </w:pPr>
      <w:bookmarkStart w:colFirst="0" w:colLast="0" w:name="_heading=h.gi618wuv0rbh" w:id="76"/>
      <w:bookmarkEnd w:id="76"/>
      <w:r w:rsidDel="00000000" w:rsidR="00000000" w:rsidRPr="00000000">
        <w:rPr>
          <w:rtl w:val="0"/>
        </w:rPr>
        <w:t xml:space="preserve">5.2.1. Teritorijas apsaimniekošanas ideālais jeb ilgtermiņa mērķis</w:t>
      </w:r>
    </w:p>
    <w:p w:rsidR="00000000" w:rsidDel="00000000" w:rsidP="00000000" w:rsidRDefault="00000000" w:rsidRPr="00000000" w14:paraId="00001358">
      <w:pPr>
        <w:rPr>
          <w:b w:val="1"/>
          <w:i w:val="1"/>
          <w:color w:val="70ad47"/>
          <w:highlight w:val="yellow"/>
        </w:rPr>
      </w:pPr>
      <w:r w:rsidDel="00000000" w:rsidR="00000000" w:rsidRPr="00000000">
        <w:rPr>
          <w:rtl w:val="0"/>
        </w:rPr>
      </w:r>
    </w:p>
    <w:p w:rsidR="00000000" w:rsidDel="00000000" w:rsidP="00000000" w:rsidRDefault="00000000" w:rsidRPr="00000000" w14:paraId="000013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Teritorijas apsaimniekošanas ideālais jeb ilgtermiņa mērķis ir nodrošināt Latvijā un ES nozīmīgu aizsargājamo saldūdeņu un mežu biotopu, kā arī retu un aizsargājamu sugu populāciju saglabāšanu, īstenojot nepieciešamās darbības biotopu un sugu dzīvotņu kvalitātes uzlabošanai, vienlaikus veicinot teritorijas ilgtspējīgu attīstību.</w:t>
      </w:r>
    </w:p>
    <w:p w:rsidR="00000000" w:rsidDel="00000000" w:rsidP="00000000" w:rsidRDefault="00000000" w:rsidRPr="00000000" w14:paraId="000013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tl w:val="0"/>
        </w:rPr>
      </w:r>
    </w:p>
    <w:p w:rsidR="00000000" w:rsidDel="00000000" w:rsidP="00000000" w:rsidRDefault="00000000" w:rsidRPr="00000000" w14:paraId="0000135B">
      <w:pPr>
        <w:pStyle w:val="Heading3"/>
        <w:rPr/>
      </w:pPr>
      <w:bookmarkStart w:colFirst="0" w:colLast="0" w:name="_heading=h.pvwki0fdfm80" w:id="77"/>
      <w:bookmarkEnd w:id="77"/>
      <w:r w:rsidDel="00000000" w:rsidR="00000000" w:rsidRPr="00000000">
        <w:rPr>
          <w:rtl w:val="0"/>
        </w:rPr>
        <w:t xml:space="preserve">5.2.2. Teritorijas apsaimniekošanas īstermiņa mērķi plānā apskatītajam apsaimniekošanas periodam</w:t>
      </w:r>
    </w:p>
    <w:p w:rsidR="00000000" w:rsidDel="00000000" w:rsidP="00000000" w:rsidRDefault="00000000" w:rsidRPr="00000000" w14:paraId="0000135C">
      <w:pPr>
        <w:rPr>
          <w:highlight w:val="yellow"/>
        </w:rPr>
      </w:pPr>
      <w:r w:rsidDel="00000000" w:rsidR="00000000" w:rsidRPr="00000000">
        <w:rPr>
          <w:rtl w:val="0"/>
        </w:rPr>
      </w:r>
    </w:p>
    <w:p w:rsidR="00000000" w:rsidDel="00000000" w:rsidP="00000000" w:rsidRDefault="00000000" w:rsidRPr="00000000" w14:paraId="0000135D">
      <w:pPr>
        <w:jc w:val="both"/>
        <w:rPr/>
      </w:pPr>
      <w:r w:rsidDel="00000000" w:rsidR="00000000" w:rsidRPr="00000000">
        <w:rPr>
          <w:rtl w:val="0"/>
        </w:rPr>
        <w:t xml:space="preserve">Teritorijas apsaimniekošanas īstermiņa mērķi izstrādāti plānā apskatītajam apsaimniekošanas periodam no 2025. līdz 2036. gadam. Plānošanas perioda īstermiņa mērķi sadalīti vairākās grupās:</w:t>
      </w:r>
    </w:p>
    <w:p w:rsidR="00000000" w:rsidDel="00000000" w:rsidP="00000000" w:rsidRDefault="00000000" w:rsidRPr="00000000" w14:paraId="0000135E">
      <w:pPr>
        <w:keepNext w:val="0"/>
        <w:keepLines w:val="0"/>
        <w:pageBreakBefore w:val="0"/>
        <w:widowControl w:val="0"/>
        <w:numPr>
          <w:ilvl w:val="0"/>
          <w:numId w:val="30"/>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Administratīvie un organizatoriskie aspekti.</w:t>
      </w:r>
    </w:p>
    <w:p w:rsidR="00000000" w:rsidDel="00000000" w:rsidP="00000000" w:rsidRDefault="00000000" w:rsidRPr="00000000" w14:paraId="0000135F">
      <w:pPr>
        <w:keepNext w:val="0"/>
        <w:keepLines w:val="0"/>
        <w:pageBreakBefore w:val="0"/>
        <w:widowControl w:val="0"/>
        <w:numPr>
          <w:ilvl w:val="0"/>
          <w:numId w:val="30"/>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Dabas vērtību aizsardzība un apsaimniekošana.</w:t>
      </w:r>
    </w:p>
    <w:p w:rsidR="00000000" w:rsidDel="00000000" w:rsidP="00000000" w:rsidRDefault="00000000" w:rsidRPr="00000000" w14:paraId="00001360">
      <w:pPr>
        <w:keepNext w:val="0"/>
        <w:keepLines w:val="0"/>
        <w:pageBreakBefore w:val="0"/>
        <w:widowControl w:val="0"/>
        <w:numPr>
          <w:ilvl w:val="0"/>
          <w:numId w:val="30"/>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Infrastruktūras uzturēšana un pilnveidošana.</w:t>
      </w:r>
    </w:p>
    <w:p w:rsidR="00000000" w:rsidDel="00000000" w:rsidP="00000000" w:rsidRDefault="00000000" w:rsidRPr="00000000" w14:paraId="00001361">
      <w:pPr>
        <w:keepNext w:val="0"/>
        <w:keepLines w:val="0"/>
        <w:pageBreakBefore w:val="0"/>
        <w:widowControl w:val="0"/>
        <w:numPr>
          <w:ilvl w:val="0"/>
          <w:numId w:val="30"/>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Zinātniskās izpētes un monitoringa pasākumi.</w:t>
      </w:r>
    </w:p>
    <w:p w:rsidR="00000000" w:rsidDel="00000000" w:rsidP="00000000" w:rsidRDefault="00000000" w:rsidRPr="00000000" w14:paraId="00001362">
      <w:pPr>
        <w:keepNext w:val="0"/>
        <w:keepLines w:val="0"/>
        <w:pageBreakBefore w:val="0"/>
        <w:widowControl w:val="0"/>
        <w:numPr>
          <w:ilvl w:val="0"/>
          <w:numId w:val="30"/>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Sabiedrības informēšana un izglītošana.</w:t>
      </w:r>
    </w:p>
    <w:p w:rsidR="00000000" w:rsidDel="00000000" w:rsidP="00000000" w:rsidRDefault="00000000" w:rsidRPr="00000000" w14:paraId="00001363">
      <w:pPr>
        <w:jc w:val="both"/>
        <w:rPr/>
      </w:pPr>
      <w:r w:rsidDel="00000000" w:rsidR="00000000" w:rsidRPr="00000000">
        <w:rPr>
          <w:rtl w:val="0"/>
        </w:rPr>
      </w:r>
    </w:p>
    <w:p w:rsidR="00000000" w:rsidDel="00000000" w:rsidP="00000000" w:rsidRDefault="00000000" w:rsidRPr="00000000" w14:paraId="00001364">
      <w:pPr>
        <w:jc w:val="both"/>
        <w:rPr/>
      </w:pPr>
      <w:r w:rsidDel="00000000" w:rsidR="00000000" w:rsidRPr="00000000">
        <w:rPr>
          <w:rtl w:val="0"/>
        </w:rPr>
        <w:t xml:space="preserve">Katram īstermiņa mērķim definēti pasākumi, ar kuru palīdzību šie mērķi sasniedzami. Īss mērķu un atbilstošo apsaimniekošanas pasākumu pārskats sniegts 5.2.1. tabulā. Detalizētāk plānotie apsaimniekošanas pasākumi aprakstīti 5.2. nodaļā.</w:t>
      </w:r>
    </w:p>
    <w:p w:rsidR="00000000" w:rsidDel="00000000" w:rsidP="00000000" w:rsidRDefault="00000000" w:rsidRPr="00000000" w14:paraId="00001365">
      <w:pPr>
        <w:jc w:val="both"/>
        <w:rPr>
          <w:highlight w:val="yellow"/>
        </w:rPr>
      </w:pPr>
      <w:r w:rsidDel="00000000" w:rsidR="00000000" w:rsidRPr="00000000">
        <w:rPr>
          <w:rtl w:val="0"/>
        </w:rPr>
      </w:r>
    </w:p>
    <w:p w:rsidR="00000000" w:rsidDel="00000000" w:rsidP="00000000" w:rsidRDefault="00000000" w:rsidRPr="00000000" w14:paraId="00001366">
      <w:pPr>
        <w:keepNext w:val="0"/>
        <w:keepLines w:val="0"/>
        <w:pageBreakBefore w:val="0"/>
        <w:widowControl w:val="0"/>
        <w:numPr>
          <w:ilvl w:val="0"/>
          <w:numId w:val="14"/>
        </w:numPr>
        <w:pBdr>
          <w:top w:space="0" w:sz="0" w:val="nil"/>
          <w:left w:space="0" w:sz="0" w:val="nil"/>
          <w:bottom w:space="0" w:sz="0" w:val="nil"/>
          <w:right w:space="0" w:sz="0" w:val="nil"/>
          <w:between w:space="0" w:sz="0" w:val="nil"/>
        </w:pBdr>
        <w:shd w:fill="auto" w:val="clear"/>
        <w:spacing w:after="0" w:before="0" w:line="240" w:lineRule="auto"/>
        <w:ind w:left="1353" w:right="0" w:hanging="36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Administratīvie un organizatoriskie aspekti</w:t>
      </w:r>
    </w:p>
    <w:p w:rsidR="00000000" w:rsidDel="00000000" w:rsidP="00000000" w:rsidRDefault="00000000" w:rsidRPr="00000000" w14:paraId="00001367">
      <w:pPr>
        <w:jc w:val="both"/>
        <w:rPr>
          <w:b w:val="1"/>
          <w:highlight w:val="yellow"/>
        </w:rPr>
      </w:pPr>
      <w:r w:rsidDel="00000000" w:rsidR="00000000" w:rsidRPr="00000000">
        <w:rPr>
          <w:rtl w:val="0"/>
        </w:rPr>
      </w:r>
    </w:p>
    <w:p w:rsidR="00000000" w:rsidDel="00000000" w:rsidP="00000000" w:rsidRDefault="00000000" w:rsidRPr="00000000" w14:paraId="00001368">
      <w:pPr>
        <w:ind w:left="1276" w:firstLine="0"/>
        <w:rPr/>
      </w:pPr>
      <w:r w:rsidDel="00000000" w:rsidR="00000000" w:rsidRPr="00000000">
        <w:rPr>
          <w:b w:val="1"/>
          <w:rtl w:val="0"/>
        </w:rPr>
        <w:t xml:space="preserve">A.1. </w:t>
      </w:r>
      <w:r w:rsidDel="00000000" w:rsidR="00000000" w:rsidRPr="00000000">
        <w:rPr>
          <w:i w:val="1"/>
          <w:rtl w:val="0"/>
        </w:rPr>
        <w:t xml:space="preserve">Integrēt Jēkabpils novada teritorijas plānojumā DA plānā iestrādātos nosacījumus.</w:t>
      </w:r>
      <w:r w:rsidDel="00000000" w:rsidR="00000000" w:rsidRPr="00000000">
        <w:rPr>
          <w:rtl w:val="0"/>
        </w:rPr>
      </w:r>
    </w:p>
    <w:p w:rsidR="00000000" w:rsidDel="00000000" w:rsidP="00000000" w:rsidRDefault="00000000" w:rsidRPr="00000000" w14:paraId="000013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276" w:right="0" w:firstLine="0"/>
        <w:jc w:val="both"/>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A.2.</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Paplašināt ĪADT robežas, integrējot dabas liegumā ārpus ĪADT patreizējām robežām izvietotos ES nozīmes aizsargājamos mežu un saldūdens biotopus.</w:t>
      </w:r>
    </w:p>
    <w:p w:rsidR="00000000" w:rsidDel="00000000" w:rsidP="00000000" w:rsidRDefault="00000000" w:rsidRPr="00000000" w14:paraId="000013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276" w:right="0" w:firstLine="0"/>
        <w:jc w:val="both"/>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A.3.</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Izstrādāt zivsaimnieciskās ekspluatācijas noteikumus Klaucānu un Priekulānu ezeriem.</w:t>
      </w:r>
    </w:p>
    <w:p w:rsidR="00000000" w:rsidDel="00000000" w:rsidP="00000000" w:rsidRDefault="00000000" w:rsidRPr="00000000" w14:paraId="0000136B">
      <w:pPr>
        <w:rPr/>
      </w:pPr>
      <w:r w:rsidDel="00000000" w:rsidR="00000000" w:rsidRPr="00000000">
        <w:rPr>
          <w:rtl w:val="0"/>
        </w:rPr>
      </w:r>
    </w:p>
    <w:p w:rsidR="00000000" w:rsidDel="00000000" w:rsidP="00000000" w:rsidRDefault="00000000" w:rsidRPr="00000000" w14:paraId="0000136C">
      <w:pPr>
        <w:keepNext w:val="0"/>
        <w:keepLines w:val="0"/>
        <w:pageBreakBefore w:val="0"/>
        <w:widowControl w:val="0"/>
        <w:numPr>
          <w:ilvl w:val="0"/>
          <w:numId w:val="14"/>
        </w:numPr>
        <w:pBdr>
          <w:top w:space="0" w:sz="0" w:val="nil"/>
          <w:left w:space="0" w:sz="0" w:val="nil"/>
          <w:bottom w:space="0" w:sz="0" w:val="nil"/>
          <w:right w:space="0" w:sz="0" w:val="nil"/>
          <w:between w:space="0" w:sz="0" w:val="nil"/>
        </w:pBdr>
        <w:shd w:fill="auto" w:val="clear"/>
        <w:spacing w:after="0" w:before="0" w:line="240" w:lineRule="auto"/>
        <w:ind w:left="1353" w:right="0" w:hanging="36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Dabas vērtību aizsardzība un apsaimniekošana</w:t>
      </w:r>
    </w:p>
    <w:p w:rsidR="00000000" w:rsidDel="00000000" w:rsidP="00000000" w:rsidRDefault="00000000" w:rsidRPr="00000000" w14:paraId="0000136D">
      <w:pPr>
        <w:jc w:val="both"/>
        <w:rPr>
          <w:highlight w:val="yellow"/>
        </w:rPr>
      </w:pPr>
      <w:r w:rsidDel="00000000" w:rsidR="00000000" w:rsidRPr="00000000">
        <w:rPr>
          <w:rtl w:val="0"/>
        </w:rPr>
      </w:r>
    </w:p>
    <w:p w:rsidR="00000000" w:rsidDel="00000000" w:rsidP="00000000" w:rsidRDefault="00000000" w:rsidRPr="00000000" w14:paraId="0000136E">
      <w:pPr>
        <w:ind w:left="1276" w:firstLine="0"/>
        <w:jc w:val="both"/>
        <w:rPr>
          <w:i w:val="1"/>
        </w:rPr>
      </w:pPr>
      <w:r w:rsidDel="00000000" w:rsidR="00000000" w:rsidRPr="00000000">
        <w:rPr>
          <w:b w:val="1"/>
          <w:rtl w:val="0"/>
        </w:rPr>
        <w:t xml:space="preserve">B.1.</w:t>
      </w:r>
      <w:r w:rsidDel="00000000" w:rsidR="00000000" w:rsidRPr="00000000">
        <w:rPr>
          <w:i w:val="1"/>
          <w:rtl w:val="0"/>
        </w:rPr>
        <w:t xml:space="preserve"> Īstenot pasākumus hidroloģiskā režīma stabilizēšanai Podvāzes upē un Klaucānu un Priekulānu ezeros, un tajos esošo peldošā ezerrieksta Trapa natans dzīvotņu saglabāšanai.</w:t>
      </w:r>
    </w:p>
    <w:p w:rsidR="00000000" w:rsidDel="00000000" w:rsidP="00000000" w:rsidRDefault="00000000" w:rsidRPr="00000000" w14:paraId="000013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276" w:right="0" w:firstLine="0"/>
        <w:jc w:val="both"/>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B.2.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Saglabāt Dabas liegumā sastopamo ES nozīmes aizsargājamo saldūdens biotopu 3150 Eitrofi ezeri ar iegrimušo ūdensaugu un peldaugu augāju, kā arī ar to saistītās aizsargājamo sugu dzīvotnes labvēlīgā aizsardzības stāvoklī 41,80 ha lielā platībā</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13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276" w:right="0" w:firstLine="0"/>
        <w:jc w:val="both"/>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B.3.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Saglabāt Dabas liegumā sastopamo ES nozīmes aizsargājamo saldūdens biotopu 3260 Upju straujteces un dabiski upju posmi, kā arī ar tiem saistītās aizsargājamo sugu dzīvotnes labvēlīgā aizsardzības stāvoklī 0,47 ha lielā platībā.</w:t>
      </w:r>
    </w:p>
    <w:p w:rsidR="00000000" w:rsidDel="00000000" w:rsidP="00000000" w:rsidRDefault="00000000" w:rsidRPr="00000000" w14:paraId="000013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276" w:right="0" w:firstLine="0"/>
        <w:jc w:val="both"/>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w:t>
      </w:r>
      <w:r w:rsidDel="00000000" w:rsidR="00000000" w:rsidRPr="00000000">
        <w:rPr>
          <w:b w:val="1"/>
          <w:rtl w:val="0"/>
        </w:rPr>
        <w:t xml:space="preserve">4</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Saglabāt Dabas lieguma teritorijā sastopamo reto un aizsargājamo sugu populācijas vismaz to pašreizējā stāvoklī, kā arī īstenot to aizsardzībai nepieciešamos pasākumus.</w:t>
      </w:r>
    </w:p>
    <w:p w:rsidR="00000000" w:rsidDel="00000000" w:rsidP="00000000" w:rsidRDefault="00000000" w:rsidRPr="00000000" w14:paraId="000013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276" w:right="0" w:firstLine="0"/>
        <w:jc w:val="both"/>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w:t>
      </w:r>
      <w:r w:rsidDel="00000000" w:rsidR="00000000" w:rsidRPr="00000000">
        <w:rPr>
          <w:b w:val="1"/>
          <w:rtl w:val="0"/>
        </w:rPr>
        <w:t xml:space="preserve">5</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Atjaunot potenciālos zālāju biotopus un ar tiem saistītās sugu dzīvotnes 5,39 ha lielā platībā.</w:t>
      </w:r>
    </w:p>
    <w:p w:rsidR="00000000" w:rsidDel="00000000" w:rsidP="00000000" w:rsidRDefault="00000000" w:rsidRPr="00000000" w14:paraId="000013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276" w:right="0" w:firstLine="0"/>
        <w:jc w:val="both"/>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w:t>
      </w:r>
      <w:r w:rsidDel="00000000" w:rsidR="00000000" w:rsidRPr="00000000">
        <w:rPr>
          <w:b w:val="1"/>
          <w:rtl w:val="0"/>
        </w:rPr>
        <w:t xml:space="preserve">6</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Ierobežot invazīvo un ekspansīvo sugu izplatību Dabas liegumā un tam piegulošajā teritorijā.</w:t>
      </w:r>
    </w:p>
    <w:p w:rsidR="00000000" w:rsidDel="00000000" w:rsidP="00000000" w:rsidRDefault="00000000" w:rsidRPr="00000000" w14:paraId="00001374">
      <w:pPr>
        <w:ind w:left="1276" w:firstLine="0"/>
        <w:jc w:val="both"/>
        <w:rPr/>
      </w:pPr>
      <w:r w:rsidDel="00000000" w:rsidR="00000000" w:rsidRPr="00000000">
        <w:rPr>
          <w:rtl w:val="0"/>
        </w:rPr>
      </w:r>
    </w:p>
    <w:p w:rsidR="00000000" w:rsidDel="00000000" w:rsidP="00000000" w:rsidRDefault="00000000" w:rsidRPr="00000000" w14:paraId="00001375">
      <w:pPr>
        <w:jc w:val="both"/>
        <w:rPr>
          <w:b w:val="1"/>
        </w:rPr>
      </w:pPr>
      <w:r w:rsidDel="00000000" w:rsidR="00000000" w:rsidRPr="00000000">
        <w:rPr>
          <w:rtl w:val="0"/>
        </w:rPr>
      </w:r>
    </w:p>
    <w:p w:rsidR="00000000" w:rsidDel="00000000" w:rsidP="00000000" w:rsidRDefault="00000000" w:rsidRPr="00000000" w14:paraId="00001376">
      <w:pPr>
        <w:keepNext w:val="0"/>
        <w:keepLines w:val="0"/>
        <w:pageBreakBefore w:val="0"/>
        <w:widowControl w:val="0"/>
        <w:numPr>
          <w:ilvl w:val="0"/>
          <w:numId w:val="14"/>
        </w:numPr>
        <w:pBdr>
          <w:top w:space="0" w:sz="0" w:val="nil"/>
          <w:left w:space="0" w:sz="0" w:val="nil"/>
          <w:bottom w:space="0" w:sz="0" w:val="nil"/>
          <w:right w:space="0" w:sz="0" w:val="nil"/>
          <w:between w:space="0" w:sz="0" w:val="nil"/>
        </w:pBdr>
        <w:shd w:fill="auto" w:val="clear"/>
        <w:spacing w:after="0" w:before="0" w:line="240" w:lineRule="auto"/>
        <w:ind w:left="1353" w:right="0" w:hanging="36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Infrastruktūras uzturēšana un pilnveidošana</w:t>
      </w:r>
    </w:p>
    <w:p w:rsidR="00000000" w:rsidDel="00000000" w:rsidP="00000000" w:rsidRDefault="00000000" w:rsidRPr="00000000" w14:paraId="000013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80" w:right="0" w:firstLine="0"/>
        <w:jc w:val="both"/>
        <w:rPr>
          <w:rFonts w:ascii="Times New Roman" w:cs="Times New Roman" w:eastAsia="Times New Roman" w:hAnsi="Times New Roman"/>
          <w:b w:val="1"/>
          <w:i w:val="0"/>
          <w:smallCaps w:val="0"/>
          <w:strike w:val="0"/>
          <w:color w:val="000000"/>
          <w:sz w:val="24"/>
          <w:szCs w:val="24"/>
          <w:highlight w:val="yellow"/>
          <w:u w:val="none"/>
          <w:vertAlign w:val="baseline"/>
        </w:rPr>
      </w:pPr>
      <w:r w:rsidDel="00000000" w:rsidR="00000000" w:rsidRPr="00000000">
        <w:rPr>
          <w:rtl w:val="0"/>
        </w:rPr>
      </w:r>
    </w:p>
    <w:p w:rsidR="00000000" w:rsidDel="00000000" w:rsidP="00000000" w:rsidRDefault="00000000" w:rsidRPr="00000000" w14:paraId="000013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276" w:right="0" w:firstLine="0"/>
        <w:jc w:val="both"/>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C.1.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Pilnveidot un uzturēt esošo tūrisma un atpūtas infrastruktūru.</w:t>
      </w:r>
    </w:p>
    <w:p w:rsidR="00000000" w:rsidDel="00000000" w:rsidP="00000000" w:rsidRDefault="00000000" w:rsidRPr="00000000" w14:paraId="000013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276"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37A">
      <w:pPr>
        <w:jc w:val="both"/>
        <w:rPr>
          <w:b w:val="1"/>
          <w:highlight w:val="yellow"/>
        </w:rPr>
      </w:pPr>
      <w:r w:rsidDel="00000000" w:rsidR="00000000" w:rsidRPr="00000000">
        <w:rPr>
          <w:rtl w:val="0"/>
        </w:rPr>
      </w:r>
    </w:p>
    <w:p w:rsidR="00000000" w:rsidDel="00000000" w:rsidP="00000000" w:rsidRDefault="00000000" w:rsidRPr="00000000" w14:paraId="0000137B">
      <w:pPr>
        <w:keepNext w:val="0"/>
        <w:keepLines w:val="0"/>
        <w:pageBreakBefore w:val="0"/>
        <w:widowControl w:val="0"/>
        <w:numPr>
          <w:ilvl w:val="0"/>
          <w:numId w:val="14"/>
        </w:numPr>
        <w:pBdr>
          <w:top w:space="0" w:sz="0" w:val="nil"/>
          <w:left w:space="0" w:sz="0" w:val="nil"/>
          <w:bottom w:space="0" w:sz="0" w:val="nil"/>
          <w:right w:space="0" w:sz="0" w:val="nil"/>
          <w:between w:space="0" w:sz="0" w:val="nil"/>
        </w:pBdr>
        <w:shd w:fill="auto" w:val="clear"/>
        <w:spacing w:after="0" w:before="0" w:line="240" w:lineRule="auto"/>
        <w:ind w:left="1353" w:right="0" w:hanging="36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Zinātniskās izpētes un monitoringa pasākumi</w:t>
      </w:r>
    </w:p>
    <w:p w:rsidR="00000000" w:rsidDel="00000000" w:rsidP="00000000" w:rsidRDefault="00000000" w:rsidRPr="00000000" w14:paraId="0000137C">
      <w:pPr>
        <w:ind w:left="450" w:firstLine="0"/>
        <w:jc w:val="both"/>
        <w:rPr>
          <w:b w:val="1"/>
          <w:highlight w:val="yellow"/>
        </w:rPr>
      </w:pPr>
      <w:r w:rsidDel="00000000" w:rsidR="00000000" w:rsidRPr="00000000">
        <w:rPr>
          <w:rtl w:val="0"/>
        </w:rPr>
      </w:r>
    </w:p>
    <w:p w:rsidR="00000000" w:rsidDel="00000000" w:rsidP="00000000" w:rsidRDefault="00000000" w:rsidRPr="00000000" w14:paraId="000013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276" w:right="0" w:firstLine="0"/>
        <w:jc w:val="both"/>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D.1.</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Nodrošināt apsaimniekošanas pasākumu efektivitātes monitoringu.</w:t>
      </w:r>
    </w:p>
    <w:p w:rsidR="00000000" w:rsidDel="00000000" w:rsidP="00000000" w:rsidRDefault="00000000" w:rsidRPr="00000000" w14:paraId="0000137E">
      <w:pPr>
        <w:tabs>
          <w:tab w:val="left" w:leader="none" w:pos="851"/>
        </w:tabs>
        <w:ind w:left="1276" w:firstLine="0"/>
        <w:jc w:val="both"/>
        <w:rPr>
          <w:i w:val="1"/>
        </w:rPr>
      </w:pPr>
      <w:r w:rsidDel="00000000" w:rsidR="00000000" w:rsidRPr="00000000">
        <w:rPr>
          <w:b w:val="1"/>
          <w:rtl w:val="0"/>
        </w:rPr>
        <w:t xml:space="preserve">D.2.</w:t>
      </w:r>
      <w:r w:rsidDel="00000000" w:rsidR="00000000" w:rsidRPr="00000000">
        <w:rPr>
          <w:i w:val="1"/>
          <w:rtl w:val="0"/>
        </w:rPr>
        <w:t xml:space="preserve"> Nodrošināt īpaši aizsargājamo un ES nozīmes biotopu un sugu monitoringu.</w:t>
      </w:r>
    </w:p>
    <w:p w:rsidR="00000000" w:rsidDel="00000000" w:rsidP="00000000" w:rsidRDefault="00000000" w:rsidRPr="00000000" w14:paraId="0000137F">
      <w:pPr>
        <w:tabs>
          <w:tab w:val="left" w:leader="none" w:pos="851"/>
        </w:tabs>
        <w:ind w:left="1276" w:firstLine="0"/>
        <w:jc w:val="both"/>
        <w:rPr>
          <w:i w:val="1"/>
        </w:rPr>
      </w:pPr>
      <w:r w:rsidDel="00000000" w:rsidR="00000000" w:rsidRPr="00000000">
        <w:rPr>
          <w:b w:val="1"/>
          <w:rtl w:val="0"/>
        </w:rPr>
        <w:t xml:space="preserve">D.3.</w:t>
      </w:r>
      <w:r w:rsidDel="00000000" w:rsidR="00000000" w:rsidRPr="00000000">
        <w:rPr>
          <w:i w:val="1"/>
          <w:rtl w:val="0"/>
        </w:rPr>
        <w:t xml:space="preserve"> Nodrošināt invazīvo sugu monitoringu.</w:t>
      </w:r>
    </w:p>
    <w:p w:rsidR="00000000" w:rsidDel="00000000" w:rsidP="00000000" w:rsidRDefault="00000000" w:rsidRPr="00000000" w14:paraId="00001380">
      <w:pPr>
        <w:tabs>
          <w:tab w:val="left" w:leader="none" w:pos="851"/>
        </w:tabs>
        <w:ind w:left="1276" w:firstLine="0"/>
        <w:jc w:val="both"/>
        <w:rPr>
          <w:i w:val="1"/>
          <w:color w:val="000000"/>
        </w:rPr>
      </w:pPr>
      <w:r w:rsidDel="00000000" w:rsidR="00000000" w:rsidRPr="00000000">
        <w:rPr>
          <w:b w:val="1"/>
          <w:rtl w:val="0"/>
        </w:rPr>
        <w:t xml:space="preserve">D.4. </w:t>
      </w:r>
      <w:r w:rsidDel="00000000" w:rsidR="00000000" w:rsidRPr="00000000">
        <w:rPr>
          <w:i w:val="1"/>
          <w:rtl w:val="0"/>
        </w:rPr>
        <w:t xml:space="preserve">Nodrošināt dabas liegumā ietilpstošo ūdens objektu  ekoloģiskās un ķīmiskās kvalitātes monitoringu</w:t>
      </w:r>
      <w:r w:rsidDel="00000000" w:rsidR="00000000" w:rsidRPr="00000000">
        <w:rPr>
          <w:i w:val="1"/>
          <w:color w:val="000000"/>
          <w:rtl w:val="0"/>
        </w:rPr>
        <w:t xml:space="preserve">.</w:t>
      </w:r>
    </w:p>
    <w:p w:rsidR="00000000" w:rsidDel="00000000" w:rsidP="00000000" w:rsidRDefault="00000000" w:rsidRPr="00000000" w14:paraId="00001381">
      <w:pPr>
        <w:tabs>
          <w:tab w:val="left" w:leader="none" w:pos="851"/>
        </w:tabs>
        <w:jc w:val="both"/>
        <w:rPr>
          <w:i w:val="1"/>
          <w:highlight w:val="yellow"/>
        </w:rPr>
      </w:pPr>
      <w:r w:rsidDel="00000000" w:rsidR="00000000" w:rsidRPr="00000000">
        <w:rPr>
          <w:rtl w:val="0"/>
        </w:rPr>
      </w:r>
    </w:p>
    <w:p w:rsidR="00000000" w:rsidDel="00000000" w:rsidP="00000000" w:rsidRDefault="00000000" w:rsidRPr="00000000" w14:paraId="00001382">
      <w:pPr>
        <w:keepNext w:val="0"/>
        <w:keepLines w:val="0"/>
        <w:pageBreakBefore w:val="0"/>
        <w:widowControl w:val="0"/>
        <w:numPr>
          <w:ilvl w:val="0"/>
          <w:numId w:val="14"/>
        </w:numPr>
        <w:pBdr>
          <w:top w:space="0" w:sz="0" w:val="nil"/>
          <w:left w:space="0" w:sz="0" w:val="nil"/>
          <w:bottom w:space="0" w:sz="0" w:val="nil"/>
          <w:right w:space="0" w:sz="0" w:val="nil"/>
          <w:between w:space="0" w:sz="0" w:val="nil"/>
        </w:pBdr>
        <w:shd w:fill="auto" w:val="clear"/>
        <w:spacing w:after="0" w:before="0" w:line="240" w:lineRule="auto"/>
        <w:ind w:left="1353" w:right="0" w:hanging="36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Sabiedrības informēšana un izglītošana</w:t>
      </w:r>
    </w:p>
    <w:p w:rsidR="00000000" w:rsidDel="00000000" w:rsidP="00000000" w:rsidRDefault="00000000" w:rsidRPr="00000000" w14:paraId="00001383">
      <w:pPr>
        <w:tabs>
          <w:tab w:val="left" w:leader="none" w:pos="851"/>
        </w:tabs>
        <w:jc w:val="both"/>
        <w:rPr>
          <w:i w:val="1"/>
          <w:highlight w:val="yellow"/>
        </w:rPr>
      </w:pPr>
      <w:r w:rsidDel="00000000" w:rsidR="00000000" w:rsidRPr="00000000">
        <w:rPr>
          <w:rtl w:val="0"/>
        </w:rPr>
      </w:r>
    </w:p>
    <w:p w:rsidR="00000000" w:rsidDel="00000000" w:rsidP="00000000" w:rsidRDefault="00000000" w:rsidRPr="00000000" w14:paraId="0000138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51"/>
        </w:tabs>
        <w:spacing w:after="0" w:before="0" w:line="240" w:lineRule="auto"/>
        <w:ind w:left="1276" w:right="0" w:firstLine="0"/>
        <w:jc w:val="both"/>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E.1.</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Nodrošināt Dabas lieguma apmeklētājus ar informāciju par teritorijā sastopamajām dabas vērtībām, to aizsardzības nepieciešamību, kā arī par noteikumiem, kas jāievēro atrodoties Dabas lieguma teritorijā.</w:t>
      </w:r>
    </w:p>
    <w:p w:rsidR="00000000" w:rsidDel="00000000" w:rsidP="00000000" w:rsidRDefault="00000000" w:rsidRPr="00000000" w14:paraId="0000138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51"/>
        </w:tabs>
        <w:spacing w:after="0" w:before="0" w:line="240" w:lineRule="auto"/>
        <w:ind w:left="1276" w:right="0" w:firstLine="0"/>
        <w:jc w:val="both"/>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E.2.</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Nodrošināt Dabas lieguma robežu atpazīstamību dabā.</w:t>
      </w:r>
    </w:p>
    <w:p w:rsidR="00000000" w:rsidDel="00000000" w:rsidP="00000000" w:rsidRDefault="00000000" w:rsidRPr="00000000" w14:paraId="0000138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51"/>
        </w:tabs>
        <w:spacing w:after="0" w:before="0" w:line="240" w:lineRule="auto"/>
        <w:ind w:left="1276" w:right="0" w:firstLine="0"/>
        <w:jc w:val="both"/>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38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51"/>
        </w:tabs>
        <w:spacing w:after="0" w:before="0" w:line="240" w:lineRule="auto"/>
        <w:ind w:left="1276" w:right="0" w:firstLine="0"/>
        <w:jc w:val="both"/>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38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51"/>
        </w:tabs>
        <w:spacing w:after="0" w:before="0" w:line="240" w:lineRule="auto"/>
        <w:ind w:left="1276" w:right="0" w:firstLine="0"/>
        <w:jc w:val="both"/>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38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51"/>
        </w:tabs>
        <w:spacing w:after="0" w:before="0" w:line="240" w:lineRule="auto"/>
        <w:ind w:left="1276" w:right="0" w:firstLine="0"/>
        <w:jc w:val="both"/>
        <w:rPr>
          <w:rFonts w:ascii="Times New Roman" w:cs="Times New Roman" w:eastAsia="Times New Roman" w:hAnsi="Times New Roman"/>
          <w:b w:val="0"/>
          <w:i w:val="1"/>
          <w:smallCaps w:val="0"/>
          <w:strike w:val="0"/>
          <w:color w:val="000000"/>
          <w:sz w:val="24"/>
          <w:szCs w:val="24"/>
          <w:u w:val="none"/>
          <w:shd w:fill="auto" w:val="clear"/>
          <w:vertAlign w:val="baseline"/>
        </w:rPr>
        <w:sectPr>
          <w:type w:val="nextPage"/>
          <w:pgSz w:h="16837" w:w="11905" w:orient="portrait"/>
          <w:pgMar w:bottom="1418" w:top="993" w:left="1418" w:right="1134" w:header="425" w:footer="352"/>
          <w:titlePg w:val="1"/>
        </w:sectPr>
      </w:pPr>
      <w:r w:rsidDel="00000000" w:rsidR="00000000" w:rsidRPr="00000000">
        <w:rPr>
          <w:rtl w:val="0"/>
        </w:rPr>
      </w:r>
    </w:p>
    <w:p w:rsidR="00000000" w:rsidDel="00000000" w:rsidP="00000000" w:rsidRDefault="00000000" w:rsidRPr="00000000" w14:paraId="0000138A">
      <w:pPr>
        <w:pStyle w:val="Heading2"/>
        <w:rPr/>
      </w:pPr>
      <w:bookmarkStart w:colFirst="0" w:colLast="0" w:name="_heading=h.tdj03v3ygf0z" w:id="78"/>
      <w:bookmarkEnd w:id="78"/>
      <w:r w:rsidDel="00000000" w:rsidR="00000000" w:rsidRPr="00000000">
        <w:rPr>
          <w:rtl w:val="0"/>
        </w:rPr>
        <w:t xml:space="preserve">5.3. Plānotie apsaimniekošanas pasākumi</w:t>
      </w:r>
    </w:p>
    <w:p w:rsidR="00000000" w:rsidDel="00000000" w:rsidP="00000000" w:rsidRDefault="00000000" w:rsidRPr="00000000" w14:paraId="0000138B">
      <w:pPr>
        <w:rPr>
          <w:b w:val="1"/>
        </w:rPr>
      </w:pPr>
      <w:r w:rsidDel="00000000" w:rsidR="00000000" w:rsidRPr="00000000">
        <w:rPr>
          <w:rtl w:val="0"/>
        </w:rPr>
      </w:r>
    </w:p>
    <w:p w:rsidR="00000000" w:rsidDel="00000000" w:rsidP="00000000" w:rsidRDefault="00000000" w:rsidRPr="00000000" w14:paraId="0000138C">
      <w:pPr>
        <w:jc w:val="both"/>
        <w:rPr>
          <w:color w:val="000000"/>
        </w:rPr>
      </w:pPr>
      <w:r w:rsidDel="00000000" w:rsidR="00000000" w:rsidRPr="00000000">
        <w:rPr>
          <w:color w:val="000000"/>
          <w:rtl w:val="0"/>
        </w:rPr>
        <w:t xml:space="preserve">Apsaimniekošanas pasākumi plānoti laika periodam no 2025. gada līdz 2036. gadam, taču tie ir pārskatāmi un maināmi, vadoties pēc monitoringa rezultātiem, kā arī, ja rodas neparedzēti apstākļi, kas liek tos mainīt un to nepieciešamību var zinātniski pamatot. Apsaimniekošanas pasākumu maiņu vajadzības gadījumā veic DAP sadarbībā ar Dabas lieguma apsaimniekotājiem savas kompetences ietvaros, vai piesaistot attiecīgās nozares speciālistus. Pasākumu maiņa ir jādokumentē. </w:t>
      </w:r>
    </w:p>
    <w:p w:rsidR="00000000" w:rsidDel="00000000" w:rsidP="00000000" w:rsidRDefault="00000000" w:rsidRPr="00000000" w14:paraId="0000138D">
      <w:pPr>
        <w:jc w:val="both"/>
        <w:rPr>
          <w:color w:val="000000"/>
        </w:rPr>
      </w:pPr>
      <w:r w:rsidDel="00000000" w:rsidR="00000000" w:rsidRPr="00000000">
        <w:rPr>
          <w:rtl w:val="0"/>
        </w:rPr>
      </w:r>
    </w:p>
    <w:p w:rsidR="00000000" w:rsidDel="00000000" w:rsidP="00000000" w:rsidRDefault="00000000" w:rsidRPr="00000000" w14:paraId="0000138E">
      <w:pPr>
        <w:jc w:val="both"/>
        <w:rPr>
          <w:color w:val="000000"/>
        </w:rPr>
      </w:pPr>
      <w:r w:rsidDel="00000000" w:rsidR="00000000" w:rsidRPr="00000000">
        <w:rPr>
          <w:color w:val="000000"/>
          <w:rtl w:val="0"/>
        </w:rPr>
        <w:t xml:space="preserve">Apsaimniekošanas pasākumiem ir vērtēta to realizēšanas nepieciešamība, vadoties pēc pasākuma ietekmes uz dabas vērtību saglabāšanu un citu sabiedrībai nozīmīgu interešu ievērošanu. Ieviešot DA plānu kā pirmie jāveic pasākumi, kuri ir būtiski </w:t>
      </w:r>
      <w:r w:rsidDel="00000000" w:rsidR="00000000" w:rsidRPr="00000000">
        <w:rPr>
          <w:rtl w:val="0"/>
        </w:rPr>
        <w:t xml:space="preserve">Dabas liegumā</w:t>
      </w:r>
      <w:r w:rsidDel="00000000" w:rsidR="00000000" w:rsidRPr="00000000">
        <w:rPr>
          <w:color w:val="000000"/>
          <w:rtl w:val="0"/>
        </w:rPr>
        <w:t xml:space="preserve"> sastopamo sugu un biotopu saglabāšanā, vai tie ir priekšnosacījums šo būtisko pasākumu īstenošanai. Plānotie apsaimniekošanas pasākumi apkopoti 5.3.1. tabulā, savukārt detalizēts apsaimniekošanas pasākumu apraksts sniegts 5.3.1. nodaļā.</w:t>
      </w:r>
    </w:p>
    <w:p w:rsidR="00000000" w:rsidDel="00000000" w:rsidP="00000000" w:rsidRDefault="00000000" w:rsidRPr="00000000" w14:paraId="0000138F">
      <w:pPr>
        <w:jc w:val="both"/>
        <w:rPr>
          <w:color w:val="000000"/>
        </w:rPr>
      </w:pPr>
      <w:r w:rsidDel="00000000" w:rsidR="00000000" w:rsidRPr="00000000">
        <w:rPr>
          <w:rtl w:val="0"/>
        </w:rPr>
      </w:r>
    </w:p>
    <w:p w:rsidR="00000000" w:rsidDel="00000000" w:rsidP="00000000" w:rsidRDefault="00000000" w:rsidRPr="00000000" w14:paraId="00001390">
      <w:pPr>
        <w:jc w:val="both"/>
        <w:rPr>
          <w:color w:val="000000"/>
        </w:rPr>
      </w:pPr>
      <w:r w:rsidDel="00000000" w:rsidR="00000000" w:rsidRPr="00000000">
        <w:rPr>
          <w:color w:val="000000"/>
          <w:rtl w:val="0"/>
        </w:rPr>
        <w:t xml:space="preserve">Katrs plānotais apsaimniekošanas pasākums novērtēts pēc to būtiskuma, izmantojot sekojošas vērtības:</w:t>
      </w:r>
    </w:p>
    <w:p w:rsidR="00000000" w:rsidDel="00000000" w:rsidP="00000000" w:rsidRDefault="00000000" w:rsidRPr="00000000" w14:paraId="00001391">
      <w:pPr>
        <w:jc w:val="both"/>
        <w:rPr>
          <w:color w:val="000000"/>
        </w:rPr>
      </w:pPr>
      <w:r w:rsidDel="00000000" w:rsidR="00000000" w:rsidRPr="00000000">
        <w:rPr>
          <w:rtl w:val="0"/>
        </w:rPr>
      </w:r>
    </w:p>
    <w:p w:rsidR="00000000" w:rsidDel="00000000" w:rsidP="00000000" w:rsidRDefault="00000000" w:rsidRPr="00000000" w14:paraId="00001392">
      <w:pPr>
        <w:jc w:val="both"/>
        <w:rPr>
          <w:color w:val="000000"/>
        </w:rPr>
      </w:pPr>
      <w:r w:rsidDel="00000000" w:rsidR="00000000" w:rsidRPr="00000000">
        <w:rPr>
          <w:color w:val="000000"/>
          <w:rtl w:val="0"/>
        </w:rPr>
        <w:t xml:space="preserve">I – prioritāri veicams pasākums, kas ir būtisks Dabas liegumā sastopamo sugu un biotopu saglabāšanā un kura nerealizēšana var novest pie šo sugu un biotopu kvantitatīvo vai kvalitatīvo parametru samazināšanās; </w:t>
      </w:r>
    </w:p>
    <w:p w:rsidR="00000000" w:rsidDel="00000000" w:rsidP="00000000" w:rsidRDefault="00000000" w:rsidRPr="00000000" w14:paraId="00001393">
      <w:pPr>
        <w:jc w:val="both"/>
        <w:rPr>
          <w:color w:val="000000"/>
        </w:rPr>
      </w:pPr>
      <w:r w:rsidDel="00000000" w:rsidR="00000000" w:rsidRPr="00000000">
        <w:rPr>
          <w:rtl w:val="0"/>
        </w:rPr>
      </w:r>
    </w:p>
    <w:p w:rsidR="00000000" w:rsidDel="00000000" w:rsidP="00000000" w:rsidRDefault="00000000" w:rsidRPr="00000000" w14:paraId="00001394">
      <w:pPr>
        <w:jc w:val="both"/>
        <w:rPr>
          <w:color w:val="000000"/>
        </w:rPr>
      </w:pPr>
      <w:r w:rsidDel="00000000" w:rsidR="00000000" w:rsidRPr="00000000">
        <w:rPr>
          <w:color w:val="000000"/>
          <w:rtl w:val="0"/>
        </w:rPr>
        <w:t xml:space="preserve">II – vajadzīgs pasākums, kura īstenošana pozitīvi ietekmē dabas vērtību saglabāšanos;</w:t>
      </w:r>
    </w:p>
    <w:p w:rsidR="00000000" w:rsidDel="00000000" w:rsidP="00000000" w:rsidRDefault="00000000" w:rsidRPr="00000000" w14:paraId="00001395">
      <w:pPr>
        <w:jc w:val="both"/>
        <w:rPr>
          <w:color w:val="000000"/>
        </w:rPr>
      </w:pPr>
      <w:r w:rsidDel="00000000" w:rsidR="00000000" w:rsidRPr="00000000">
        <w:rPr>
          <w:color w:val="000000"/>
          <w:rtl w:val="0"/>
        </w:rPr>
        <w:t xml:space="preserve"> </w:t>
      </w:r>
    </w:p>
    <w:p w:rsidR="00000000" w:rsidDel="00000000" w:rsidP="00000000" w:rsidRDefault="00000000" w:rsidRPr="00000000" w14:paraId="00001396">
      <w:pPr>
        <w:jc w:val="both"/>
        <w:rPr>
          <w:color w:val="000000"/>
        </w:rPr>
      </w:pPr>
      <w:r w:rsidDel="00000000" w:rsidR="00000000" w:rsidRPr="00000000">
        <w:rPr>
          <w:color w:val="000000"/>
          <w:rtl w:val="0"/>
        </w:rPr>
        <w:t xml:space="preserve">III – vajadzīgs pasākums, kura realizācija sekmē citu sabiedrībai nozīmīgu interešu ievērošanu; </w:t>
      </w:r>
    </w:p>
    <w:p w:rsidR="00000000" w:rsidDel="00000000" w:rsidP="00000000" w:rsidRDefault="00000000" w:rsidRPr="00000000" w14:paraId="00001397">
      <w:pPr>
        <w:jc w:val="both"/>
        <w:rPr>
          <w:color w:val="000000"/>
        </w:rPr>
      </w:pPr>
      <w:r w:rsidDel="00000000" w:rsidR="00000000" w:rsidRPr="00000000">
        <w:rPr>
          <w:rtl w:val="0"/>
        </w:rPr>
      </w:r>
    </w:p>
    <w:p w:rsidR="00000000" w:rsidDel="00000000" w:rsidP="00000000" w:rsidRDefault="00000000" w:rsidRPr="00000000" w14:paraId="00001398">
      <w:pPr>
        <w:jc w:val="both"/>
        <w:rPr>
          <w:color w:val="000000"/>
        </w:rPr>
      </w:pPr>
      <w:r w:rsidDel="00000000" w:rsidR="00000000" w:rsidRPr="00000000">
        <w:rPr>
          <w:color w:val="000000"/>
          <w:rtl w:val="0"/>
        </w:rPr>
        <w:t xml:space="preserve">IV – pasākumam nav būtiskas tiešas pozitīvas ietekmes uz dabas vērtību saglabāšanu un tas nav tieši saistīts ar citu sabiedrībai nozīmīgu interešu ievērošanu, taču tā realizācija sekmē citu pasākumu īstenošanu.</w:t>
      </w:r>
    </w:p>
    <w:p w:rsidR="00000000" w:rsidDel="00000000" w:rsidP="00000000" w:rsidRDefault="00000000" w:rsidRPr="00000000" w14:paraId="00001399">
      <w:pPr>
        <w:jc w:val="both"/>
        <w:rPr>
          <w:color w:val="000000"/>
        </w:rPr>
      </w:pPr>
      <w:r w:rsidDel="00000000" w:rsidR="00000000" w:rsidRPr="00000000">
        <w:rPr>
          <w:rtl w:val="0"/>
        </w:rPr>
      </w:r>
    </w:p>
    <w:p w:rsidR="00000000" w:rsidDel="00000000" w:rsidP="00000000" w:rsidRDefault="00000000" w:rsidRPr="00000000" w14:paraId="0000139A">
      <w:pPr>
        <w:jc w:val="both"/>
        <w:rPr/>
      </w:pPr>
      <w:r w:rsidDel="00000000" w:rsidR="00000000" w:rsidRPr="00000000">
        <w:rPr>
          <w:rtl w:val="0"/>
        </w:rPr>
        <w:t xml:space="preserve">Pārskats par plānotajiem biotopu apsaimniekošanas pasākumiem sniegts 5.3.1. tabulā.</w:t>
      </w:r>
    </w:p>
    <w:p w:rsidR="00000000" w:rsidDel="00000000" w:rsidP="00000000" w:rsidRDefault="00000000" w:rsidRPr="00000000" w14:paraId="0000139B">
      <w:pPr>
        <w:jc w:val="both"/>
        <w:rPr>
          <w:b w:val="1"/>
        </w:rPr>
        <w:sectPr>
          <w:headerReference r:id="rId123" w:type="default"/>
          <w:headerReference r:id="rId124" w:type="first"/>
          <w:footerReference r:id="rId125" w:type="default"/>
          <w:footerReference r:id="rId126" w:type="first"/>
          <w:type w:val="nextPage"/>
          <w:pgSz w:h="16837" w:w="11905" w:orient="portrait"/>
          <w:pgMar w:bottom="1134" w:top="1134" w:left="1134" w:right="1418" w:header="425" w:footer="352"/>
          <w:titlePg w:val="1"/>
        </w:sectPr>
      </w:pPr>
      <w:r w:rsidDel="00000000" w:rsidR="00000000" w:rsidRPr="00000000">
        <w:rPr>
          <w:rtl w:val="0"/>
        </w:rPr>
      </w:r>
    </w:p>
    <w:p w:rsidR="00000000" w:rsidDel="00000000" w:rsidP="00000000" w:rsidRDefault="00000000" w:rsidRPr="00000000" w14:paraId="0000139C">
      <w:pPr>
        <w:spacing w:after="120" w:lineRule="auto"/>
        <w:rPr>
          <w:b w:val="1"/>
          <w:i w:val="1"/>
          <w:color w:val="000000"/>
          <w:sz w:val="20"/>
          <w:szCs w:val="20"/>
        </w:rPr>
      </w:pPr>
      <w:bookmarkStart w:colFirst="0" w:colLast="0" w:name="_heading=h.78iels28d0op" w:id="79"/>
      <w:bookmarkEnd w:id="79"/>
      <w:r w:rsidDel="00000000" w:rsidR="00000000" w:rsidRPr="00000000">
        <w:rPr>
          <w:i w:val="1"/>
          <w:color w:val="000000"/>
          <w:sz w:val="20"/>
          <w:szCs w:val="20"/>
          <w:rtl w:val="0"/>
        </w:rPr>
        <w:t xml:space="preserve">5.3.1. tabula.</w:t>
      </w:r>
      <w:r w:rsidDel="00000000" w:rsidR="00000000" w:rsidRPr="00000000">
        <w:rPr>
          <w:b w:val="1"/>
          <w:i w:val="1"/>
          <w:color w:val="000000"/>
          <w:sz w:val="20"/>
          <w:szCs w:val="20"/>
          <w:rtl w:val="0"/>
        </w:rPr>
        <w:t xml:space="preserve"> Dabas liegumā plānoto apsaimniekošanas pasākumu kopsavilkums</w:t>
      </w:r>
    </w:p>
    <w:tbl>
      <w:tblPr>
        <w:tblStyle w:val="Table63"/>
        <w:tblW w:w="15339.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988"/>
        <w:gridCol w:w="850"/>
        <w:gridCol w:w="3004"/>
        <w:gridCol w:w="1674"/>
        <w:gridCol w:w="2212"/>
        <w:gridCol w:w="1858"/>
        <w:gridCol w:w="1969"/>
        <w:gridCol w:w="2784"/>
        <w:tblGridChange w:id="0">
          <w:tblGrid>
            <w:gridCol w:w="988"/>
            <w:gridCol w:w="850"/>
            <w:gridCol w:w="3004"/>
            <w:gridCol w:w="1674"/>
            <w:gridCol w:w="2212"/>
            <w:gridCol w:w="1858"/>
            <w:gridCol w:w="1969"/>
            <w:gridCol w:w="2784"/>
          </w:tblGrid>
        </w:tblGridChange>
      </w:tblGrid>
      <w:tr>
        <w:trPr>
          <w:cantSplit w:val="0"/>
          <w:tblHeader w:val="1"/>
        </w:trPr>
        <w:tc>
          <w:tcPr>
            <w:tcBorders>
              <w:bottom w:color="000000" w:space="0" w:sz="4" w:val="single"/>
            </w:tcBorders>
            <w:shd w:fill="e2efd9" w:val="clear"/>
            <w:vAlign w:val="center"/>
          </w:tcPr>
          <w:p w:rsidR="00000000" w:rsidDel="00000000" w:rsidP="00000000" w:rsidRDefault="00000000" w:rsidRPr="00000000" w14:paraId="0000139D">
            <w:pPr>
              <w:tabs>
                <w:tab w:val="left" w:leader="none" w:pos="1245"/>
              </w:tabs>
              <w:jc w:val="center"/>
              <w:rPr>
                <w:b w:val="1"/>
                <w:sz w:val="20"/>
                <w:szCs w:val="20"/>
              </w:rPr>
            </w:pPr>
            <w:r w:rsidDel="00000000" w:rsidR="00000000" w:rsidRPr="00000000">
              <w:rPr>
                <w:b w:val="1"/>
                <w:sz w:val="20"/>
                <w:szCs w:val="20"/>
                <w:rtl w:val="0"/>
              </w:rPr>
              <w:t xml:space="preserve">Nr. p.k.</w:t>
            </w:r>
          </w:p>
        </w:tc>
        <w:tc>
          <w:tcPr>
            <w:tcBorders>
              <w:bottom w:color="000000" w:space="0" w:sz="4" w:val="single"/>
            </w:tcBorders>
            <w:shd w:fill="e2efd9" w:val="clear"/>
            <w:vAlign w:val="center"/>
          </w:tcPr>
          <w:p w:rsidR="00000000" w:rsidDel="00000000" w:rsidP="00000000" w:rsidRDefault="00000000" w:rsidRPr="00000000" w14:paraId="0000139E">
            <w:pPr>
              <w:tabs>
                <w:tab w:val="left" w:leader="none" w:pos="1245"/>
              </w:tabs>
              <w:jc w:val="center"/>
              <w:rPr>
                <w:b w:val="1"/>
                <w:sz w:val="20"/>
                <w:szCs w:val="20"/>
              </w:rPr>
            </w:pPr>
            <w:r w:rsidDel="00000000" w:rsidR="00000000" w:rsidRPr="00000000">
              <w:rPr>
                <w:b w:val="1"/>
                <w:sz w:val="20"/>
                <w:szCs w:val="20"/>
                <w:rtl w:val="0"/>
              </w:rPr>
              <w:t xml:space="preserve">Mērķis</w:t>
            </w:r>
          </w:p>
        </w:tc>
        <w:tc>
          <w:tcPr>
            <w:tcBorders>
              <w:bottom w:color="000000" w:space="0" w:sz="4" w:val="single"/>
            </w:tcBorders>
            <w:shd w:fill="e2efd9" w:val="clear"/>
            <w:vAlign w:val="center"/>
          </w:tcPr>
          <w:p w:rsidR="00000000" w:rsidDel="00000000" w:rsidP="00000000" w:rsidRDefault="00000000" w:rsidRPr="00000000" w14:paraId="0000139F">
            <w:pPr>
              <w:tabs>
                <w:tab w:val="left" w:leader="none" w:pos="1245"/>
              </w:tabs>
              <w:jc w:val="center"/>
              <w:rPr>
                <w:b w:val="1"/>
                <w:sz w:val="20"/>
                <w:szCs w:val="20"/>
              </w:rPr>
            </w:pPr>
            <w:r w:rsidDel="00000000" w:rsidR="00000000" w:rsidRPr="00000000">
              <w:rPr>
                <w:b w:val="1"/>
                <w:sz w:val="20"/>
                <w:szCs w:val="20"/>
                <w:rtl w:val="0"/>
              </w:rPr>
              <w:t xml:space="preserve">Apsaimniekošanas pasākums</w:t>
            </w:r>
          </w:p>
        </w:tc>
        <w:tc>
          <w:tcPr>
            <w:tcBorders>
              <w:bottom w:color="000000" w:space="0" w:sz="4" w:val="single"/>
            </w:tcBorders>
            <w:shd w:fill="e2efd9" w:val="clear"/>
            <w:vAlign w:val="center"/>
          </w:tcPr>
          <w:p w:rsidR="00000000" w:rsidDel="00000000" w:rsidP="00000000" w:rsidRDefault="00000000" w:rsidRPr="00000000" w14:paraId="000013A0">
            <w:pPr>
              <w:jc w:val="center"/>
              <w:rPr>
                <w:b w:val="1"/>
                <w:sz w:val="20"/>
                <w:szCs w:val="20"/>
              </w:rPr>
            </w:pPr>
            <w:r w:rsidDel="00000000" w:rsidR="00000000" w:rsidRPr="00000000">
              <w:rPr>
                <w:b w:val="1"/>
                <w:sz w:val="20"/>
                <w:szCs w:val="20"/>
                <w:rtl w:val="0"/>
              </w:rPr>
              <w:t xml:space="preserve">Pasākuma izpildītājs</w:t>
            </w:r>
          </w:p>
        </w:tc>
        <w:tc>
          <w:tcPr>
            <w:tcBorders>
              <w:bottom w:color="000000" w:space="0" w:sz="4" w:val="single"/>
            </w:tcBorders>
            <w:shd w:fill="e2efd9" w:val="clear"/>
            <w:vAlign w:val="center"/>
          </w:tcPr>
          <w:p w:rsidR="00000000" w:rsidDel="00000000" w:rsidP="00000000" w:rsidRDefault="00000000" w:rsidRPr="00000000" w14:paraId="000013A1">
            <w:pPr>
              <w:jc w:val="center"/>
              <w:rPr>
                <w:b w:val="1"/>
                <w:sz w:val="20"/>
                <w:szCs w:val="20"/>
              </w:rPr>
            </w:pPr>
            <w:r w:rsidDel="00000000" w:rsidR="00000000" w:rsidRPr="00000000">
              <w:rPr>
                <w:b w:val="1"/>
                <w:sz w:val="20"/>
                <w:szCs w:val="20"/>
                <w:rtl w:val="0"/>
              </w:rPr>
              <w:t xml:space="preserve">Prioritāte</w:t>
            </w:r>
          </w:p>
          <w:p w:rsidR="00000000" w:rsidDel="00000000" w:rsidP="00000000" w:rsidRDefault="00000000" w:rsidRPr="00000000" w14:paraId="000013A2">
            <w:pPr>
              <w:jc w:val="center"/>
              <w:rPr>
                <w:b w:val="1"/>
                <w:sz w:val="20"/>
                <w:szCs w:val="20"/>
              </w:rPr>
            </w:pPr>
            <w:r w:rsidDel="00000000" w:rsidR="00000000" w:rsidRPr="00000000">
              <w:rPr>
                <w:b w:val="1"/>
                <w:sz w:val="20"/>
                <w:szCs w:val="20"/>
                <w:rtl w:val="0"/>
              </w:rPr>
              <w:t xml:space="preserve">Izpildes termiņš</w:t>
            </w:r>
          </w:p>
        </w:tc>
        <w:tc>
          <w:tcPr>
            <w:tcBorders>
              <w:bottom w:color="000000" w:space="0" w:sz="4" w:val="single"/>
            </w:tcBorders>
            <w:shd w:fill="e2efd9" w:val="clear"/>
            <w:vAlign w:val="center"/>
          </w:tcPr>
          <w:p w:rsidR="00000000" w:rsidDel="00000000" w:rsidP="00000000" w:rsidRDefault="00000000" w:rsidRPr="00000000" w14:paraId="000013A3">
            <w:pPr>
              <w:jc w:val="center"/>
              <w:rPr>
                <w:b w:val="1"/>
                <w:sz w:val="20"/>
                <w:szCs w:val="20"/>
              </w:rPr>
            </w:pPr>
            <w:r w:rsidDel="00000000" w:rsidR="00000000" w:rsidRPr="00000000">
              <w:rPr>
                <w:b w:val="1"/>
                <w:sz w:val="20"/>
                <w:szCs w:val="20"/>
                <w:rtl w:val="0"/>
              </w:rPr>
              <w:t xml:space="preserve">Iespējamais finanšu avots</w:t>
            </w:r>
          </w:p>
        </w:tc>
        <w:tc>
          <w:tcPr>
            <w:tcBorders>
              <w:bottom w:color="000000" w:space="0" w:sz="4" w:val="single"/>
            </w:tcBorders>
            <w:shd w:fill="e2efd9" w:val="clear"/>
            <w:vAlign w:val="center"/>
          </w:tcPr>
          <w:p w:rsidR="00000000" w:rsidDel="00000000" w:rsidP="00000000" w:rsidRDefault="00000000" w:rsidRPr="00000000" w14:paraId="000013A4">
            <w:pPr>
              <w:jc w:val="center"/>
              <w:rPr>
                <w:b w:val="1"/>
                <w:sz w:val="20"/>
                <w:szCs w:val="20"/>
              </w:rPr>
            </w:pPr>
            <w:r w:rsidDel="00000000" w:rsidR="00000000" w:rsidRPr="00000000">
              <w:rPr>
                <w:b w:val="1"/>
                <w:sz w:val="20"/>
                <w:szCs w:val="20"/>
                <w:rtl w:val="0"/>
              </w:rPr>
              <w:t xml:space="preserve">Nepieciešamais finansējums </w:t>
            </w:r>
          </w:p>
        </w:tc>
        <w:tc>
          <w:tcPr>
            <w:tcBorders>
              <w:bottom w:color="000000" w:space="0" w:sz="4" w:val="single"/>
            </w:tcBorders>
            <w:shd w:fill="e2efd9" w:val="clear"/>
            <w:vAlign w:val="center"/>
          </w:tcPr>
          <w:p w:rsidR="00000000" w:rsidDel="00000000" w:rsidP="00000000" w:rsidRDefault="00000000" w:rsidRPr="00000000" w14:paraId="000013A5">
            <w:pPr>
              <w:jc w:val="center"/>
              <w:rPr>
                <w:b w:val="1"/>
                <w:sz w:val="20"/>
                <w:szCs w:val="20"/>
              </w:rPr>
            </w:pPr>
            <w:r w:rsidDel="00000000" w:rsidR="00000000" w:rsidRPr="00000000">
              <w:rPr>
                <w:b w:val="1"/>
                <w:sz w:val="20"/>
                <w:szCs w:val="20"/>
                <w:rtl w:val="0"/>
              </w:rPr>
              <w:t xml:space="preserve">Izpildes indikatori</w:t>
            </w:r>
          </w:p>
        </w:tc>
      </w:tr>
      <w:tr>
        <w:trPr>
          <w:cantSplit w:val="1"/>
          <w:tblHeader w:val="0"/>
        </w:trPr>
        <w:tc>
          <w:tcPr>
            <w:gridSpan w:val="8"/>
            <w:shd w:fill="c5e0b3" w:val="clear"/>
          </w:tcPr>
          <w:p w:rsidR="00000000" w:rsidDel="00000000" w:rsidP="00000000" w:rsidRDefault="00000000" w:rsidRPr="00000000" w14:paraId="000013A6">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0" w:line="240" w:lineRule="auto"/>
              <w:ind w:left="311" w:right="0" w:hanging="284"/>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Administratīvie un organizatoriskie aspekti</w:t>
            </w:r>
            <w:r w:rsidDel="00000000" w:rsidR="00000000" w:rsidRPr="00000000">
              <w:rPr>
                <w:rtl w:val="0"/>
              </w:rPr>
            </w:r>
          </w:p>
        </w:tc>
      </w:tr>
      <w:tr>
        <w:trPr>
          <w:cantSplit w:val="1"/>
          <w:tblHeader w:val="0"/>
        </w:trPr>
        <w:tc>
          <w:tcPr>
            <w:shd w:fill="auto" w:val="clear"/>
          </w:tcPr>
          <w:p w:rsidR="00000000" w:rsidDel="00000000" w:rsidP="00000000" w:rsidRDefault="00000000" w:rsidRPr="00000000" w14:paraId="000013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A.1.1.</w:t>
            </w:r>
          </w:p>
        </w:tc>
        <w:tc>
          <w:tcPr>
            <w:shd w:fill="auto" w:val="clear"/>
          </w:tcPr>
          <w:p w:rsidR="00000000" w:rsidDel="00000000" w:rsidP="00000000" w:rsidRDefault="00000000" w:rsidRPr="00000000" w14:paraId="000013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A.1.</w:t>
            </w:r>
          </w:p>
        </w:tc>
        <w:tc>
          <w:tcPr/>
          <w:p w:rsidR="00000000" w:rsidDel="00000000" w:rsidP="00000000" w:rsidRDefault="00000000" w:rsidRPr="00000000" w14:paraId="000013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DA plānā ietverto nosacījumu iestrāde Jēkabpils novada teritorijas plānojumos.</w:t>
            </w:r>
          </w:p>
        </w:tc>
        <w:tc>
          <w:tcPr/>
          <w:p w:rsidR="00000000" w:rsidDel="00000000" w:rsidP="00000000" w:rsidRDefault="00000000" w:rsidRPr="00000000" w14:paraId="000013B1">
            <w:pPr>
              <w:rPr>
                <w:sz w:val="20"/>
                <w:szCs w:val="20"/>
              </w:rPr>
            </w:pPr>
            <w:r w:rsidDel="00000000" w:rsidR="00000000" w:rsidRPr="00000000">
              <w:rPr>
                <w:sz w:val="20"/>
                <w:szCs w:val="20"/>
                <w:rtl w:val="0"/>
              </w:rPr>
              <w:t xml:space="preserve">Jēkabpils novada pašvaldība</w:t>
            </w:r>
          </w:p>
        </w:tc>
        <w:tc>
          <w:tcPr/>
          <w:p w:rsidR="00000000" w:rsidDel="00000000" w:rsidP="00000000" w:rsidRDefault="00000000" w:rsidRPr="00000000" w14:paraId="000013B2">
            <w:pPr>
              <w:rPr>
                <w:sz w:val="20"/>
                <w:szCs w:val="20"/>
              </w:rPr>
            </w:pPr>
            <w:r w:rsidDel="00000000" w:rsidR="00000000" w:rsidRPr="00000000">
              <w:rPr>
                <w:sz w:val="20"/>
                <w:szCs w:val="20"/>
                <w:rtl w:val="0"/>
              </w:rPr>
              <w:t xml:space="preserve">I, vienreizējs pasākums</w:t>
            </w:r>
          </w:p>
        </w:tc>
        <w:tc>
          <w:tcPr/>
          <w:p w:rsidR="00000000" w:rsidDel="00000000" w:rsidP="00000000" w:rsidRDefault="00000000" w:rsidRPr="00000000" w14:paraId="000013B3">
            <w:pPr>
              <w:rPr>
                <w:sz w:val="20"/>
                <w:szCs w:val="20"/>
              </w:rPr>
            </w:pPr>
            <w:r w:rsidDel="00000000" w:rsidR="00000000" w:rsidRPr="00000000">
              <w:rPr>
                <w:sz w:val="20"/>
                <w:szCs w:val="20"/>
                <w:rtl w:val="0"/>
              </w:rPr>
              <w:t xml:space="preserve">Jēkabpils novada pašvaldība</w:t>
            </w:r>
          </w:p>
        </w:tc>
        <w:tc>
          <w:tcPr/>
          <w:p w:rsidR="00000000" w:rsidDel="00000000" w:rsidP="00000000" w:rsidRDefault="00000000" w:rsidRPr="00000000" w14:paraId="000013B4">
            <w:pPr>
              <w:jc w:val="both"/>
              <w:rPr>
                <w:sz w:val="20"/>
                <w:szCs w:val="20"/>
              </w:rPr>
            </w:pPr>
            <w:r w:rsidDel="00000000" w:rsidR="00000000" w:rsidRPr="00000000">
              <w:rPr>
                <w:sz w:val="20"/>
                <w:szCs w:val="20"/>
                <w:rtl w:val="0"/>
              </w:rPr>
              <w:t xml:space="preserve">Administratīvie izdevumi</w:t>
            </w:r>
          </w:p>
        </w:tc>
        <w:tc>
          <w:tcPr/>
          <w:p w:rsidR="00000000" w:rsidDel="00000000" w:rsidP="00000000" w:rsidRDefault="00000000" w:rsidRPr="00000000" w14:paraId="000013B5">
            <w:pPr>
              <w:rPr>
                <w:sz w:val="20"/>
                <w:szCs w:val="20"/>
              </w:rPr>
            </w:pPr>
            <w:r w:rsidDel="00000000" w:rsidR="00000000" w:rsidRPr="00000000">
              <w:rPr>
                <w:sz w:val="20"/>
                <w:szCs w:val="20"/>
                <w:rtl w:val="0"/>
              </w:rPr>
              <w:t xml:space="preserve">Teritorijas plānojumā ieviestas DA plānā sniegtās rekomendācijas.</w:t>
            </w:r>
          </w:p>
        </w:tc>
      </w:tr>
      <w:tr>
        <w:trPr>
          <w:cantSplit w:val="1"/>
          <w:tblHeader w:val="0"/>
        </w:trPr>
        <w:tc>
          <w:tcPr>
            <w:shd w:fill="auto" w:val="clear"/>
          </w:tcPr>
          <w:p w:rsidR="00000000" w:rsidDel="00000000" w:rsidP="00000000" w:rsidRDefault="00000000" w:rsidRPr="00000000" w14:paraId="000013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A.2.1.</w:t>
            </w:r>
          </w:p>
        </w:tc>
        <w:tc>
          <w:tcPr>
            <w:shd w:fill="auto" w:val="clear"/>
          </w:tcPr>
          <w:p w:rsidR="00000000" w:rsidDel="00000000" w:rsidP="00000000" w:rsidRDefault="00000000" w:rsidRPr="00000000" w14:paraId="000013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A.2.</w:t>
            </w:r>
          </w:p>
        </w:tc>
        <w:tc>
          <w:tcPr/>
          <w:p w:rsidR="00000000" w:rsidDel="00000000" w:rsidP="00000000" w:rsidRDefault="00000000" w:rsidRPr="00000000" w14:paraId="000013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Robežu paplašināšana, integrējot dabas liegumā ārpus ĪADT pašreizējām robežām izvietotos ES nozīmes aizsargājamos mežu biotopus. </w:t>
            </w:r>
          </w:p>
        </w:tc>
        <w:tc>
          <w:tcPr/>
          <w:p w:rsidR="00000000" w:rsidDel="00000000" w:rsidP="00000000" w:rsidRDefault="00000000" w:rsidRPr="00000000" w14:paraId="000013B9">
            <w:pPr>
              <w:rPr>
                <w:sz w:val="20"/>
                <w:szCs w:val="20"/>
              </w:rPr>
            </w:pPr>
            <w:r w:rsidDel="00000000" w:rsidR="00000000" w:rsidRPr="00000000">
              <w:rPr>
                <w:sz w:val="20"/>
                <w:szCs w:val="20"/>
                <w:rtl w:val="0"/>
              </w:rPr>
              <w:t xml:space="preserve">VARAM</w:t>
            </w:r>
          </w:p>
        </w:tc>
        <w:tc>
          <w:tcPr/>
          <w:p w:rsidR="00000000" w:rsidDel="00000000" w:rsidP="00000000" w:rsidRDefault="00000000" w:rsidRPr="00000000" w14:paraId="000013BA">
            <w:pPr>
              <w:rPr>
                <w:sz w:val="20"/>
                <w:szCs w:val="20"/>
              </w:rPr>
            </w:pPr>
            <w:r w:rsidDel="00000000" w:rsidR="00000000" w:rsidRPr="00000000">
              <w:rPr>
                <w:sz w:val="20"/>
                <w:szCs w:val="20"/>
                <w:rtl w:val="0"/>
              </w:rPr>
              <w:t xml:space="preserve">I, vienreizējs pasākums</w:t>
            </w:r>
          </w:p>
        </w:tc>
        <w:tc>
          <w:tcPr/>
          <w:p w:rsidR="00000000" w:rsidDel="00000000" w:rsidP="00000000" w:rsidRDefault="00000000" w:rsidRPr="00000000" w14:paraId="000013BB">
            <w:pPr>
              <w:rPr>
                <w:sz w:val="20"/>
                <w:szCs w:val="20"/>
              </w:rPr>
            </w:pPr>
            <w:r w:rsidDel="00000000" w:rsidR="00000000" w:rsidRPr="00000000">
              <w:rPr>
                <w:sz w:val="20"/>
                <w:szCs w:val="20"/>
                <w:rtl w:val="0"/>
              </w:rPr>
              <w:t xml:space="preserve">Valsts finansējums</w:t>
            </w:r>
          </w:p>
        </w:tc>
        <w:tc>
          <w:tcPr/>
          <w:p w:rsidR="00000000" w:rsidDel="00000000" w:rsidP="00000000" w:rsidRDefault="00000000" w:rsidRPr="00000000" w14:paraId="000013BC">
            <w:pPr>
              <w:jc w:val="both"/>
              <w:rPr>
                <w:sz w:val="20"/>
                <w:szCs w:val="20"/>
              </w:rPr>
            </w:pPr>
            <w:r w:rsidDel="00000000" w:rsidR="00000000" w:rsidRPr="00000000">
              <w:rPr>
                <w:sz w:val="20"/>
                <w:szCs w:val="20"/>
                <w:rtl w:val="0"/>
              </w:rPr>
              <w:t xml:space="preserve">Administratīvie izdevumi</w:t>
            </w:r>
          </w:p>
        </w:tc>
        <w:tc>
          <w:tcPr/>
          <w:p w:rsidR="00000000" w:rsidDel="00000000" w:rsidP="00000000" w:rsidRDefault="00000000" w:rsidRPr="00000000" w14:paraId="000013BD">
            <w:pPr>
              <w:jc w:val="both"/>
              <w:rPr>
                <w:sz w:val="20"/>
                <w:szCs w:val="20"/>
              </w:rPr>
            </w:pPr>
            <w:r w:rsidDel="00000000" w:rsidR="00000000" w:rsidRPr="00000000">
              <w:rPr>
                <w:sz w:val="20"/>
                <w:szCs w:val="20"/>
                <w:rtl w:val="0"/>
              </w:rPr>
              <w:t xml:space="preserve">Veikta teritorijas robežu paplašināšana un izdarītas izmaiņas MK 2023. gada 21. novembra noteikumos Nr. 674</w:t>
            </w:r>
          </w:p>
          <w:p w:rsidR="00000000" w:rsidDel="00000000" w:rsidP="00000000" w:rsidRDefault="00000000" w:rsidRPr="00000000" w14:paraId="000013BE">
            <w:pPr>
              <w:jc w:val="both"/>
              <w:rPr>
                <w:sz w:val="20"/>
                <w:szCs w:val="20"/>
              </w:rPr>
            </w:pPr>
            <w:r w:rsidDel="00000000" w:rsidR="00000000" w:rsidRPr="00000000">
              <w:rPr>
                <w:sz w:val="20"/>
                <w:szCs w:val="20"/>
                <w:rtl w:val="0"/>
              </w:rPr>
              <w:t xml:space="preserve">“Noteikumi par dabas liegumiem”, precizējot DL robežas. ĪADT teritorija paplašināta par 15,32 ha, iekļaujot DL teritorijā ES nozīmes aizsargājamos mežu biotopus un saldūdens biotopus, kas konstatēti ārpus patreizējām DL robežām, un kas atrodas ekoloģiski vienotā sistēmā ar Dabas lieguma teritorijā ietilpstošajām mežaudzēm un ūdeņiem. </w:t>
            </w:r>
          </w:p>
        </w:tc>
      </w:tr>
      <w:tr>
        <w:trPr>
          <w:cantSplit w:val="1"/>
          <w:tblHeader w:val="0"/>
        </w:trPr>
        <w:tc>
          <w:tcPr>
            <w:shd w:fill="auto" w:val="clear"/>
          </w:tcPr>
          <w:p w:rsidR="00000000" w:rsidDel="00000000" w:rsidP="00000000" w:rsidRDefault="00000000" w:rsidRPr="00000000" w14:paraId="000013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A.3.1.</w:t>
            </w:r>
          </w:p>
        </w:tc>
        <w:tc>
          <w:tcPr>
            <w:shd w:fill="auto" w:val="clear"/>
          </w:tcPr>
          <w:p w:rsidR="00000000" w:rsidDel="00000000" w:rsidP="00000000" w:rsidRDefault="00000000" w:rsidRPr="00000000" w14:paraId="000013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A.3.</w:t>
            </w:r>
          </w:p>
        </w:tc>
        <w:tc>
          <w:tcPr>
            <w:shd w:fill="auto" w:val="clear"/>
          </w:tcPr>
          <w:p w:rsidR="00000000" w:rsidDel="00000000" w:rsidP="00000000" w:rsidRDefault="00000000" w:rsidRPr="00000000" w14:paraId="000013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Zivsaimnieciskās ekspluatācijas noteikumu izstrāde Klaucānu un Priekulānu ezeriem.</w:t>
            </w:r>
          </w:p>
        </w:tc>
        <w:tc>
          <w:tcPr>
            <w:shd w:fill="auto" w:val="clear"/>
          </w:tcPr>
          <w:p w:rsidR="00000000" w:rsidDel="00000000" w:rsidP="00000000" w:rsidRDefault="00000000" w:rsidRPr="00000000" w14:paraId="000013C2">
            <w:pPr>
              <w:rPr>
                <w:sz w:val="20"/>
                <w:szCs w:val="20"/>
              </w:rPr>
            </w:pPr>
            <w:r w:rsidDel="00000000" w:rsidR="00000000" w:rsidRPr="00000000">
              <w:rPr>
                <w:sz w:val="20"/>
                <w:szCs w:val="20"/>
                <w:rtl w:val="0"/>
              </w:rPr>
              <w:t xml:space="preserve">Jēkabpils novada pašvaldība</w:t>
            </w:r>
          </w:p>
        </w:tc>
        <w:tc>
          <w:tcPr>
            <w:shd w:fill="auto" w:val="clear"/>
          </w:tcPr>
          <w:p w:rsidR="00000000" w:rsidDel="00000000" w:rsidP="00000000" w:rsidRDefault="00000000" w:rsidRPr="00000000" w14:paraId="000013C3">
            <w:pPr>
              <w:rPr>
                <w:sz w:val="20"/>
                <w:szCs w:val="20"/>
              </w:rPr>
            </w:pPr>
            <w:r w:rsidDel="00000000" w:rsidR="00000000" w:rsidRPr="00000000">
              <w:rPr>
                <w:sz w:val="20"/>
                <w:szCs w:val="20"/>
                <w:rtl w:val="0"/>
              </w:rPr>
              <w:t xml:space="preserve">II, vienreizējs pasākums</w:t>
            </w:r>
          </w:p>
        </w:tc>
        <w:tc>
          <w:tcPr>
            <w:shd w:fill="auto" w:val="clear"/>
          </w:tcPr>
          <w:p w:rsidR="00000000" w:rsidDel="00000000" w:rsidP="00000000" w:rsidRDefault="00000000" w:rsidRPr="00000000" w14:paraId="000013C4">
            <w:pPr>
              <w:rPr>
                <w:sz w:val="20"/>
                <w:szCs w:val="20"/>
              </w:rPr>
            </w:pPr>
            <w:r w:rsidDel="00000000" w:rsidR="00000000" w:rsidRPr="00000000">
              <w:rPr>
                <w:sz w:val="20"/>
                <w:szCs w:val="20"/>
                <w:rtl w:val="0"/>
              </w:rPr>
              <w:t xml:space="preserve">Jēkabpils novada pašvaldība</w:t>
            </w:r>
          </w:p>
        </w:tc>
        <w:tc>
          <w:tcPr>
            <w:shd w:fill="auto" w:val="clear"/>
          </w:tcPr>
          <w:p w:rsidR="00000000" w:rsidDel="00000000" w:rsidP="00000000" w:rsidRDefault="00000000" w:rsidRPr="00000000" w14:paraId="000013C5">
            <w:pPr>
              <w:jc w:val="both"/>
              <w:rPr>
                <w:sz w:val="20"/>
                <w:szCs w:val="20"/>
              </w:rPr>
            </w:pPr>
            <w:r w:rsidDel="00000000" w:rsidR="00000000" w:rsidRPr="00000000">
              <w:rPr>
                <w:sz w:val="20"/>
                <w:szCs w:val="20"/>
                <w:rtl w:val="0"/>
              </w:rPr>
              <w:t xml:space="preserve">Nosakāms iepirkuma procedūrā</w:t>
            </w:r>
          </w:p>
        </w:tc>
        <w:tc>
          <w:tcPr>
            <w:shd w:fill="auto" w:val="clear"/>
          </w:tcPr>
          <w:p w:rsidR="00000000" w:rsidDel="00000000" w:rsidP="00000000" w:rsidRDefault="00000000" w:rsidRPr="00000000" w14:paraId="000013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Izstrādāti zivsaimnieciskās ekspluatācijas noteikumi Klaucānu un Priekulānu ezeriem.</w:t>
            </w:r>
          </w:p>
        </w:tc>
      </w:tr>
      <w:tr>
        <w:trPr>
          <w:cantSplit w:val="1"/>
          <w:tblHeader w:val="0"/>
        </w:trPr>
        <w:tc>
          <w:tcPr>
            <w:gridSpan w:val="8"/>
            <w:shd w:fill="c5e0b3" w:val="clear"/>
            <w:vAlign w:val="center"/>
          </w:tcPr>
          <w:p w:rsidR="00000000" w:rsidDel="00000000" w:rsidP="00000000" w:rsidRDefault="00000000" w:rsidRPr="00000000" w14:paraId="000013C7">
            <w:pPr>
              <w:keepNext w:val="0"/>
              <w:keepLines w:val="0"/>
              <w:pageBreakBefore w:val="0"/>
              <w:widowControl w:val="0"/>
              <w:numPr>
                <w:ilvl w:val="0"/>
                <w:numId w:val="29"/>
              </w:numPr>
              <w:pBdr>
                <w:top w:space="0" w:sz="0" w:val="nil"/>
                <w:left w:space="0" w:sz="0" w:val="nil"/>
                <w:bottom w:space="0" w:sz="0" w:val="nil"/>
                <w:right w:space="0" w:sz="0" w:val="nil"/>
                <w:between w:space="0" w:sz="0" w:val="nil"/>
              </w:pBdr>
              <w:shd w:fill="auto" w:val="clear"/>
              <w:spacing w:after="0" w:before="0" w:line="240" w:lineRule="auto"/>
              <w:ind w:left="318" w:right="0" w:hanging="318"/>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Dabas vērtību aizsardzība un apsaimniekošana</w:t>
            </w:r>
            <w:r w:rsidDel="00000000" w:rsidR="00000000" w:rsidRPr="00000000">
              <w:rPr>
                <w:rtl w:val="0"/>
              </w:rPr>
            </w:r>
          </w:p>
        </w:tc>
      </w:tr>
      <w:tr>
        <w:trPr>
          <w:cantSplit w:val="1"/>
          <w:tblHeader w:val="0"/>
        </w:trPr>
        <w:tc>
          <w:tcPr>
            <w:shd w:fill="ffffff" w:val="clear"/>
          </w:tcPr>
          <w:p w:rsidR="00000000" w:rsidDel="00000000" w:rsidP="00000000" w:rsidRDefault="00000000" w:rsidRPr="00000000" w14:paraId="000013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B.1.1.</w:t>
            </w:r>
          </w:p>
        </w:tc>
        <w:tc>
          <w:tcPr>
            <w:shd w:fill="ffffff" w:val="clear"/>
          </w:tcPr>
          <w:p w:rsidR="00000000" w:rsidDel="00000000" w:rsidP="00000000" w:rsidRDefault="00000000" w:rsidRPr="00000000" w14:paraId="000013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B.1.</w:t>
            </w:r>
          </w:p>
        </w:tc>
        <w:tc>
          <w:tcPr>
            <w:shd w:fill="ffffff" w:val="clear"/>
          </w:tcPr>
          <w:p w:rsidR="00000000" w:rsidDel="00000000" w:rsidP="00000000" w:rsidRDefault="00000000" w:rsidRPr="00000000" w14:paraId="000013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Hidroloģiskā režīma stabilizēšana Podvāzes upē un Klaucānu un Priekulānu ezeros, un tajos esošo peldošā ezerrieksta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Trapa natans</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dzīvotņu saglabāšanai.</w:t>
            </w:r>
          </w:p>
        </w:tc>
        <w:tc>
          <w:tcPr>
            <w:shd w:fill="ffffff" w:val="clear"/>
          </w:tcPr>
          <w:p w:rsidR="00000000" w:rsidDel="00000000" w:rsidP="00000000" w:rsidRDefault="00000000" w:rsidRPr="00000000" w14:paraId="000013D2">
            <w:pPr>
              <w:rPr>
                <w:sz w:val="20"/>
                <w:szCs w:val="20"/>
                <w:highlight w:val="yellow"/>
              </w:rPr>
            </w:pPr>
            <w:r w:rsidDel="00000000" w:rsidR="00000000" w:rsidRPr="00000000">
              <w:rPr>
                <w:sz w:val="20"/>
                <w:szCs w:val="20"/>
                <w:rtl w:val="0"/>
              </w:rPr>
              <w:t xml:space="preserve">Jēkabpils novada pašvaldība, AS “LVM”</w:t>
            </w:r>
            <w:r w:rsidDel="00000000" w:rsidR="00000000" w:rsidRPr="00000000">
              <w:rPr>
                <w:rtl w:val="0"/>
              </w:rPr>
            </w:r>
          </w:p>
        </w:tc>
        <w:tc>
          <w:tcPr>
            <w:shd w:fill="ffffff" w:val="clear"/>
          </w:tcPr>
          <w:p w:rsidR="00000000" w:rsidDel="00000000" w:rsidP="00000000" w:rsidRDefault="00000000" w:rsidRPr="00000000" w14:paraId="000013D3">
            <w:pPr>
              <w:rPr>
                <w:sz w:val="20"/>
                <w:szCs w:val="20"/>
                <w:highlight w:val="yellow"/>
              </w:rPr>
            </w:pPr>
            <w:r w:rsidDel="00000000" w:rsidR="00000000" w:rsidRPr="00000000">
              <w:rPr>
                <w:sz w:val="20"/>
                <w:szCs w:val="20"/>
                <w:rtl w:val="0"/>
              </w:rPr>
              <w:t xml:space="preserve">I, vienreizējs pasākums</w:t>
            </w:r>
            <w:r w:rsidDel="00000000" w:rsidR="00000000" w:rsidRPr="00000000">
              <w:rPr>
                <w:rtl w:val="0"/>
              </w:rPr>
            </w:r>
          </w:p>
        </w:tc>
        <w:tc>
          <w:tcPr>
            <w:shd w:fill="ffffff" w:val="clear"/>
          </w:tcPr>
          <w:p w:rsidR="00000000" w:rsidDel="00000000" w:rsidP="00000000" w:rsidRDefault="00000000" w:rsidRPr="00000000" w14:paraId="000013D4">
            <w:pPr>
              <w:rPr>
                <w:sz w:val="20"/>
                <w:szCs w:val="20"/>
                <w:highlight w:val="yellow"/>
              </w:rPr>
            </w:pPr>
            <w:r w:rsidDel="00000000" w:rsidR="00000000" w:rsidRPr="00000000">
              <w:rPr>
                <w:sz w:val="20"/>
                <w:szCs w:val="20"/>
                <w:rtl w:val="0"/>
              </w:rPr>
              <w:t xml:space="preserve">Jēkabpils novada pašvaldības, AS “LVM”, projektu finansējums</w:t>
            </w:r>
            <w:r w:rsidDel="00000000" w:rsidR="00000000" w:rsidRPr="00000000">
              <w:rPr>
                <w:rtl w:val="0"/>
              </w:rPr>
            </w:r>
          </w:p>
        </w:tc>
        <w:tc>
          <w:tcPr>
            <w:shd w:fill="ffffff" w:val="clear"/>
          </w:tcPr>
          <w:p w:rsidR="00000000" w:rsidDel="00000000" w:rsidP="00000000" w:rsidRDefault="00000000" w:rsidRPr="00000000" w14:paraId="000013D5">
            <w:pPr>
              <w:jc w:val="both"/>
              <w:rPr>
                <w:sz w:val="20"/>
                <w:szCs w:val="20"/>
                <w:highlight w:val="yellow"/>
              </w:rPr>
            </w:pPr>
            <w:r w:rsidDel="00000000" w:rsidR="00000000" w:rsidRPr="00000000">
              <w:rPr>
                <w:sz w:val="20"/>
                <w:szCs w:val="20"/>
                <w:rtl w:val="0"/>
              </w:rPr>
              <w:t xml:space="preserve">Tehniskā projekta izstrādes izmaksas un realizācijas izmaksas. Nosakāms iepirkuma procedūrā.</w:t>
            </w:r>
            <w:r w:rsidDel="00000000" w:rsidR="00000000" w:rsidRPr="00000000">
              <w:rPr>
                <w:rtl w:val="0"/>
              </w:rPr>
            </w:r>
          </w:p>
        </w:tc>
        <w:tc>
          <w:tcPr>
            <w:shd w:fill="ffffff" w:val="clear"/>
          </w:tcPr>
          <w:p w:rsidR="00000000" w:rsidDel="00000000" w:rsidP="00000000" w:rsidRDefault="00000000" w:rsidRPr="00000000" w14:paraId="000013D6">
            <w:pPr>
              <w:rPr>
                <w:sz w:val="20"/>
                <w:szCs w:val="20"/>
              </w:rPr>
            </w:pPr>
            <w:r w:rsidDel="00000000" w:rsidR="00000000" w:rsidRPr="00000000">
              <w:rPr>
                <w:sz w:val="20"/>
                <w:szCs w:val="20"/>
                <w:rtl w:val="0"/>
              </w:rPr>
              <w:t xml:space="preserve">Nodrošināts optimāls hidroloģiskais režīms Klaucānu un Priekulānu ezeros, un tajos esošo peldošā ezerrieksta </w:t>
            </w:r>
            <w:r w:rsidDel="00000000" w:rsidR="00000000" w:rsidRPr="00000000">
              <w:rPr>
                <w:i w:val="1"/>
                <w:sz w:val="20"/>
                <w:szCs w:val="20"/>
                <w:rtl w:val="0"/>
              </w:rPr>
              <w:t xml:space="preserve">Trapa natans</w:t>
            </w:r>
            <w:r w:rsidDel="00000000" w:rsidR="00000000" w:rsidRPr="00000000">
              <w:rPr>
                <w:sz w:val="20"/>
                <w:szCs w:val="20"/>
                <w:rtl w:val="0"/>
              </w:rPr>
              <w:t xml:space="preserve"> dzīvotņu saglabāšanai.</w:t>
            </w:r>
          </w:p>
          <w:p w:rsidR="00000000" w:rsidDel="00000000" w:rsidP="00000000" w:rsidRDefault="00000000" w:rsidRPr="00000000" w14:paraId="000013D7">
            <w:pPr>
              <w:rPr>
                <w:sz w:val="20"/>
                <w:szCs w:val="20"/>
                <w:highlight w:val="yellow"/>
              </w:rPr>
            </w:pPr>
            <w:r w:rsidDel="00000000" w:rsidR="00000000" w:rsidRPr="00000000">
              <w:rPr>
                <w:rtl w:val="0"/>
              </w:rPr>
            </w:r>
          </w:p>
        </w:tc>
      </w:tr>
      <w:tr>
        <w:trPr>
          <w:cantSplit w:val="1"/>
          <w:tblHeader w:val="0"/>
        </w:trPr>
        <w:tc>
          <w:tcPr>
            <w:shd w:fill="auto" w:val="clear"/>
          </w:tcPr>
          <w:p w:rsidR="00000000" w:rsidDel="00000000" w:rsidP="00000000" w:rsidRDefault="00000000" w:rsidRPr="00000000" w14:paraId="000013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B.2.1.</w:t>
            </w:r>
          </w:p>
        </w:tc>
        <w:tc>
          <w:tcPr>
            <w:shd w:fill="auto" w:val="clear"/>
          </w:tcPr>
          <w:p w:rsidR="00000000" w:rsidDel="00000000" w:rsidP="00000000" w:rsidRDefault="00000000" w:rsidRPr="00000000" w14:paraId="000013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B.2.; B.4.</w:t>
            </w:r>
          </w:p>
        </w:tc>
        <w:tc>
          <w:tcPr>
            <w:shd w:fill="auto" w:val="clear"/>
          </w:tcPr>
          <w:p w:rsidR="00000000" w:rsidDel="00000000" w:rsidP="00000000" w:rsidRDefault="00000000" w:rsidRPr="00000000" w14:paraId="000013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Apsaimniekošanas pasākumi ES nozīmes aizsargājamu saldūdens biotopu 3150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Eitrofi ezeri ar iegrimušo ūdensaugu un peldaugu augāju</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saglabāšanai.</w:t>
            </w:r>
          </w:p>
        </w:tc>
        <w:tc>
          <w:tcPr>
            <w:shd w:fill="auto" w:val="clear"/>
          </w:tcPr>
          <w:p w:rsidR="00000000" w:rsidDel="00000000" w:rsidP="00000000" w:rsidRDefault="00000000" w:rsidRPr="00000000" w14:paraId="000013DB">
            <w:pPr>
              <w:rPr>
                <w:sz w:val="20"/>
                <w:szCs w:val="20"/>
              </w:rPr>
            </w:pPr>
            <w:r w:rsidDel="00000000" w:rsidR="00000000" w:rsidRPr="00000000">
              <w:rPr>
                <w:sz w:val="20"/>
                <w:szCs w:val="20"/>
                <w:rtl w:val="0"/>
              </w:rPr>
              <w:t xml:space="preserve">Zemes īpašnieki,  DAP, brīvprātīgais darbs</w:t>
            </w:r>
          </w:p>
        </w:tc>
        <w:tc>
          <w:tcPr>
            <w:shd w:fill="auto" w:val="clear"/>
          </w:tcPr>
          <w:p w:rsidR="00000000" w:rsidDel="00000000" w:rsidP="00000000" w:rsidRDefault="00000000" w:rsidRPr="00000000" w14:paraId="000013DC">
            <w:pPr>
              <w:rPr>
                <w:sz w:val="20"/>
                <w:szCs w:val="20"/>
              </w:rPr>
            </w:pPr>
            <w:r w:rsidDel="00000000" w:rsidR="00000000" w:rsidRPr="00000000">
              <w:rPr>
                <w:sz w:val="20"/>
                <w:szCs w:val="20"/>
                <w:rtl w:val="0"/>
              </w:rPr>
              <w:t xml:space="preserve">I, visā plāna darbības periodā</w:t>
            </w:r>
          </w:p>
        </w:tc>
        <w:tc>
          <w:tcPr>
            <w:shd w:fill="auto" w:val="clear"/>
          </w:tcPr>
          <w:p w:rsidR="00000000" w:rsidDel="00000000" w:rsidP="00000000" w:rsidRDefault="00000000" w:rsidRPr="00000000" w14:paraId="000013DD">
            <w:pPr>
              <w:rPr>
                <w:sz w:val="20"/>
                <w:szCs w:val="20"/>
              </w:rPr>
            </w:pPr>
            <w:r w:rsidDel="00000000" w:rsidR="00000000" w:rsidRPr="00000000">
              <w:rPr>
                <w:sz w:val="20"/>
                <w:szCs w:val="20"/>
                <w:rtl w:val="0"/>
              </w:rPr>
              <w:t xml:space="preserve">Projektu finansējums, Jēkabpils novada pašvaldības, AS “LVM”, zemes īpašnieku finansējums</w:t>
            </w:r>
          </w:p>
        </w:tc>
        <w:tc>
          <w:tcPr>
            <w:shd w:fill="auto" w:val="clear"/>
          </w:tcPr>
          <w:p w:rsidR="00000000" w:rsidDel="00000000" w:rsidP="00000000" w:rsidRDefault="00000000" w:rsidRPr="00000000" w14:paraId="000013DE">
            <w:pPr>
              <w:rPr>
                <w:sz w:val="20"/>
                <w:szCs w:val="20"/>
              </w:rPr>
            </w:pPr>
            <w:r w:rsidDel="00000000" w:rsidR="00000000" w:rsidRPr="00000000">
              <w:rPr>
                <w:sz w:val="20"/>
                <w:szCs w:val="20"/>
                <w:rtl w:val="0"/>
              </w:rPr>
              <w:t xml:space="preserve">Atkarībā no veicamajām darbībām un platībām. </w:t>
            </w:r>
          </w:p>
          <w:p w:rsidR="00000000" w:rsidDel="00000000" w:rsidP="00000000" w:rsidRDefault="00000000" w:rsidRPr="00000000" w14:paraId="000013DF">
            <w:pPr>
              <w:jc w:val="both"/>
              <w:rPr>
                <w:sz w:val="20"/>
                <w:szCs w:val="20"/>
              </w:rPr>
            </w:pPr>
            <w:r w:rsidDel="00000000" w:rsidR="00000000" w:rsidRPr="00000000">
              <w:rPr>
                <w:rtl w:val="0"/>
              </w:rPr>
            </w:r>
          </w:p>
        </w:tc>
        <w:tc>
          <w:tcPr>
            <w:shd w:fill="auto" w:val="clear"/>
          </w:tcPr>
          <w:p w:rsidR="00000000" w:rsidDel="00000000" w:rsidP="00000000" w:rsidRDefault="00000000" w:rsidRPr="00000000" w14:paraId="000013E0">
            <w:pPr>
              <w:jc w:val="both"/>
              <w:rPr>
                <w:color w:val="000000"/>
                <w:sz w:val="20"/>
                <w:szCs w:val="20"/>
              </w:rPr>
            </w:pPr>
            <w:r w:rsidDel="00000000" w:rsidR="00000000" w:rsidRPr="00000000">
              <w:rPr>
                <w:color w:val="000000"/>
                <w:sz w:val="20"/>
                <w:szCs w:val="20"/>
                <w:rtl w:val="0"/>
              </w:rPr>
              <w:t xml:space="preserve">Uzturēta biotopu </w:t>
            </w:r>
            <w:r w:rsidDel="00000000" w:rsidR="00000000" w:rsidRPr="00000000">
              <w:rPr>
                <w:sz w:val="20"/>
                <w:szCs w:val="20"/>
                <w:rtl w:val="0"/>
              </w:rPr>
              <w:t xml:space="preserve">3150 </w:t>
            </w:r>
            <w:r w:rsidDel="00000000" w:rsidR="00000000" w:rsidRPr="00000000">
              <w:rPr>
                <w:i w:val="1"/>
                <w:sz w:val="20"/>
                <w:szCs w:val="20"/>
                <w:rtl w:val="0"/>
              </w:rPr>
              <w:t xml:space="preserve">Eitrofi ezeri ar iegrimušo ūdensaugu un peldaugu augāju</w:t>
            </w:r>
            <w:r w:rsidDel="00000000" w:rsidR="00000000" w:rsidRPr="00000000">
              <w:rPr>
                <w:sz w:val="20"/>
                <w:szCs w:val="20"/>
                <w:rtl w:val="0"/>
              </w:rPr>
              <w:t xml:space="preserve"> </w:t>
            </w:r>
            <w:r w:rsidDel="00000000" w:rsidR="00000000" w:rsidRPr="00000000">
              <w:rPr>
                <w:color w:val="000000"/>
                <w:sz w:val="20"/>
                <w:szCs w:val="20"/>
                <w:rtl w:val="0"/>
              </w:rPr>
              <w:t xml:space="preserve">kvalitāte vismaz 41,80 ha lielās platībās. Ezeru hidroloģiskais režīms tuvināts dabiskam stāvoklim. Ezeru piekrastē konstatēto vidi degradējošo objektu apzināšana un izvākšana. </w:t>
            </w:r>
          </w:p>
          <w:p w:rsidR="00000000" w:rsidDel="00000000" w:rsidP="00000000" w:rsidRDefault="00000000" w:rsidRPr="00000000" w14:paraId="000013E1">
            <w:pPr>
              <w:jc w:val="both"/>
              <w:rPr>
                <w:color w:val="000000"/>
                <w:sz w:val="20"/>
                <w:szCs w:val="20"/>
              </w:rPr>
            </w:pPr>
            <w:r w:rsidDel="00000000" w:rsidR="00000000" w:rsidRPr="00000000">
              <w:rPr>
                <w:rtl w:val="0"/>
              </w:rPr>
            </w:r>
          </w:p>
        </w:tc>
      </w:tr>
      <w:tr>
        <w:trPr>
          <w:cantSplit w:val="1"/>
          <w:tblHeader w:val="0"/>
        </w:trPr>
        <w:tc>
          <w:tcPr>
            <w:shd w:fill="auto" w:val="clear"/>
          </w:tcPr>
          <w:p w:rsidR="00000000" w:rsidDel="00000000" w:rsidP="00000000" w:rsidRDefault="00000000" w:rsidRPr="00000000" w14:paraId="000013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B.3.1.</w:t>
            </w:r>
          </w:p>
        </w:tc>
        <w:tc>
          <w:tcPr>
            <w:shd w:fill="auto" w:val="clear"/>
          </w:tcPr>
          <w:p w:rsidR="00000000" w:rsidDel="00000000" w:rsidP="00000000" w:rsidRDefault="00000000" w:rsidRPr="00000000" w14:paraId="000013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B.3.; B.4.</w:t>
            </w:r>
          </w:p>
        </w:tc>
        <w:tc>
          <w:tcPr>
            <w:shd w:fill="auto" w:val="clear"/>
          </w:tcPr>
          <w:p w:rsidR="00000000" w:rsidDel="00000000" w:rsidP="00000000" w:rsidRDefault="00000000" w:rsidRPr="00000000" w14:paraId="000013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Apsaimniekošanas pasākumi ES nozīmes aizsargājama saldūdens biotopa 3260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Upju straujteces un dabiski upju posmi</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saglabāšanai un kvalitātes uzlabošanai.</w:t>
            </w:r>
          </w:p>
        </w:tc>
        <w:tc>
          <w:tcPr>
            <w:shd w:fill="auto" w:val="clear"/>
          </w:tcPr>
          <w:p w:rsidR="00000000" w:rsidDel="00000000" w:rsidP="00000000" w:rsidRDefault="00000000" w:rsidRPr="00000000" w14:paraId="000013E5">
            <w:pPr>
              <w:rPr>
                <w:sz w:val="20"/>
                <w:szCs w:val="20"/>
              </w:rPr>
            </w:pPr>
            <w:r w:rsidDel="00000000" w:rsidR="00000000" w:rsidRPr="00000000">
              <w:rPr>
                <w:sz w:val="20"/>
                <w:szCs w:val="20"/>
                <w:rtl w:val="0"/>
              </w:rPr>
              <w:t xml:space="preserve">ZMNI, Jēkabpils novada pašvaldība, zemes īpašnieki,  VVD, brīvprātīgais darbs</w:t>
            </w:r>
          </w:p>
        </w:tc>
        <w:tc>
          <w:tcPr>
            <w:shd w:fill="auto" w:val="clear"/>
          </w:tcPr>
          <w:p w:rsidR="00000000" w:rsidDel="00000000" w:rsidP="00000000" w:rsidRDefault="00000000" w:rsidRPr="00000000" w14:paraId="000013E6">
            <w:pPr>
              <w:rPr>
                <w:sz w:val="20"/>
                <w:szCs w:val="20"/>
              </w:rPr>
            </w:pPr>
            <w:r w:rsidDel="00000000" w:rsidR="00000000" w:rsidRPr="00000000">
              <w:rPr>
                <w:sz w:val="20"/>
                <w:szCs w:val="20"/>
                <w:rtl w:val="0"/>
              </w:rPr>
              <w:t xml:space="preserve">I, visā plāna darbības periodā</w:t>
            </w:r>
          </w:p>
        </w:tc>
        <w:tc>
          <w:tcPr>
            <w:shd w:fill="auto" w:val="clear"/>
          </w:tcPr>
          <w:p w:rsidR="00000000" w:rsidDel="00000000" w:rsidP="00000000" w:rsidRDefault="00000000" w:rsidRPr="00000000" w14:paraId="000013E7">
            <w:pPr>
              <w:rPr>
                <w:sz w:val="20"/>
                <w:szCs w:val="20"/>
              </w:rPr>
            </w:pPr>
            <w:r w:rsidDel="00000000" w:rsidR="00000000" w:rsidRPr="00000000">
              <w:rPr>
                <w:sz w:val="20"/>
                <w:szCs w:val="20"/>
                <w:rtl w:val="0"/>
              </w:rPr>
              <w:t xml:space="preserve">ZMNI, pašvaldības finansējums, projektu finansējums, VVD finansējums</w:t>
            </w:r>
          </w:p>
        </w:tc>
        <w:tc>
          <w:tcPr>
            <w:shd w:fill="auto" w:val="clear"/>
          </w:tcPr>
          <w:p w:rsidR="00000000" w:rsidDel="00000000" w:rsidP="00000000" w:rsidRDefault="00000000" w:rsidRPr="00000000" w14:paraId="000013E8">
            <w:pPr>
              <w:jc w:val="both"/>
              <w:rPr>
                <w:sz w:val="20"/>
                <w:szCs w:val="20"/>
              </w:rPr>
            </w:pPr>
            <w:r w:rsidDel="00000000" w:rsidR="00000000" w:rsidRPr="00000000">
              <w:rPr>
                <w:sz w:val="20"/>
                <w:szCs w:val="20"/>
                <w:rtl w:val="0"/>
              </w:rPr>
              <w:t xml:space="preserve">Atkarībā no veicamajām darbībām un platībām individuālas katram upītes posmam.</w:t>
            </w:r>
          </w:p>
        </w:tc>
        <w:tc>
          <w:tcPr>
            <w:shd w:fill="auto" w:val="clear"/>
          </w:tcPr>
          <w:p w:rsidR="00000000" w:rsidDel="00000000" w:rsidP="00000000" w:rsidRDefault="00000000" w:rsidRPr="00000000" w14:paraId="000013E9">
            <w:pPr>
              <w:jc w:val="both"/>
              <w:rPr>
                <w:sz w:val="20"/>
                <w:szCs w:val="20"/>
              </w:rPr>
            </w:pPr>
            <w:r w:rsidDel="00000000" w:rsidR="00000000" w:rsidRPr="00000000">
              <w:rPr>
                <w:sz w:val="20"/>
                <w:szCs w:val="20"/>
                <w:rtl w:val="0"/>
              </w:rPr>
              <w:t xml:space="preserve">Veicināta ES nozīmes aizsargājamā saldūdeņu biotopa 3260 </w:t>
            </w:r>
            <w:r w:rsidDel="00000000" w:rsidR="00000000" w:rsidRPr="00000000">
              <w:rPr>
                <w:i w:val="1"/>
                <w:sz w:val="20"/>
                <w:szCs w:val="20"/>
                <w:rtl w:val="0"/>
              </w:rPr>
              <w:t xml:space="preserve">Upju straujteces un dabiski upju posmi </w:t>
            </w:r>
            <w:r w:rsidDel="00000000" w:rsidR="00000000" w:rsidRPr="00000000">
              <w:rPr>
                <w:sz w:val="20"/>
                <w:szCs w:val="20"/>
                <w:rtl w:val="0"/>
              </w:rPr>
              <w:t xml:space="preserve">saglabāšanās un kvalitātes uzlabošanās 0,47 ha lielā platībā.</w:t>
            </w:r>
          </w:p>
          <w:p w:rsidR="00000000" w:rsidDel="00000000" w:rsidP="00000000" w:rsidRDefault="00000000" w:rsidRPr="00000000" w14:paraId="000013EA">
            <w:pPr>
              <w:jc w:val="both"/>
              <w:rPr>
                <w:color w:val="000000"/>
                <w:sz w:val="20"/>
                <w:szCs w:val="20"/>
              </w:rPr>
            </w:pPr>
            <w:r w:rsidDel="00000000" w:rsidR="00000000" w:rsidRPr="00000000">
              <w:rPr>
                <w:color w:val="000000"/>
                <w:sz w:val="20"/>
                <w:szCs w:val="20"/>
                <w:rtl w:val="0"/>
              </w:rPr>
              <w:t xml:space="preserve">Tiek veiktas Dubultu NAI darbības pārbaudes un Podvāzes upē iepludināmo notekūdeņu kvalitātes monitorings.</w:t>
            </w:r>
          </w:p>
          <w:p w:rsidR="00000000" w:rsidDel="00000000" w:rsidP="00000000" w:rsidRDefault="00000000" w:rsidRPr="00000000" w14:paraId="000013EB">
            <w:pPr>
              <w:jc w:val="both"/>
              <w:rPr>
                <w:sz w:val="20"/>
                <w:szCs w:val="20"/>
              </w:rPr>
            </w:pPr>
            <w:r w:rsidDel="00000000" w:rsidR="00000000" w:rsidRPr="00000000">
              <w:rPr>
                <w:sz w:val="20"/>
                <w:szCs w:val="20"/>
                <w:rtl w:val="0"/>
              </w:rPr>
              <w:t xml:space="preserve">Dubultu ciema  NAI un Vidsalas ciema  NAI pārbūve.</w:t>
            </w:r>
          </w:p>
          <w:p w:rsidR="00000000" w:rsidDel="00000000" w:rsidP="00000000" w:rsidRDefault="00000000" w:rsidRPr="00000000" w14:paraId="000013EC">
            <w:pPr>
              <w:jc w:val="both"/>
              <w:rPr>
                <w:color w:val="000000"/>
                <w:sz w:val="20"/>
                <w:szCs w:val="20"/>
              </w:rPr>
            </w:pPr>
            <w:r w:rsidDel="00000000" w:rsidR="00000000" w:rsidRPr="00000000">
              <w:rPr>
                <w:rtl w:val="0"/>
              </w:rPr>
            </w:r>
          </w:p>
        </w:tc>
      </w:tr>
      <w:tr>
        <w:trPr>
          <w:cantSplit w:val="1"/>
          <w:tblHeader w:val="0"/>
        </w:trPr>
        <w:tc>
          <w:tcPr>
            <w:shd w:fill="auto" w:val="clear"/>
          </w:tcPr>
          <w:p w:rsidR="00000000" w:rsidDel="00000000" w:rsidP="00000000" w:rsidRDefault="00000000" w:rsidRPr="00000000" w14:paraId="000013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B.4.1.</w:t>
            </w:r>
          </w:p>
        </w:tc>
        <w:tc>
          <w:tcPr>
            <w:shd w:fill="auto" w:val="clear"/>
          </w:tcPr>
          <w:p w:rsidR="00000000" w:rsidDel="00000000" w:rsidP="00000000" w:rsidRDefault="00000000" w:rsidRPr="00000000" w14:paraId="000013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B.4.; B.2; B.3; </w:t>
            </w:r>
          </w:p>
        </w:tc>
        <w:tc>
          <w:tcPr>
            <w:shd w:fill="auto" w:val="clear"/>
          </w:tcPr>
          <w:p w:rsidR="00000000" w:rsidDel="00000000" w:rsidP="00000000" w:rsidRDefault="00000000" w:rsidRPr="00000000" w14:paraId="000013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Dabas liegumā noteikto makšķerēšanas, medību, mežizstrādes un uzturēšanās noteikumu uzraudzība</w:t>
            </w:r>
          </w:p>
          <w:p w:rsidR="00000000" w:rsidDel="00000000" w:rsidP="00000000" w:rsidRDefault="00000000" w:rsidRPr="00000000" w14:paraId="000013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teritorijā sastopamo reto un aizsargājamo sugu populāciju</w:t>
            </w:r>
          </w:p>
          <w:p w:rsidR="00000000" w:rsidDel="00000000" w:rsidP="00000000" w:rsidRDefault="00000000" w:rsidRPr="00000000" w14:paraId="000013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aizsardzībai</w:t>
            </w:r>
            <w:r w:rsidDel="00000000" w:rsidR="00000000" w:rsidRPr="00000000">
              <w:rPr>
                <w:rtl w:val="0"/>
              </w:rPr>
            </w:r>
          </w:p>
        </w:tc>
        <w:tc>
          <w:tcPr>
            <w:shd w:fill="auto" w:val="clear"/>
          </w:tcPr>
          <w:p w:rsidR="00000000" w:rsidDel="00000000" w:rsidP="00000000" w:rsidRDefault="00000000" w:rsidRPr="00000000" w14:paraId="000013F2">
            <w:pPr>
              <w:rPr>
                <w:sz w:val="20"/>
                <w:szCs w:val="20"/>
                <w:highlight w:val="yellow"/>
              </w:rPr>
            </w:pPr>
            <w:r w:rsidDel="00000000" w:rsidR="00000000" w:rsidRPr="00000000">
              <w:rPr>
                <w:sz w:val="20"/>
                <w:szCs w:val="20"/>
                <w:rtl w:val="0"/>
              </w:rPr>
              <w:t xml:space="preserve">AS “LVM”, DAP, VVD, VMD, Jēkabpils novada pašvaldības vides nodaļas inspektori, pašvaldības policija</w:t>
            </w:r>
            <w:r w:rsidDel="00000000" w:rsidR="00000000" w:rsidRPr="00000000">
              <w:rPr>
                <w:rtl w:val="0"/>
              </w:rPr>
            </w:r>
          </w:p>
        </w:tc>
        <w:tc>
          <w:tcPr>
            <w:shd w:fill="auto" w:val="clear"/>
          </w:tcPr>
          <w:p w:rsidR="00000000" w:rsidDel="00000000" w:rsidP="00000000" w:rsidRDefault="00000000" w:rsidRPr="00000000" w14:paraId="000013F3">
            <w:pPr>
              <w:rPr>
                <w:sz w:val="20"/>
                <w:szCs w:val="20"/>
                <w:highlight w:val="yellow"/>
              </w:rPr>
            </w:pPr>
            <w:r w:rsidDel="00000000" w:rsidR="00000000" w:rsidRPr="00000000">
              <w:rPr>
                <w:sz w:val="20"/>
                <w:szCs w:val="20"/>
                <w:rtl w:val="0"/>
              </w:rPr>
              <w:t xml:space="preserve">I, visā plāna darbības periodā</w:t>
            </w:r>
            <w:r w:rsidDel="00000000" w:rsidR="00000000" w:rsidRPr="00000000">
              <w:rPr>
                <w:rtl w:val="0"/>
              </w:rPr>
            </w:r>
          </w:p>
        </w:tc>
        <w:tc>
          <w:tcPr>
            <w:shd w:fill="auto" w:val="clear"/>
          </w:tcPr>
          <w:p w:rsidR="00000000" w:rsidDel="00000000" w:rsidP="00000000" w:rsidRDefault="00000000" w:rsidRPr="00000000" w14:paraId="000013F4">
            <w:pPr>
              <w:rPr>
                <w:sz w:val="20"/>
                <w:szCs w:val="20"/>
                <w:highlight w:val="yellow"/>
              </w:rPr>
            </w:pPr>
            <w:r w:rsidDel="00000000" w:rsidR="00000000" w:rsidRPr="00000000">
              <w:rPr>
                <w:sz w:val="20"/>
                <w:szCs w:val="20"/>
                <w:rtl w:val="0"/>
              </w:rPr>
              <w:t xml:space="preserve">AS “LVM”, Valsts finansējums, VMD, Jēkabpils novada pašvaldība, projektu finansējums</w:t>
            </w:r>
            <w:r w:rsidDel="00000000" w:rsidR="00000000" w:rsidRPr="00000000">
              <w:rPr>
                <w:rtl w:val="0"/>
              </w:rPr>
            </w:r>
          </w:p>
        </w:tc>
        <w:tc>
          <w:tcPr>
            <w:shd w:fill="auto" w:val="clear"/>
          </w:tcPr>
          <w:p w:rsidR="00000000" w:rsidDel="00000000" w:rsidP="00000000" w:rsidRDefault="00000000" w:rsidRPr="00000000" w14:paraId="000013F5">
            <w:pPr>
              <w:jc w:val="both"/>
              <w:rPr>
                <w:sz w:val="20"/>
                <w:szCs w:val="20"/>
                <w:highlight w:val="yellow"/>
              </w:rPr>
            </w:pPr>
            <w:r w:rsidDel="00000000" w:rsidR="00000000" w:rsidRPr="00000000">
              <w:rPr>
                <w:sz w:val="20"/>
                <w:szCs w:val="20"/>
                <w:rtl w:val="0"/>
              </w:rPr>
              <w:t xml:space="preserve">Kontroles administratīvās izmaksas.</w:t>
            </w:r>
            <w:r w:rsidDel="00000000" w:rsidR="00000000" w:rsidRPr="00000000">
              <w:rPr>
                <w:rtl w:val="0"/>
              </w:rPr>
            </w:r>
          </w:p>
        </w:tc>
        <w:tc>
          <w:tcPr>
            <w:shd w:fill="auto" w:val="clear"/>
          </w:tcPr>
          <w:p w:rsidR="00000000" w:rsidDel="00000000" w:rsidP="00000000" w:rsidRDefault="00000000" w:rsidRPr="00000000" w14:paraId="000013F6">
            <w:pPr>
              <w:rPr>
                <w:sz w:val="20"/>
                <w:szCs w:val="20"/>
              </w:rPr>
            </w:pPr>
            <w:r w:rsidDel="00000000" w:rsidR="00000000" w:rsidRPr="00000000">
              <w:rPr>
                <w:sz w:val="20"/>
                <w:szCs w:val="20"/>
                <w:rtl w:val="0"/>
              </w:rPr>
              <w:t xml:space="preserve">Regulāra makšķerēšanas, medību un mežizstrādes noteikumu ievērošanas uzraudzība, kas attiecināma uz vietējiem iedzīvotājiem un apmeklētājiem, t.sk. tūristiem, ogotājiem, sēņotājiem un makšķerniekiem. </w:t>
            </w:r>
          </w:p>
        </w:tc>
      </w:tr>
      <w:tr>
        <w:trPr>
          <w:cantSplit w:val="1"/>
          <w:tblHeader w:val="0"/>
        </w:trPr>
        <w:tc>
          <w:tcPr>
            <w:shd w:fill="auto" w:val="clear"/>
          </w:tcPr>
          <w:p w:rsidR="00000000" w:rsidDel="00000000" w:rsidP="00000000" w:rsidRDefault="00000000" w:rsidRPr="00000000" w14:paraId="000013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B.4.2.</w:t>
            </w:r>
          </w:p>
        </w:tc>
        <w:tc>
          <w:tcPr>
            <w:shd w:fill="auto" w:val="clear"/>
          </w:tcPr>
          <w:p w:rsidR="00000000" w:rsidDel="00000000" w:rsidP="00000000" w:rsidRDefault="00000000" w:rsidRPr="00000000" w14:paraId="000013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B.4.; B.2; B.3; </w:t>
            </w:r>
          </w:p>
          <w:p w:rsidR="00000000" w:rsidDel="00000000" w:rsidP="00000000" w:rsidRDefault="00000000" w:rsidRPr="00000000" w14:paraId="000013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B.6</w:t>
            </w:r>
          </w:p>
        </w:tc>
        <w:tc>
          <w:tcPr/>
          <w:p w:rsidR="00000000" w:rsidDel="00000000" w:rsidP="00000000" w:rsidRDefault="00000000" w:rsidRPr="00000000" w14:paraId="000013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Eirāzijas ūdra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Lutra lutra</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aizsardzība </w:t>
            </w:r>
            <w:r w:rsidDel="00000000" w:rsidR="00000000" w:rsidRPr="00000000">
              <w:rPr>
                <w:rtl w:val="0"/>
              </w:rPr>
            </w:r>
          </w:p>
        </w:tc>
        <w:tc>
          <w:tcPr>
            <w:shd w:fill="ffffff" w:val="clear"/>
          </w:tcPr>
          <w:p w:rsidR="00000000" w:rsidDel="00000000" w:rsidP="00000000" w:rsidRDefault="00000000" w:rsidRPr="00000000" w14:paraId="000013FB">
            <w:pPr>
              <w:rPr>
                <w:sz w:val="20"/>
                <w:szCs w:val="20"/>
                <w:highlight w:val="yellow"/>
              </w:rPr>
            </w:pPr>
            <w:r w:rsidDel="00000000" w:rsidR="00000000" w:rsidRPr="00000000">
              <w:rPr>
                <w:sz w:val="20"/>
                <w:szCs w:val="20"/>
                <w:rtl w:val="0"/>
              </w:rPr>
              <w:t xml:space="preserve">AS “LVM”, DAP</w:t>
            </w:r>
            <w:r w:rsidDel="00000000" w:rsidR="00000000" w:rsidRPr="00000000">
              <w:rPr>
                <w:rtl w:val="0"/>
              </w:rPr>
            </w:r>
          </w:p>
        </w:tc>
        <w:tc>
          <w:tcPr>
            <w:shd w:fill="ffffff" w:val="clear"/>
          </w:tcPr>
          <w:p w:rsidR="00000000" w:rsidDel="00000000" w:rsidP="00000000" w:rsidRDefault="00000000" w:rsidRPr="00000000" w14:paraId="000013FC">
            <w:pPr>
              <w:rPr>
                <w:sz w:val="20"/>
                <w:szCs w:val="20"/>
                <w:highlight w:val="yellow"/>
              </w:rPr>
            </w:pPr>
            <w:r w:rsidDel="00000000" w:rsidR="00000000" w:rsidRPr="00000000">
              <w:rPr>
                <w:sz w:val="20"/>
                <w:szCs w:val="20"/>
                <w:rtl w:val="0"/>
              </w:rPr>
              <w:t xml:space="preserve">I, visā plāna darbības periodā</w:t>
            </w:r>
            <w:r w:rsidDel="00000000" w:rsidR="00000000" w:rsidRPr="00000000">
              <w:rPr>
                <w:rtl w:val="0"/>
              </w:rPr>
            </w:r>
          </w:p>
        </w:tc>
        <w:tc>
          <w:tcPr>
            <w:shd w:fill="ffffff" w:val="clear"/>
          </w:tcPr>
          <w:p w:rsidR="00000000" w:rsidDel="00000000" w:rsidP="00000000" w:rsidRDefault="00000000" w:rsidRPr="00000000" w14:paraId="000013FD">
            <w:pPr>
              <w:rPr>
                <w:sz w:val="20"/>
                <w:szCs w:val="20"/>
                <w:highlight w:val="yellow"/>
              </w:rPr>
            </w:pPr>
            <w:r w:rsidDel="00000000" w:rsidR="00000000" w:rsidRPr="00000000">
              <w:rPr>
                <w:sz w:val="20"/>
                <w:szCs w:val="20"/>
                <w:rtl w:val="0"/>
              </w:rPr>
              <w:t xml:space="preserve">AS “LVM”, Valsts finansējums, projektu finansējums</w:t>
            </w:r>
            <w:r w:rsidDel="00000000" w:rsidR="00000000" w:rsidRPr="00000000">
              <w:rPr>
                <w:rtl w:val="0"/>
              </w:rPr>
            </w:r>
          </w:p>
        </w:tc>
        <w:tc>
          <w:tcPr>
            <w:shd w:fill="ffffff" w:val="clear"/>
          </w:tcPr>
          <w:p w:rsidR="00000000" w:rsidDel="00000000" w:rsidP="00000000" w:rsidRDefault="00000000" w:rsidRPr="00000000" w14:paraId="000013FE">
            <w:pPr>
              <w:jc w:val="both"/>
              <w:rPr>
                <w:sz w:val="20"/>
                <w:szCs w:val="20"/>
                <w:highlight w:val="yellow"/>
              </w:rPr>
            </w:pPr>
            <w:r w:rsidDel="00000000" w:rsidR="00000000" w:rsidRPr="00000000">
              <w:rPr>
                <w:sz w:val="20"/>
                <w:szCs w:val="20"/>
                <w:rtl w:val="0"/>
              </w:rPr>
              <w:t xml:space="preserve">Atkarībā no veicamajām darbībām un platībām individuālas katram saldūdeņu biotopu poligonam un upītes posmam.</w:t>
            </w:r>
            <w:r w:rsidDel="00000000" w:rsidR="00000000" w:rsidRPr="00000000">
              <w:rPr>
                <w:rtl w:val="0"/>
              </w:rPr>
            </w:r>
          </w:p>
        </w:tc>
        <w:tc>
          <w:tcPr>
            <w:shd w:fill="ffffff" w:val="clear"/>
          </w:tcPr>
          <w:p w:rsidR="00000000" w:rsidDel="00000000" w:rsidP="00000000" w:rsidRDefault="00000000" w:rsidRPr="00000000" w14:paraId="000013FF">
            <w:pPr>
              <w:rPr>
                <w:sz w:val="20"/>
                <w:szCs w:val="20"/>
              </w:rPr>
            </w:pPr>
            <w:r w:rsidDel="00000000" w:rsidR="00000000" w:rsidRPr="00000000">
              <w:rPr>
                <w:sz w:val="20"/>
                <w:szCs w:val="20"/>
                <w:rtl w:val="0"/>
              </w:rPr>
              <w:t xml:space="preserve">Eirāzijas ūdra (</w:t>
            </w:r>
            <w:r w:rsidDel="00000000" w:rsidR="00000000" w:rsidRPr="00000000">
              <w:rPr>
                <w:i w:val="1"/>
                <w:sz w:val="20"/>
                <w:szCs w:val="20"/>
                <w:rtl w:val="0"/>
              </w:rPr>
              <w:t xml:space="preserve">Lutra lutra</w:t>
            </w:r>
            <w:r w:rsidDel="00000000" w:rsidR="00000000" w:rsidRPr="00000000">
              <w:rPr>
                <w:sz w:val="20"/>
                <w:szCs w:val="20"/>
                <w:rtl w:val="0"/>
              </w:rPr>
              <w:t xml:space="preserve">) aizsardzībai saglabāta un uzlabota saldūdeņu biotopu kvalitāte kopējā platībā 42,27 ha, Podvāzes upē DL teritorijā esošajos posmos nodrošināts arī tās dabīgais tecējums.</w:t>
            </w:r>
          </w:p>
        </w:tc>
      </w:tr>
      <w:tr>
        <w:trPr>
          <w:cantSplit w:val="1"/>
          <w:tblHeader w:val="0"/>
        </w:trPr>
        <w:tc>
          <w:tcPr>
            <w:shd w:fill="auto" w:val="clear"/>
          </w:tcPr>
          <w:p w:rsidR="00000000" w:rsidDel="00000000" w:rsidP="00000000" w:rsidRDefault="00000000" w:rsidRPr="00000000" w14:paraId="000014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B.5.1.</w:t>
            </w:r>
          </w:p>
        </w:tc>
        <w:tc>
          <w:tcPr>
            <w:shd w:fill="auto" w:val="clear"/>
          </w:tcPr>
          <w:p w:rsidR="00000000" w:rsidDel="00000000" w:rsidP="00000000" w:rsidRDefault="00000000" w:rsidRPr="00000000" w14:paraId="000014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B.5.; B.4.</w:t>
            </w:r>
          </w:p>
        </w:tc>
        <w:tc>
          <w:tcPr/>
          <w:p w:rsidR="00000000" w:rsidDel="00000000" w:rsidP="00000000" w:rsidRDefault="00000000" w:rsidRPr="00000000" w14:paraId="000014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Potenciālo zālāju biotopu un ar tiem saistīto aizsargājamo sugu dzīvotņu atjaunošana, nodrošinot apsaimniekošanas pasākums - pļavu pļaušanu un/vai noganīšanu.</w:t>
            </w:r>
          </w:p>
        </w:tc>
        <w:tc>
          <w:tcPr>
            <w:shd w:fill="ffffff" w:val="clear"/>
          </w:tcPr>
          <w:p w:rsidR="00000000" w:rsidDel="00000000" w:rsidP="00000000" w:rsidRDefault="00000000" w:rsidRPr="00000000" w14:paraId="00001403">
            <w:pPr>
              <w:rPr>
                <w:sz w:val="20"/>
                <w:szCs w:val="20"/>
              </w:rPr>
            </w:pPr>
            <w:r w:rsidDel="00000000" w:rsidR="00000000" w:rsidRPr="00000000">
              <w:rPr>
                <w:sz w:val="20"/>
                <w:szCs w:val="20"/>
                <w:rtl w:val="0"/>
              </w:rPr>
              <w:t xml:space="preserve">Zemes īpašnieki, AS “LVM”</w:t>
            </w:r>
          </w:p>
        </w:tc>
        <w:tc>
          <w:tcPr>
            <w:shd w:fill="ffffff" w:val="clear"/>
          </w:tcPr>
          <w:p w:rsidR="00000000" w:rsidDel="00000000" w:rsidP="00000000" w:rsidRDefault="00000000" w:rsidRPr="00000000" w14:paraId="00001404">
            <w:pPr>
              <w:rPr>
                <w:sz w:val="20"/>
                <w:szCs w:val="20"/>
              </w:rPr>
            </w:pPr>
            <w:r w:rsidDel="00000000" w:rsidR="00000000" w:rsidRPr="00000000">
              <w:rPr>
                <w:sz w:val="20"/>
                <w:szCs w:val="20"/>
                <w:rtl w:val="0"/>
              </w:rPr>
              <w:t xml:space="preserve">I, ikgadējs pasākums</w:t>
            </w:r>
          </w:p>
        </w:tc>
        <w:tc>
          <w:tcPr>
            <w:shd w:fill="ffffff" w:val="clear"/>
          </w:tcPr>
          <w:p w:rsidR="00000000" w:rsidDel="00000000" w:rsidP="00000000" w:rsidRDefault="00000000" w:rsidRPr="00000000" w14:paraId="00001405">
            <w:pPr>
              <w:rPr>
                <w:sz w:val="20"/>
                <w:szCs w:val="20"/>
              </w:rPr>
            </w:pPr>
            <w:r w:rsidDel="00000000" w:rsidR="00000000" w:rsidRPr="00000000">
              <w:rPr>
                <w:sz w:val="20"/>
                <w:szCs w:val="20"/>
                <w:rtl w:val="0"/>
              </w:rPr>
              <w:t xml:space="preserve">LAD maksājumi, Eiropas Lauksaimniecības fonds lauku attīstībai platībatkarīgo un dzīvniekatkarīgo saistību īstenošanai, zemes īpašnieku finansējums, projektu finansējums</w:t>
            </w:r>
          </w:p>
        </w:tc>
        <w:tc>
          <w:tcPr>
            <w:shd w:fill="ffffff" w:val="clear"/>
          </w:tcPr>
          <w:p w:rsidR="00000000" w:rsidDel="00000000" w:rsidP="00000000" w:rsidRDefault="00000000" w:rsidRPr="00000000" w14:paraId="00001406">
            <w:pPr>
              <w:rPr>
                <w:sz w:val="20"/>
                <w:szCs w:val="20"/>
              </w:rPr>
            </w:pPr>
            <w:r w:rsidDel="00000000" w:rsidR="00000000" w:rsidRPr="00000000">
              <w:rPr>
                <w:sz w:val="20"/>
                <w:szCs w:val="20"/>
                <w:rtl w:val="0"/>
              </w:rPr>
              <w:t xml:space="preserve">Individuāli katram poligonam. Saskaņā ar aktuālo </w:t>
            </w:r>
            <w:r w:rsidDel="00000000" w:rsidR="00000000" w:rsidRPr="00000000">
              <w:rPr>
                <w:sz w:val="20"/>
                <w:szCs w:val="20"/>
                <w:highlight w:val="white"/>
                <w:rtl w:val="0"/>
              </w:rPr>
              <w:t xml:space="preserve">LLKC cenu apkopojumu par </w:t>
            </w:r>
            <w:r w:rsidDel="00000000" w:rsidR="00000000" w:rsidRPr="00000000">
              <w:rPr>
                <w:sz w:val="20"/>
                <w:szCs w:val="20"/>
                <w:rtl w:val="0"/>
              </w:rPr>
              <w:t xml:space="preserve">vidējām tehnisko pakalpojumu cenām Latvijā (2024. gadā) </w:t>
            </w:r>
            <w:r w:rsidDel="00000000" w:rsidR="00000000" w:rsidRPr="00000000">
              <w:rPr>
                <w:sz w:val="20"/>
                <w:szCs w:val="20"/>
                <w:highlight w:val="white"/>
                <w:rtl w:val="0"/>
              </w:rPr>
              <w:t xml:space="preserve">aptuvenās izmaksas pļaušanai ar siena novākšanu (t.sk. pļaušana, vālošana, presēšana un izvešana) ir 300 EUR/ha gadā. </w:t>
            </w:r>
            <w:r w:rsidDel="00000000" w:rsidR="00000000" w:rsidRPr="00000000">
              <w:rPr>
                <w:sz w:val="20"/>
                <w:szCs w:val="20"/>
                <w:rtl w:val="0"/>
              </w:rPr>
              <w:t xml:space="preserve">Arī aprēķinātās aptuvenās ganīšanas izmaksas ir  līdzvērtīgas  - </w:t>
            </w:r>
            <w:r w:rsidDel="00000000" w:rsidR="00000000" w:rsidRPr="00000000">
              <w:rPr>
                <w:sz w:val="20"/>
                <w:szCs w:val="20"/>
                <w:highlight w:val="white"/>
                <w:rtl w:val="0"/>
              </w:rPr>
              <w:t xml:space="preserve">300 EUR/ha gadā, </w:t>
            </w:r>
            <w:r w:rsidDel="00000000" w:rsidR="00000000" w:rsidRPr="00000000">
              <w:rPr>
                <w:sz w:val="20"/>
                <w:szCs w:val="20"/>
                <w:rtl w:val="0"/>
              </w:rPr>
              <w:t xml:space="preserve">ieskaitot ziemas barošanu, lopu pārvešanu, elektrisko ganu uzlikšanu un labošanu un ziemas un vasaras uzraudzību.</w:t>
            </w:r>
          </w:p>
        </w:tc>
        <w:tc>
          <w:tcPr>
            <w:shd w:fill="ffffff" w:val="clear"/>
          </w:tcPr>
          <w:p w:rsidR="00000000" w:rsidDel="00000000" w:rsidP="00000000" w:rsidRDefault="00000000" w:rsidRPr="00000000" w14:paraId="00001407">
            <w:pPr>
              <w:rPr>
                <w:sz w:val="20"/>
                <w:szCs w:val="20"/>
              </w:rPr>
            </w:pPr>
            <w:r w:rsidDel="00000000" w:rsidR="00000000" w:rsidRPr="00000000">
              <w:rPr>
                <w:sz w:val="20"/>
                <w:szCs w:val="20"/>
                <w:rtl w:val="0"/>
              </w:rPr>
              <w:t xml:space="preserve">Uzlabota potenciālo aizsargājamo zālāju biotopu un ar zālājiem saistīto sugu dzīvotņu kvalitāte vismaz 5,39 ha lielās platībās. </w:t>
            </w:r>
          </w:p>
          <w:p w:rsidR="00000000" w:rsidDel="00000000" w:rsidP="00000000" w:rsidRDefault="00000000" w:rsidRPr="00000000" w14:paraId="00001408">
            <w:pPr>
              <w:rPr>
                <w:sz w:val="20"/>
                <w:szCs w:val="20"/>
              </w:rPr>
            </w:pPr>
            <w:r w:rsidDel="00000000" w:rsidR="00000000" w:rsidRPr="00000000">
              <w:rPr>
                <w:sz w:val="20"/>
                <w:szCs w:val="20"/>
                <w:rtl w:val="0"/>
              </w:rPr>
              <w:t xml:space="preserve">Nodrošināta atbilstoša apsaimniekošana potenciālo zālāju biotopiem un ar tiem saistīto sugu dzīvotnēm.</w:t>
            </w:r>
          </w:p>
          <w:p w:rsidR="00000000" w:rsidDel="00000000" w:rsidP="00000000" w:rsidRDefault="00000000" w:rsidRPr="00000000" w14:paraId="00001409">
            <w:pPr>
              <w:rPr>
                <w:sz w:val="20"/>
                <w:szCs w:val="20"/>
              </w:rPr>
            </w:pPr>
            <w:r w:rsidDel="00000000" w:rsidR="00000000" w:rsidRPr="00000000">
              <w:rPr>
                <w:sz w:val="20"/>
                <w:szCs w:val="20"/>
                <w:rtl w:val="0"/>
              </w:rPr>
              <w:t xml:space="preserve"> </w:t>
            </w:r>
          </w:p>
          <w:p w:rsidR="00000000" w:rsidDel="00000000" w:rsidP="00000000" w:rsidRDefault="00000000" w:rsidRPr="00000000" w14:paraId="0000140A">
            <w:pPr>
              <w:jc w:val="both"/>
              <w:rPr>
                <w:sz w:val="20"/>
                <w:szCs w:val="20"/>
              </w:rPr>
            </w:pPr>
            <w:r w:rsidDel="00000000" w:rsidR="00000000" w:rsidRPr="00000000">
              <w:rPr>
                <w:rtl w:val="0"/>
              </w:rPr>
            </w:r>
          </w:p>
          <w:p w:rsidR="00000000" w:rsidDel="00000000" w:rsidP="00000000" w:rsidRDefault="00000000" w:rsidRPr="00000000" w14:paraId="0000140B">
            <w:pPr>
              <w:jc w:val="both"/>
              <w:rPr>
                <w:sz w:val="20"/>
                <w:szCs w:val="20"/>
              </w:rPr>
            </w:pPr>
            <w:r w:rsidDel="00000000" w:rsidR="00000000" w:rsidRPr="00000000">
              <w:rPr>
                <w:rtl w:val="0"/>
              </w:rPr>
            </w:r>
          </w:p>
        </w:tc>
      </w:tr>
      <w:tr>
        <w:trPr>
          <w:cantSplit w:val="1"/>
          <w:tblHeader w:val="0"/>
        </w:trPr>
        <w:tc>
          <w:tcPr>
            <w:shd w:fill="auto" w:val="clear"/>
          </w:tcPr>
          <w:p w:rsidR="00000000" w:rsidDel="00000000" w:rsidP="00000000" w:rsidRDefault="00000000" w:rsidRPr="00000000" w14:paraId="000014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B.6.1.</w:t>
            </w:r>
          </w:p>
        </w:tc>
        <w:tc>
          <w:tcPr>
            <w:shd w:fill="auto" w:val="clear"/>
          </w:tcPr>
          <w:p w:rsidR="00000000" w:rsidDel="00000000" w:rsidP="00000000" w:rsidRDefault="00000000" w:rsidRPr="00000000" w14:paraId="000014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B.6.; B.4.</w:t>
            </w:r>
          </w:p>
        </w:tc>
        <w:tc>
          <w:tcPr/>
          <w:p w:rsidR="00000000" w:rsidDel="00000000" w:rsidP="00000000" w:rsidRDefault="00000000" w:rsidRPr="00000000" w14:paraId="000014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Invazīvo sugu izplatības ierobežošana.</w:t>
            </w:r>
          </w:p>
        </w:tc>
        <w:tc>
          <w:tcPr>
            <w:shd w:fill="ffffff" w:val="clear"/>
          </w:tcPr>
          <w:p w:rsidR="00000000" w:rsidDel="00000000" w:rsidP="00000000" w:rsidRDefault="00000000" w:rsidRPr="00000000" w14:paraId="0000140F">
            <w:pPr>
              <w:rPr>
                <w:sz w:val="20"/>
                <w:szCs w:val="20"/>
              </w:rPr>
            </w:pPr>
            <w:r w:rsidDel="00000000" w:rsidR="00000000" w:rsidRPr="00000000">
              <w:rPr>
                <w:sz w:val="20"/>
                <w:szCs w:val="20"/>
                <w:rtl w:val="0"/>
              </w:rPr>
              <w:t xml:space="preserve">AS “LVM”, zemes īpašnieki, pašvaldība</w:t>
            </w:r>
          </w:p>
        </w:tc>
        <w:tc>
          <w:tcPr>
            <w:shd w:fill="ffffff" w:val="clear"/>
          </w:tcPr>
          <w:p w:rsidR="00000000" w:rsidDel="00000000" w:rsidP="00000000" w:rsidRDefault="00000000" w:rsidRPr="00000000" w14:paraId="00001410">
            <w:pPr>
              <w:rPr>
                <w:sz w:val="20"/>
                <w:szCs w:val="20"/>
              </w:rPr>
            </w:pPr>
            <w:r w:rsidDel="00000000" w:rsidR="00000000" w:rsidRPr="00000000">
              <w:rPr>
                <w:sz w:val="20"/>
                <w:szCs w:val="20"/>
                <w:rtl w:val="0"/>
              </w:rPr>
              <w:t xml:space="preserve">I, visā plāna darbības periodā</w:t>
            </w:r>
          </w:p>
        </w:tc>
        <w:tc>
          <w:tcPr>
            <w:shd w:fill="ffffff" w:val="clear"/>
          </w:tcPr>
          <w:p w:rsidR="00000000" w:rsidDel="00000000" w:rsidP="00000000" w:rsidRDefault="00000000" w:rsidRPr="00000000" w14:paraId="00001411">
            <w:pPr>
              <w:rPr>
                <w:sz w:val="20"/>
                <w:szCs w:val="20"/>
              </w:rPr>
            </w:pPr>
            <w:r w:rsidDel="00000000" w:rsidR="00000000" w:rsidRPr="00000000">
              <w:rPr>
                <w:sz w:val="20"/>
                <w:szCs w:val="20"/>
                <w:rtl w:val="0"/>
              </w:rPr>
              <w:t xml:space="preserve">AS “LVM”, zemes īpašnieku, pašvaldības, projektu finansējums</w:t>
            </w:r>
          </w:p>
        </w:tc>
        <w:tc>
          <w:tcPr>
            <w:shd w:fill="ffffff" w:val="clear"/>
          </w:tcPr>
          <w:p w:rsidR="00000000" w:rsidDel="00000000" w:rsidP="00000000" w:rsidRDefault="00000000" w:rsidRPr="00000000" w14:paraId="00001412">
            <w:pPr>
              <w:jc w:val="both"/>
              <w:rPr>
                <w:sz w:val="20"/>
                <w:szCs w:val="20"/>
              </w:rPr>
            </w:pPr>
            <w:r w:rsidDel="00000000" w:rsidR="00000000" w:rsidRPr="00000000">
              <w:rPr>
                <w:sz w:val="20"/>
                <w:szCs w:val="20"/>
                <w:rtl w:val="0"/>
              </w:rPr>
              <w:t xml:space="preserve">Atkarībā no invāzijas pakāpes.</w:t>
            </w:r>
          </w:p>
        </w:tc>
        <w:tc>
          <w:tcPr>
            <w:shd w:fill="ffffff" w:val="clear"/>
          </w:tcPr>
          <w:p w:rsidR="00000000" w:rsidDel="00000000" w:rsidP="00000000" w:rsidRDefault="00000000" w:rsidRPr="00000000" w14:paraId="00001413">
            <w:pPr>
              <w:jc w:val="both"/>
              <w:rPr>
                <w:sz w:val="20"/>
                <w:szCs w:val="20"/>
              </w:rPr>
            </w:pPr>
            <w:r w:rsidDel="00000000" w:rsidR="00000000" w:rsidRPr="00000000">
              <w:rPr>
                <w:sz w:val="20"/>
                <w:szCs w:val="20"/>
                <w:rtl w:val="0"/>
              </w:rPr>
              <w:t xml:space="preserve">Nodrošināta invazīvo dzīvnieku sugu jenotsuņa (</w:t>
            </w:r>
            <w:r w:rsidDel="00000000" w:rsidR="00000000" w:rsidRPr="00000000">
              <w:rPr>
                <w:i w:val="1"/>
                <w:sz w:val="20"/>
                <w:szCs w:val="20"/>
                <w:rtl w:val="0"/>
              </w:rPr>
              <w:t xml:space="preserve">Nyctereutes procyonoides</w:t>
            </w:r>
            <w:r w:rsidDel="00000000" w:rsidR="00000000" w:rsidRPr="00000000">
              <w:rPr>
                <w:sz w:val="20"/>
                <w:szCs w:val="20"/>
                <w:rtl w:val="0"/>
              </w:rPr>
              <w:t xml:space="preserve">) un Amerikas ūdeles (</w:t>
            </w:r>
            <w:r w:rsidDel="00000000" w:rsidR="00000000" w:rsidRPr="00000000">
              <w:rPr>
                <w:i w:val="1"/>
                <w:sz w:val="20"/>
                <w:szCs w:val="20"/>
                <w:rtl w:val="0"/>
              </w:rPr>
              <w:t xml:space="preserve">Neovision vision</w:t>
            </w:r>
            <w:r w:rsidDel="00000000" w:rsidR="00000000" w:rsidRPr="00000000">
              <w:rPr>
                <w:sz w:val="20"/>
                <w:szCs w:val="20"/>
                <w:rtl w:val="0"/>
              </w:rPr>
              <w:t xml:space="preserve">) kontrole.</w:t>
            </w:r>
          </w:p>
        </w:tc>
      </w:tr>
      <w:tr>
        <w:trPr>
          <w:cantSplit w:val="1"/>
          <w:tblHeader w:val="0"/>
        </w:trPr>
        <w:tc>
          <w:tcPr>
            <w:gridSpan w:val="8"/>
            <w:shd w:fill="c5e0b3" w:val="clear"/>
          </w:tcPr>
          <w:p w:rsidR="00000000" w:rsidDel="00000000" w:rsidP="00000000" w:rsidRDefault="00000000" w:rsidRPr="00000000" w14:paraId="00001414">
            <w:pPr>
              <w:keepNext w:val="0"/>
              <w:keepLines w:val="0"/>
              <w:pageBreakBefore w:val="0"/>
              <w:widowControl w:val="0"/>
              <w:numPr>
                <w:ilvl w:val="0"/>
                <w:numId w:val="29"/>
              </w:numPr>
              <w:pBdr>
                <w:top w:space="0" w:sz="0" w:val="nil"/>
                <w:left w:space="0" w:sz="0" w:val="nil"/>
                <w:bottom w:space="0" w:sz="0" w:val="nil"/>
                <w:right w:space="0" w:sz="0" w:val="nil"/>
                <w:between w:space="0" w:sz="0" w:val="nil"/>
              </w:pBdr>
              <w:shd w:fill="auto" w:val="clear"/>
              <w:spacing w:after="0" w:before="0" w:line="240" w:lineRule="auto"/>
              <w:ind w:left="313" w:right="0" w:hanging="284"/>
              <w:jc w:val="both"/>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Infrastruktūras uzturēšana un pilnveidošana</w:t>
            </w:r>
          </w:p>
        </w:tc>
      </w:tr>
      <w:tr>
        <w:trPr>
          <w:cantSplit w:val="1"/>
          <w:tblHeader w:val="0"/>
        </w:trPr>
        <w:tc>
          <w:tcPr>
            <w:shd w:fill="auto" w:val="clear"/>
          </w:tcPr>
          <w:p w:rsidR="00000000" w:rsidDel="00000000" w:rsidP="00000000" w:rsidRDefault="00000000" w:rsidRPr="00000000" w14:paraId="000014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C.1.1.</w:t>
            </w:r>
          </w:p>
        </w:tc>
        <w:tc>
          <w:tcPr>
            <w:shd w:fill="auto" w:val="clear"/>
          </w:tcPr>
          <w:p w:rsidR="00000000" w:rsidDel="00000000" w:rsidP="00000000" w:rsidRDefault="00000000" w:rsidRPr="00000000" w14:paraId="000014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C.1.</w:t>
            </w:r>
          </w:p>
        </w:tc>
        <w:tc>
          <w:tcPr>
            <w:shd w:fill="auto" w:val="clear"/>
          </w:tcPr>
          <w:p w:rsidR="00000000" w:rsidDel="00000000" w:rsidP="00000000" w:rsidRDefault="00000000" w:rsidRPr="00000000" w14:paraId="000014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Dabas liegumā esošās tūrisma un atpūtas infrastruktūras uzturēšana.</w:t>
            </w:r>
          </w:p>
        </w:tc>
        <w:tc>
          <w:tcPr>
            <w:shd w:fill="auto" w:val="clear"/>
          </w:tcPr>
          <w:p w:rsidR="00000000" w:rsidDel="00000000" w:rsidP="00000000" w:rsidRDefault="00000000" w:rsidRPr="00000000" w14:paraId="0000141F">
            <w:pPr>
              <w:rPr>
                <w:sz w:val="20"/>
                <w:szCs w:val="20"/>
              </w:rPr>
            </w:pPr>
            <w:r w:rsidDel="00000000" w:rsidR="00000000" w:rsidRPr="00000000">
              <w:rPr>
                <w:sz w:val="20"/>
                <w:szCs w:val="20"/>
                <w:rtl w:val="0"/>
              </w:rPr>
              <w:t xml:space="preserve">Jēkabpils novada, pašvaldība, AS “LVM”,</w:t>
            </w:r>
          </w:p>
        </w:tc>
        <w:tc>
          <w:tcPr>
            <w:shd w:fill="auto" w:val="clear"/>
          </w:tcPr>
          <w:p w:rsidR="00000000" w:rsidDel="00000000" w:rsidP="00000000" w:rsidRDefault="00000000" w:rsidRPr="00000000" w14:paraId="00001420">
            <w:pPr>
              <w:rPr>
                <w:sz w:val="20"/>
                <w:szCs w:val="20"/>
              </w:rPr>
            </w:pPr>
            <w:r w:rsidDel="00000000" w:rsidR="00000000" w:rsidRPr="00000000">
              <w:rPr>
                <w:sz w:val="20"/>
                <w:szCs w:val="20"/>
                <w:rtl w:val="0"/>
              </w:rPr>
              <w:t xml:space="preserve">I, regulārs pasākums</w:t>
            </w:r>
          </w:p>
        </w:tc>
        <w:tc>
          <w:tcPr>
            <w:shd w:fill="auto" w:val="clear"/>
          </w:tcPr>
          <w:p w:rsidR="00000000" w:rsidDel="00000000" w:rsidP="00000000" w:rsidRDefault="00000000" w:rsidRPr="00000000" w14:paraId="00001421">
            <w:pPr>
              <w:rPr>
                <w:sz w:val="20"/>
                <w:szCs w:val="20"/>
              </w:rPr>
            </w:pPr>
            <w:r w:rsidDel="00000000" w:rsidR="00000000" w:rsidRPr="00000000">
              <w:rPr>
                <w:sz w:val="20"/>
                <w:szCs w:val="20"/>
                <w:rtl w:val="0"/>
              </w:rPr>
              <w:t xml:space="preserve">Projektu finansējums,  pašvaldības finansējums, AS “LVM” finansējums</w:t>
            </w:r>
          </w:p>
        </w:tc>
        <w:tc>
          <w:tcPr>
            <w:shd w:fill="auto" w:val="clear"/>
          </w:tcPr>
          <w:p w:rsidR="00000000" w:rsidDel="00000000" w:rsidP="00000000" w:rsidRDefault="00000000" w:rsidRPr="00000000" w14:paraId="00001422">
            <w:pPr>
              <w:jc w:val="both"/>
              <w:rPr>
                <w:sz w:val="20"/>
                <w:szCs w:val="20"/>
              </w:rPr>
            </w:pPr>
            <w:r w:rsidDel="00000000" w:rsidR="00000000" w:rsidRPr="00000000">
              <w:rPr>
                <w:sz w:val="20"/>
                <w:szCs w:val="20"/>
                <w:rtl w:val="0"/>
              </w:rPr>
              <w:t xml:space="preserve">Atkarībā no nolietojuma pakāpes un apmeklētāju noslodzes</w:t>
            </w:r>
          </w:p>
        </w:tc>
        <w:tc>
          <w:tcPr>
            <w:shd w:fill="auto" w:val="clear"/>
          </w:tcPr>
          <w:p w:rsidR="00000000" w:rsidDel="00000000" w:rsidP="00000000" w:rsidRDefault="00000000" w:rsidRPr="00000000" w14:paraId="00001423">
            <w:pPr>
              <w:jc w:val="both"/>
              <w:rPr>
                <w:sz w:val="20"/>
                <w:szCs w:val="20"/>
              </w:rPr>
            </w:pPr>
            <w:r w:rsidDel="00000000" w:rsidR="00000000" w:rsidRPr="00000000">
              <w:rPr>
                <w:sz w:val="20"/>
                <w:szCs w:val="20"/>
                <w:rtl w:val="0"/>
              </w:rPr>
              <w:t xml:space="preserve">Uzturēti esošie tūrisma un rekreācijas objekti un ar tiem saistītā infrastruktūra: viens informatīvais stends, viena laipa. Infrastruktūras  uzturēšanā tiek ievērotas dabas aizsardzības prasības.</w:t>
            </w:r>
          </w:p>
          <w:p w:rsidR="00000000" w:rsidDel="00000000" w:rsidP="00000000" w:rsidRDefault="00000000" w:rsidRPr="00000000" w14:paraId="00001424">
            <w:pPr>
              <w:jc w:val="both"/>
              <w:rPr>
                <w:sz w:val="20"/>
                <w:szCs w:val="20"/>
              </w:rPr>
            </w:pPr>
            <w:r w:rsidDel="00000000" w:rsidR="00000000" w:rsidRPr="00000000">
              <w:rPr>
                <w:sz w:val="20"/>
                <w:szCs w:val="20"/>
                <w:rtl w:val="0"/>
              </w:rPr>
              <w:t xml:space="preserve">Lai mazinātu ar tūrismu un atpūtu saistīto antropogēno slodzi DL teritorijā, attīstīt infrastruktūru pie Bancānu ezera.</w:t>
            </w:r>
          </w:p>
        </w:tc>
      </w:tr>
      <w:tr>
        <w:trPr>
          <w:cantSplit w:val="1"/>
          <w:tblHeader w:val="0"/>
        </w:trPr>
        <w:tc>
          <w:tcPr>
            <w:shd w:fill="auto" w:val="clear"/>
          </w:tcPr>
          <w:p w:rsidR="00000000" w:rsidDel="00000000" w:rsidP="00000000" w:rsidRDefault="00000000" w:rsidRPr="00000000" w14:paraId="000014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C.1.2.</w:t>
            </w:r>
          </w:p>
        </w:tc>
        <w:tc>
          <w:tcPr>
            <w:shd w:fill="auto" w:val="clear"/>
          </w:tcPr>
          <w:p w:rsidR="00000000" w:rsidDel="00000000" w:rsidP="00000000" w:rsidRDefault="00000000" w:rsidRPr="00000000" w14:paraId="000014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C.1.</w:t>
            </w:r>
          </w:p>
        </w:tc>
        <w:tc>
          <w:tcPr>
            <w:shd w:fill="auto" w:val="clear"/>
          </w:tcPr>
          <w:p w:rsidR="00000000" w:rsidDel="00000000" w:rsidP="00000000" w:rsidRDefault="00000000" w:rsidRPr="00000000" w14:paraId="000014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Klaucānu ezera piekrastē  esošo laivu nolaišanas vietu un ekstensīvo pludmaļu uzturēšana </w:t>
            </w:r>
          </w:p>
        </w:tc>
        <w:tc>
          <w:tcPr>
            <w:shd w:fill="auto" w:val="clear"/>
          </w:tcPr>
          <w:p w:rsidR="00000000" w:rsidDel="00000000" w:rsidP="00000000" w:rsidRDefault="00000000" w:rsidRPr="00000000" w14:paraId="00001428">
            <w:pPr>
              <w:rPr>
                <w:sz w:val="20"/>
                <w:szCs w:val="20"/>
              </w:rPr>
            </w:pPr>
            <w:r w:rsidDel="00000000" w:rsidR="00000000" w:rsidRPr="00000000">
              <w:rPr>
                <w:sz w:val="20"/>
                <w:szCs w:val="20"/>
                <w:rtl w:val="0"/>
              </w:rPr>
              <w:t xml:space="preserve">AS “LVM”, zemes īpašnieki, brīvprātīgais darbs</w:t>
            </w:r>
          </w:p>
        </w:tc>
        <w:tc>
          <w:tcPr>
            <w:shd w:fill="auto" w:val="clear"/>
          </w:tcPr>
          <w:p w:rsidR="00000000" w:rsidDel="00000000" w:rsidP="00000000" w:rsidRDefault="00000000" w:rsidRPr="00000000" w14:paraId="00001429">
            <w:pPr>
              <w:rPr>
                <w:sz w:val="20"/>
                <w:szCs w:val="20"/>
              </w:rPr>
            </w:pPr>
            <w:r w:rsidDel="00000000" w:rsidR="00000000" w:rsidRPr="00000000">
              <w:rPr>
                <w:sz w:val="20"/>
                <w:szCs w:val="20"/>
                <w:rtl w:val="0"/>
              </w:rPr>
              <w:t xml:space="preserve">I, regulārs pasākums</w:t>
            </w:r>
          </w:p>
        </w:tc>
        <w:tc>
          <w:tcPr>
            <w:shd w:fill="auto" w:val="clear"/>
          </w:tcPr>
          <w:p w:rsidR="00000000" w:rsidDel="00000000" w:rsidP="00000000" w:rsidRDefault="00000000" w:rsidRPr="00000000" w14:paraId="0000142A">
            <w:pPr>
              <w:rPr>
                <w:sz w:val="20"/>
                <w:szCs w:val="20"/>
              </w:rPr>
            </w:pPr>
            <w:r w:rsidDel="00000000" w:rsidR="00000000" w:rsidRPr="00000000">
              <w:rPr>
                <w:sz w:val="20"/>
                <w:szCs w:val="20"/>
                <w:rtl w:val="0"/>
              </w:rPr>
              <w:t xml:space="preserve">Projektu un zemes īpašnieku finansējums</w:t>
            </w:r>
          </w:p>
          <w:p w:rsidR="00000000" w:rsidDel="00000000" w:rsidP="00000000" w:rsidRDefault="00000000" w:rsidRPr="00000000" w14:paraId="0000142B">
            <w:pPr>
              <w:rPr>
                <w:sz w:val="20"/>
                <w:szCs w:val="20"/>
              </w:rPr>
            </w:pPr>
            <w:r w:rsidDel="00000000" w:rsidR="00000000" w:rsidRPr="00000000">
              <w:rPr>
                <w:rtl w:val="0"/>
              </w:rPr>
            </w:r>
          </w:p>
        </w:tc>
        <w:tc>
          <w:tcPr>
            <w:shd w:fill="auto" w:val="clear"/>
          </w:tcPr>
          <w:p w:rsidR="00000000" w:rsidDel="00000000" w:rsidP="00000000" w:rsidRDefault="00000000" w:rsidRPr="00000000" w14:paraId="0000142C">
            <w:pPr>
              <w:rPr>
                <w:sz w:val="20"/>
                <w:szCs w:val="20"/>
              </w:rPr>
            </w:pPr>
            <w:r w:rsidDel="00000000" w:rsidR="00000000" w:rsidRPr="00000000">
              <w:rPr>
                <w:sz w:val="20"/>
                <w:szCs w:val="20"/>
                <w:rtl w:val="0"/>
              </w:rPr>
              <w:t xml:space="preserve">Precīzi nav nosakāms.</w:t>
            </w:r>
          </w:p>
        </w:tc>
        <w:tc>
          <w:tcPr>
            <w:shd w:fill="auto" w:val="clear"/>
          </w:tcPr>
          <w:p w:rsidR="00000000" w:rsidDel="00000000" w:rsidP="00000000" w:rsidRDefault="00000000" w:rsidRPr="00000000" w14:paraId="0000142D">
            <w:pPr>
              <w:jc w:val="both"/>
              <w:rPr>
                <w:sz w:val="20"/>
                <w:szCs w:val="20"/>
              </w:rPr>
            </w:pPr>
            <w:r w:rsidDel="00000000" w:rsidR="00000000" w:rsidRPr="00000000">
              <w:rPr>
                <w:sz w:val="20"/>
                <w:szCs w:val="20"/>
                <w:rtl w:val="0"/>
              </w:rPr>
              <w:t xml:space="preserve">Klaucānu ezera D un A krastā izveidotas un uzturētas nelielas, līdz 50 m platas atklātas krasta joslas, laivu nolaišanas vietas un pludmales ekstensīvai rekreācijai, niedru pļaušana ar izvākšanu no Klaucānu ezera (neizpļaujot iegrimušos un uz grunts augošos ūdensaugus).</w:t>
            </w:r>
          </w:p>
        </w:tc>
      </w:tr>
      <w:tr>
        <w:trPr>
          <w:cantSplit w:val="1"/>
          <w:tblHeader w:val="0"/>
        </w:trPr>
        <w:tc>
          <w:tcPr>
            <w:gridSpan w:val="8"/>
            <w:shd w:fill="c5e0b3" w:val="clear"/>
          </w:tcPr>
          <w:p w:rsidR="00000000" w:rsidDel="00000000" w:rsidP="00000000" w:rsidRDefault="00000000" w:rsidRPr="00000000" w14:paraId="0000142E">
            <w:pPr>
              <w:keepNext w:val="0"/>
              <w:keepLines w:val="0"/>
              <w:pageBreakBefore w:val="0"/>
              <w:widowControl w:val="0"/>
              <w:numPr>
                <w:ilvl w:val="0"/>
                <w:numId w:val="29"/>
              </w:numPr>
              <w:pBdr>
                <w:top w:space="0" w:sz="0" w:val="nil"/>
                <w:left w:space="0" w:sz="0" w:val="nil"/>
                <w:bottom w:space="0" w:sz="0" w:val="nil"/>
                <w:right w:space="0" w:sz="0" w:val="nil"/>
                <w:between w:space="0" w:sz="0" w:val="nil"/>
              </w:pBdr>
              <w:shd w:fill="auto" w:val="clear"/>
              <w:spacing w:after="0" w:before="0" w:line="240" w:lineRule="auto"/>
              <w:ind w:left="318" w:right="0" w:hanging="284"/>
              <w:jc w:val="both"/>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Zinātniskās izpētes un monitoringa pasākumi</w:t>
            </w:r>
          </w:p>
        </w:tc>
      </w:tr>
      <w:tr>
        <w:trPr>
          <w:cantSplit w:val="1"/>
          <w:tblHeader w:val="0"/>
        </w:trPr>
        <w:tc>
          <w:tcPr>
            <w:shd w:fill="auto" w:val="clear"/>
          </w:tcPr>
          <w:p w:rsidR="00000000" w:rsidDel="00000000" w:rsidP="00000000" w:rsidRDefault="00000000" w:rsidRPr="00000000" w14:paraId="000014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D.1.1.</w:t>
            </w:r>
          </w:p>
        </w:tc>
        <w:tc>
          <w:tcPr>
            <w:shd w:fill="auto" w:val="clear"/>
          </w:tcPr>
          <w:p w:rsidR="00000000" w:rsidDel="00000000" w:rsidP="00000000" w:rsidRDefault="00000000" w:rsidRPr="00000000" w14:paraId="000014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D.1.</w:t>
            </w:r>
          </w:p>
        </w:tc>
        <w:tc>
          <w:tcPr>
            <w:shd w:fill="auto" w:val="clear"/>
          </w:tcPr>
          <w:p w:rsidR="00000000" w:rsidDel="00000000" w:rsidP="00000000" w:rsidRDefault="00000000" w:rsidRPr="00000000" w14:paraId="000014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Apsaimniekošanas pasākumu efektivitātes monitorings</w:t>
            </w:r>
          </w:p>
        </w:tc>
        <w:tc>
          <w:tcPr>
            <w:shd w:fill="auto" w:val="clear"/>
          </w:tcPr>
          <w:p w:rsidR="00000000" w:rsidDel="00000000" w:rsidP="00000000" w:rsidRDefault="00000000" w:rsidRPr="00000000" w14:paraId="00001439">
            <w:pPr>
              <w:rPr>
                <w:sz w:val="20"/>
                <w:szCs w:val="20"/>
              </w:rPr>
            </w:pPr>
            <w:r w:rsidDel="00000000" w:rsidR="00000000" w:rsidRPr="00000000">
              <w:rPr>
                <w:sz w:val="20"/>
                <w:szCs w:val="20"/>
                <w:rtl w:val="0"/>
              </w:rPr>
              <w:t xml:space="preserve">DAP, zinātniskās institūcijas</w:t>
            </w:r>
          </w:p>
        </w:tc>
        <w:tc>
          <w:tcPr>
            <w:shd w:fill="auto" w:val="clear"/>
          </w:tcPr>
          <w:p w:rsidR="00000000" w:rsidDel="00000000" w:rsidP="00000000" w:rsidRDefault="00000000" w:rsidRPr="00000000" w14:paraId="0000143A">
            <w:pPr>
              <w:rPr>
                <w:sz w:val="20"/>
                <w:szCs w:val="20"/>
              </w:rPr>
            </w:pPr>
            <w:r w:rsidDel="00000000" w:rsidR="00000000" w:rsidRPr="00000000">
              <w:rPr>
                <w:sz w:val="20"/>
                <w:szCs w:val="20"/>
                <w:rtl w:val="0"/>
              </w:rPr>
              <w:t xml:space="preserve">I, visā plāna darbības periodā</w:t>
            </w:r>
          </w:p>
        </w:tc>
        <w:tc>
          <w:tcPr>
            <w:shd w:fill="auto" w:val="clear"/>
          </w:tcPr>
          <w:p w:rsidR="00000000" w:rsidDel="00000000" w:rsidP="00000000" w:rsidRDefault="00000000" w:rsidRPr="00000000" w14:paraId="0000143B">
            <w:pPr>
              <w:rPr>
                <w:sz w:val="20"/>
                <w:szCs w:val="20"/>
              </w:rPr>
            </w:pPr>
            <w:r w:rsidDel="00000000" w:rsidR="00000000" w:rsidRPr="00000000">
              <w:rPr>
                <w:sz w:val="20"/>
                <w:szCs w:val="20"/>
                <w:rtl w:val="0"/>
              </w:rPr>
              <w:t xml:space="preserve">Valsts finansējums</w:t>
            </w:r>
          </w:p>
        </w:tc>
        <w:tc>
          <w:tcPr>
            <w:shd w:fill="auto" w:val="clear"/>
          </w:tcPr>
          <w:p w:rsidR="00000000" w:rsidDel="00000000" w:rsidP="00000000" w:rsidRDefault="00000000" w:rsidRPr="00000000" w14:paraId="0000143C">
            <w:pPr>
              <w:jc w:val="both"/>
              <w:rPr>
                <w:sz w:val="20"/>
                <w:szCs w:val="20"/>
              </w:rPr>
            </w:pPr>
            <w:r w:rsidDel="00000000" w:rsidR="00000000" w:rsidRPr="00000000">
              <w:rPr>
                <w:sz w:val="20"/>
                <w:szCs w:val="20"/>
                <w:rtl w:val="0"/>
              </w:rPr>
              <w:t xml:space="preserve">Precīzi nav nosakāms.</w:t>
            </w:r>
          </w:p>
        </w:tc>
        <w:tc>
          <w:tcPr>
            <w:shd w:fill="auto" w:val="clear"/>
          </w:tcPr>
          <w:p w:rsidR="00000000" w:rsidDel="00000000" w:rsidP="00000000" w:rsidRDefault="00000000" w:rsidRPr="00000000" w14:paraId="0000143D">
            <w:pPr>
              <w:jc w:val="both"/>
              <w:rPr>
                <w:sz w:val="20"/>
                <w:szCs w:val="20"/>
              </w:rPr>
            </w:pPr>
            <w:r w:rsidDel="00000000" w:rsidR="00000000" w:rsidRPr="00000000">
              <w:rPr>
                <w:sz w:val="20"/>
                <w:szCs w:val="20"/>
                <w:rtl w:val="0"/>
              </w:rPr>
              <w:t xml:space="preserve">Nodrošināts apsaimniekošanas pasākumu efektivitātes monitorings.</w:t>
            </w:r>
          </w:p>
        </w:tc>
      </w:tr>
      <w:tr>
        <w:trPr>
          <w:cantSplit w:val="1"/>
          <w:tblHeader w:val="0"/>
        </w:trPr>
        <w:tc>
          <w:tcPr>
            <w:shd w:fill="auto" w:val="clear"/>
          </w:tcPr>
          <w:p w:rsidR="00000000" w:rsidDel="00000000" w:rsidP="00000000" w:rsidRDefault="00000000" w:rsidRPr="00000000" w14:paraId="000014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D.2.1.</w:t>
            </w:r>
          </w:p>
        </w:tc>
        <w:tc>
          <w:tcPr>
            <w:shd w:fill="auto" w:val="clear"/>
          </w:tcPr>
          <w:p w:rsidR="00000000" w:rsidDel="00000000" w:rsidP="00000000" w:rsidRDefault="00000000" w:rsidRPr="00000000" w14:paraId="000014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D.2.</w:t>
            </w:r>
          </w:p>
        </w:tc>
        <w:tc>
          <w:tcPr>
            <w:shd w:fill="auto" w:val="clear"/>
          </w:tcPr>
          <w:p w:rsidR="00000000" w:rsidDel="00000000" w:rsidP="00000000" w:rsidRDefault="00000000" w:rsidRPr="00000000" w14:paraId="000014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Aizsargājamo biotopu monitorings</w:t>
            </w:r>
          </w:p>
        </w:tc>
        <w:tc>
          <w:tcPr>
            <w:shd w:fill="auto" w:val="clear"/>
          </w:tcPr>
          <w:p w:rsidR="00000000" w:rsidDel="00000000" w:rsidP="00000000" w:rsidRDefault="00000000" w:rsidRPr="00000000" w14:paraId="00001441">
            <w:pPr>
              <w:rPr>
                <w:sz w:val="20"/>
                <w:szCs w:val="20"/>
              </w:rPr>
            </w:pPr>
            <w:r w:rsidDel="00000000" w:rsidR="00000000" w:rsidRPr="00000000">
              <w:rPr>
                <w:sz w:val="20"/>
                <w:szCs w:val="20"/>
                <w:rtl w:val="0"/>
              </w:rPr>
              <w:t xml:space="preserve">DAP, zinātniskās institūcijas</w:t>
            </w:r>
          </w:p>
        </w:tc>
        <w:tc>
          <w:tcPr>
            <w:shd w:fill="auto" w:val="clear"/>
          </w:tcPr>
          <w:p w:rsidR="00000000" w:rsidDel="00000000" w:rsidP="00000000" w:rsidRDefault="00000000" w:rsidRPr="00000000" w14:paraId="00001442">
            <w:pPr>
              <w:rPr>
                <w:sz w:val="20"/>
                <w:szCs w:val="20"/>
              </w:rPr>
            </w:pPr>
            <w:r w:rsidDel="00000000" w:rsidR="00000000" w:rsidRPr="00000000">
              <w:rPr>
                <w:sz w:val="20"/>
                <w:szCs w:val="20"/>
                <w:rtl w:val="0"/>
              </w:rPr>
              <w:t xml:space="preserve">II, visā plāna darbības periodā</w:t>
            </w:r>
          </w:p>
        </w:tc>
        <w:tc>
          <w:tcPr>
            <w:shd w:fill="auto" w:val="clear"/>
          </w:tcPr>
          <w:p w:rsidR="00000000" w:rsidDel="00000000" w:rsidP="00000000" w:rsidRDefault="00000000" w:rsidRPr="00000000" w14:paraId="00001443">
            <w:pPr>
              <w:rPr>
                <w:sz w:val="20"/>
                <w:szCs w:val="20"/>
              </w:rPr>
            </w:pPr>
            <w:r w:rsidDel="00000000" w:rsidR="00000000" w:rsidRPr="00000000">
              <w:rPr>
                <w:sz w:val="20"/>
                <w:szCs w:val="20"/>
                <w:rtl w:val="0"/>
              </w:rPr>
              <w:t xml:space="preserve">Valsts finansējums, Monitoringa programma pieejamā finansējuma ietvaros</w:t>
            </w:r>
          </w:p>
        </w:tc>
        <w:tc>
          <w:tcPr>
            <w:shd w:fill="auto" w:val="clear"/>
          </w:tcPr>
          <w:p w:rsidR="00000000" w:rsidDel="00000000" w:rsidP="00000000" w:rsidRDefault="00000000" w:rsidRPr="00000000" w14:paraId="00001444">
            <w:pPr>
              <w:jc w:val="both"/>
              <w:rPr>
                <w:sz w:val="20"/>
                <w:szCs w:val="20"/>
              </w:rPr>
            </w:pPr>
            <w:r w:rsidDel="00000000" w:rsidR="00000000" w:rsidRPr="00000000">
              <w:rPr>
                <w:sz w:val="20"/>
                <w:szCs w:val="20"/>
                <w:rtl w:val="0"/>
              </w:rPr>
              <w:t xml:space="preserve">Precīzi nav nosakāms.</w:t>
            </w:r>
          </w:p>
        </w:tc>
        <w:tc>
          <w:tcPr>
            <w:shd w:fill="auto" w:val="clear"/>
          </w:tcPr>
          <w:p w:rsidR="00000000" w:rsidDel="00000000" w:rsidP="00000000" w:rsidRDefault="00000000" w:rsidRPr="00000000" w14:paraId="00001445">
            <w:pPr>
              <w:jc w:val="both"/>
              <w:rPr>
                <w:sz w:val="20"/>
                <w:szCs w:val="20"/>
              </w:rPr>
            </w:pPr>
            <w:r w:rsidDel="00000000" w:rsidR="00000000" w:rsidRPr="00000000">
              <w:rPr>
                <w:sz w:val="20"/>
                <w:szCs w:val="20"/>
                <w:rtl w:val="0"/>
              </w:rPr>
              <w:t xml:space="preserve">Nodrošināts monitorings ES nozīmes aizsargājamiem biotopiem </w:t>
            </w:r>
            <w:r w:rsidDel="00000000" w:rsidR="00000000" w:rsidRPr="00000000">
              <w:rPr>
                <w:i w:val="1"/>
                <w:sz w:val="20"/>
                <w:szCs w:val="20"/>
                <w:rtl w:val="0"/>
              </w:rPr>
              <w:t xml:space="preserve">–</w:t>
            </w:r>
            <w:r w:rsidDel="00000000" w:rsidR="00000000" w:rsidRPr="00000000">
              <w:rPr>
                <w:sz w:val="20"/>
                <w:szCs w:val="20"/>
                <w:rtl w:val="0"/>
              </w:rPr>
              <w:t xml:space="preserve"> 3150 </w:t>
            </w:r>
            <w:r w:rsidDel="00000000" w:rsidR="00000000" w:rsidRPr="00000000">
              <w:rPr>
                <w:i w:val="1"/>
                <w:sz w:val="20"/>
                <w:szCs w:val="20"/>
                <w:rtl w:val="0"/>
              </w:rPr>
              <w:t xml:space="preserve">Eitrofi ezeri ar iegrimušo ūdensaugu un peldaugu augāju</w:t>
            </w:r>
            <w:r w:rsidDel="00000000" w:rsidR="00000000" w:rsidRPr="00000000">
              <w:rPr>
                <w:sz w:val="20"/>
                <w:szCs w:val="20"/>
                <w:rtl w:val="0"/>
              </w:rPr>
              <w:t xml:space="preserve">; 3260 </w:t>
            </w:r>
            <w:r w:rsidDel="00000000" w:rsidR="00000000" w:rsidRPr="00000000">
              <w:rPr>
                <w:i w:val="1"/>
                <w:sz w:val="20"/>
                <w:szCs w:val="20"/>
                <w:rtl w:val="0"/>
              </w:rPr>
              <w:t xml:space="preserve">Upju straujteces un dabiski upju posmi</w:t>
            </w:r>
            <w:r w:rsidDel="00000000" w:rsidR="00000000" w:rsidRPr="00000000">
              <w:rPr>
                <w:sz w:val="20"/>
                <w:szCs w:val="20"/>
                <w:rtl w:val="0"/>
              </w:rPr>
              <w:t xml:space="preserve">; 9010* </w:t>
            </w:r>
            <w:r w:rsidDel="00000000" w:rsidR="00000000" w:rsidRPr="00000000">
              <w:rPr>
                <w:i w:val="1"/>
                <w:sz w:val="20"/>
                <w:szCs w:val="20"/>
                <w:rtl w:val="0"/>
              </w:rPr>
              <w:t xml:space="preserve">Veci vai dabiski boreāli meži</w:t>
            </w:r>
            <w:r w:rsidDel="00000000" w:rsidR="00000000" w:rsidRPr="00000000">
              <w:rPr>
                <w:sz w:val="20"/>
                <w:szCs w:val="20"/>
                <w:rtl w:val="0"/>
              </w:rPr>
              <w:t xml:space="preserve">; 9050 </w:t>
            </w:r>
            <w:r w:rsidDel="00000000" w:rsidR="00000000" w:rsidRPr="00000000">
              <w:rPr>
                <w:i w:val="1"/>
                <w:sz w:val="20"/>
                <w:szCs w:val="20"/>
                <w:rtl w:val="0"/>
              </w:rPr>
              <w:t xml:space="preserve">Lakstaugiem bagāti egļu meži</w:t>
            </w:r>
            <w:r w:rsidDel="00000000" w:rsidR="00000000" w:rsidRPr="00000000">
              <w:rPr>
                <w:sz w:val="20"/>
                <w:szCs w:val="20"/>
                <w:rtl w:val="0"/>
              </w:rPr>
              <w:t xml:space="preserve">; 9080* </w:t>
            </w:r>
            <w:r w:rsidDel="00000000" w:rsidR="00000000" w:rsidRPr="00000000">
              <w:rPr>
                <w:i w:val="1"/>
                <w:sz w:val="20"/>
                <w:szCs w:val="20"/>
                <w:rtl w:val="0"/>
              </w:rPr>
              <w:t xml:space="preserve">Staignāju meži</w:t>
            </w:r>
            <w:r w:rsidDel="00000000" w:rsidR="00000000" w:rsidRPr="00000000">
              <w:rPr>
                <w:sz w:val="20"/>
                <w:szCs w:val="20"/>
                <w:rtl w:val="0"/>
              </w:rPr>
              <w:t xml:space="preserve">; 91E0* </w:t>
            </w:r>
            <w:r w:rsidDel="00000000" w:rsidR="00000000" w:rsidRPr="00000000">
              <w:rPr>
                <w:i w:val="1"/>
                <w:sz w:val="20"/>
                <w:szCs w:val="20"/>
                <w:rtl w:val="0"/>
              </w:rPr>
              <w:t xml:space="preserve">Aluviāli meži (aluviāli krastmalu un palieņu meži)</w:t>
            </w:r>
            <w:r w:rsidDel="00000000" w:rsidR="00000000" w:rsidRPr="00000000">
              <w:rPr>
                <w:color w:val="000000"/>
                <w:sz w:val="20"/>
                <w:szCs w:val="20"/>
                <w:rtl w:val="0"/>
              </w:rPr>
              <w:t xml:space="preserve">.</w:t>
            </w:r>
            <w:r w:rsidDel="00000000" w:rsidR="00000000" w:rsidRPr="00000000">
              <w:rPr>
                <w:rtl w:val="0"/>
              </w:rPr>
            </w:r>
          </w:p>
        </w:tc>
      </w:tr>
      <w:tr>
        <w:trPr>
          <w:cantSplit w:val="1"/>
          <w:tblHeader w:val="0"/>
        </w:trPr>
        <w:tc>
          <w:tcPr>
            <w:shd w:fill="auto" w:val="clear"/>
          </w:tcPr>
          <w:p w:rsidR="00000000" w:rsidDel="00000000" w:rsidP="00000000" w:rsidRDefault="00000000" w:rsidRPr="00000000" w14:paraId="000014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D.2.2.</w:t>
            </w:r>
          </w:p>
        </w:tc>
        <w:tc>
          <w:tcPr>
            <w:shd w:fill="auto" w:val="clear"/>
          </w:tcPr>
          <w:p w:rsidR="00000000" w:rsidDel="00000000" w:rsidP="00000000" w:rsidRDefault="00000000" w:rsidRPr="00000000" w14:paraId="000014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D.2.</w:t>
            </w:r>
          </w:p>
        </w:tc>
        <w:tc>
          <w:tcPr>
            <w:shd w:fill="auto" w:val="clear"/>
          </w:tcPr>
          <w:p w:rsidR="00000000" w:rsidDel="00000000" w:rsidP="00000000" w:rsidRDefault="00000000" w:rsidRPr="00000000" w14:paraId="000014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Reto un īpaši aizsargājamo sugu monitorings</w:t>
            </w:r>
          </w:p>
        </w:tc>
        <w:tc>
          <w:tcPr>
            <w:shd w:fill="auto" w:val="clear"/>
          </w:tcPr>
          <w:p w:rsidR="00000000" w:rsidDel="00000000" w:rsidP="00000000" w:rsidRDefault="00000000" w:rsidRPr="00000000" w14:paraId="00001449">
            <w:pPr>
              <w:rPr>
                <w:sz w:val="20"/>
                <w:szCs w:val="20"/>
              </w:rPr>
            </w:pPr>
            <w:r w:rsidDel="00000000" w:rsidR="00000000" w:rsidRPr="00000000">
              <w:rPr>
                <w:sz w:val="20"/>
                <w:szCs w:val="20"/>
                <w:rtl w:val="0"/>
              </w:rPr>
              <w:t xml:space="preserve">DAP, zinātniskās institūcijas</w:t>
            </w:r>
          </w:p>
        </w:tc>
        <w:tc>
          <w:tcPr>
            <w:shd w:fill="auto" w:val="clear"/>
          </w:tcPr>
          <w:p w:rsidR="00000000" w:rsidDel="00000000" w:rsidP="00000000" w:rsidRDefault="00000000" w:rsidRPr="00000000" w14:paraId="0000144A">
            <w:pPr>
              <w:rPr>
                <w:sz w:val="20"/>
                <w:szCs w:val="20"/>
              </w:rPr>
            </w:pPr>
            <w:r w:rsidDel="00000000" w:rsidR="00000000" w:rsidRPr="00000000">
              <w:rPr>
                <w:sz w:val="20"/>
                <w:szCs w:val="20"/>
                <w:rtl w:val="0"/>
              </w:rPr>
              <w:t xml:space="preserve">II, visā plāna darbības periodā</w:t>
            </w:r>
          </w:p>
        </w:tc>
        <w:tc>
          <w:tcPr>
            <w:shd w:fill="auto" w:val="clear"/>
          </w:tcPr>
          <w:p w:rsidR="00000000" w:rsidDel="00000000" w:rsidP="00000000" w:rsidRDefault="00000000" w:rsidRPr="00000000" w14:paraId="0000144B">
            <w:pPr>
              <w:rPr>
                <w:sz w:val="20"/>
                <w:szCs w:val="20"/>
              </w:rPr>
            </w:pPr>
            <w:r w:rsidDel="00000000" w:rsidR="00000000" w:rsidRPr="00000000">
              <w:rPr>
                <w:sz w:val="20"/>
                <w:szCs w:val="20"/>
                <w:rtl w:val="0"/>
              </w:rPr>
              <w:t xml:space="preserve">Valsts finansējums, Monitoringa programma pieejamā finansējuma ietvaros</w:t>
            </w:r>
          </w:p>
        </w:tc>
        <w:tc>
          <w:tcPr>
            <w:shd w:fill="auto" w:val="clear"/>
          </w:tcPr>
          <w:p w:rsidR="00000000" w:rsidDel="00000000" w:rsidP="00000000" w:rsidRDefault="00000000" w:rsidRPr="00000000" w14:paraId="0000144C">
            <w:pPr>
              <w:jc w:val="both"/>
              <w:rPr>
                <w:sz w:val="20"/>
                <w:szCs w:val="20"/>
              </w:rPr>
            </w:pPr>
            <w:r w:rsidDel="00000000" w:rsidR="00000000" w:rsidRPr="00000000">
              <w:rPr>
                <w:sz w:val="20"/>
                <w:szCs w:val="20"/>
                <w:rtl w:val="0"/>
              </w:rPr>
              <w:t xml:space="preserve">Precīzi nav nosakāms.</w:t>
            </w:r>
          </w:p>
        </w:tc>
        <w:tc>
          <w:tcPr>
            <w:shd w:fill="auto" w:val="clear"/>
          </w:tcPr>
          <w:p w:rsidR="00000000" w:rsidDel="00000000" w:rsidP="00000000" w:rsidRDefault="00000000" w:rsidRPr="00000000" w14:paraId="0000144D">
            <w:pPr>
              <w:jc w:val="both"/>
              <w:rPr>
                <w:sz w:val="20"/>
                <w:szCs w:val="20"/>
              </w:rPr>
            </w:pPr>
            <w:r w:rsidDel="00000000" w:rsidR="00000000" w:rsidRPr="00000000">
              <w:rPr>
                <w:sz w:val="20"/>
                <w:szCs w:val="20"/>
                <w:rtl w:val="0"/>
              </w:rPr>
              <w:t xml:space="preserve">Nodrošināts monitorings ES nozīmes aizsargājamām sugām – peldošdajam ezerriekstam </w:t>
            </w:r>
            <w:r w:rsidDel="00000000" w:rsidR="00000000" w:rsidRPr="00000000">
              <w:rPr>
                <w:i w:val="1"/>
                <w:sz w:val="20"/>
                <w:szCs w:val="20"/>
                <w:rtl w:val="0"/>
              </w:rPr>
              <w:t xml:space="preserve">Trapa ntans</w:t>
            </w:r>
            <w:r w:rsidDel="00000000" w:rsidR="00000000" w:rsidRPr="00000000">
              <w:rPr>
                <w:sz w:val="20"/>
                <w:szCs w:val="20"/>
                <w:rtl w:val="0"/>
              </w:rPr>
              <w:t xml:space="preserve">, Šneidera mizmīlim </w:t>
            </w:r>
            <w:r w:rsidDel="00000000" w:rsidR="00000000" w:rsidRPr="00000000">
              <w:rPr>
                <w:i w:val="1"/>
                <w:color w:val="000000"/>
                <w:sz w:val="20"/>
                <w:szCs w:val="20"/>
                <w:rtl w:val="0"/>
              </w:rPr>
              <w:t xml:space="preserve">Boros schneideri</w:t>
            </w:r>
            <w:r w:rsidDel="00000000" w:rsidR="00000000" w:rsidRPr="00000000">
              <w:rPr>
                <w:color w:val="000000"/>
                <w:sz w:val="20"/>
                <w:szCs w:val="20"/>
                <w:rtl w:val="0"/>
              </w:rPr>
              <w:t xml:space="preserve">,</w:t>
            </w:r>
            <w:r w:rsidDel="00000000" w:rsidR="00000000" w:rsidRPr="00000000">
              <w:rPr>
                <w:sz w:val="20"/>
                <w:szCs w:val="20"/>
                <w:rtl w:val="0"/>
              </w:rPr>
              <w:t xml:space="preserve"> spilgtajai purvuspārei </w:t>
            </w:r>
            <w:r w:rsidDel="00000000" w:rsidR="00000000" w:rsidRPr="00000000">
              <w:rPr>
                <w:i w:val="1"/>
                <w:sz w:val="20"/>
                <w:szCs w:val="20"/>
                <w:rtl w:val="0"/>
              </w:rPr>
              <w:t xml:space="preserve">Leucorrhinia pectoralis</w:t>
            </w:r>
            <w:r w:rsidDel="00000000" w:rsidR="00000000" w:rsidRPr="00000000">
              <w:rPr>
                <w:sz w:val="20"/>
                <w:szCs w:val="20"/>
                <w:rtl w:val="0"/>
              </w:rPr>
              <w:t xml:space="preserve">, teritorijā konstatētajām sikspārņu sugām</w:t>
            </w:r>
            <w:r w:rsidDel="00000000" w:rsidR="00000000" w:rsidRPr="00000000">
              <w:rPr>
                <w:color w:val="222222"/>
                <w:sz w:val="20"/>
                <w:szCs w:val="20"/>
                <w:highlight w:val="white"/>
                <w:rtl w:val="0"/>
              </w:rPr>
              <w:t xml:space="preserve">.</w:t>
            </w:r>
            <w:r w:rsidDel="00000000" w:rsidR="00000000" w:rsidRPr="00000000">
              <w:rPr>
                <w:rtl w:val="0"/>
              </w:rPr>
            </w:r>
          </w:p>
        </w:tc>
      </w:tr>
      <w:tr>
        <w:trPr>
          <w:cantSplit w:val="1"/>
          <w:tblHeader w:val="0"/>
        </w:trPr>
        <w:tc>
          <w:tcPr>
            <w:shd w:fill="auto" w:val="clear"/>
          </w:tcPr>
          <w:p w:rsidR="00000000" w:rsidDel="00000000" w:rsidP="00000000" w:rsidRDefault="00000000" w:rsidRPr="00000000" w14:paraId="000014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D.2.3.</w:t>
            </w:r>
          </w:p>
        </w:tc>
        <w:tc>
          <w:tcPr>
            <w:shd w:fill="auto" w:val="clear"/>
          </w:tcPr>
          <w:p w:rsidR="00000000" w:rsidDel="00000000" w:rsidP="00000000" w:rsidRDefault="00000000" w:rsidRPr="00000000" w14:paraId="000014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D.2.</w:t>
            </w:r>
          </w:p>
        </w:tc>
        <w:tc>
          <w:tcPr>
            <w:shd w:fill="auto" w:val="clear"/>
          </w:tcPr>
          <w:p w:rsidR="00000000" w:rsidDel="00000000" w:rsidP="00000000" w:rsidRDefault="00000000" w:rsidRPr="00000000" w14:paraId="000014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Monitorings Meža sicistas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Sicista betulina</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populācijas lieluma noteikšanai</w:t>
            </w:r>
          </w:p>
        </w:tc>
        <w:tc>
          <w:tcPr>
            <w:shd w:fill="auto" w:val="clear"/>
          </w:tcPr>
          <w:p w:rsidR="00000000" w:rsidDel="00000000" w:rsidP="00000000" w:rsidRDefault="00000000" w:rsidRPr="00000000" w14:paraId="00001451">
            <w:pPr>
              <w:rPr>
                <w:sz w:val="20"/>
                <w:szCs w:val="20"/>
              </w:rPr>
            </w:pPr>
            <w:r w:rsidDel="00000000" w:rsidR="00000000" w:rsidRPr="00000000">
              <w:rPr>
                <w:sz w:val="20"/>
                <w:szCs w:val="20"/>
                <w:rtl w:val="0"/>
              </w:rPr>
              <w:t xml:space="preserve">DAP, zinātniskās institūcijas</w:t>
            </w:r>
          </w:p>
        </w:tc>
        <w:tc>
          <w:tcPr>
            <w:shd w:fill="auto" w:val="clear"/>
          </w:tcPr>
          <w:p w:rsidR="00000000" w:rsidDel="00000000" w:rsidP="00000000" w:rsidRDefault="00000000" w:rsidRPr="00000000" w14:paraId="00001452">
            <w:pPr>
              <w:rPr>
                <w:sz w:val="20"/>
                <w:szCs w:val="20"/>
              </w:rPr>
            </w:pPr>
            <w:r w:rsidDel="00000000" w:rsidR="00000000" w:rsidRPr="00000000">
              <w:rPr>
                <w:sz w:val="20"/>
                <w:szCs w:val="20"/>
                <w:rtl w:val="0"/>
              </w:rPr>
              <w:t xml:space="preserve">II, visā plāna darbības periodā</w:t>
            </w:r>
          </w:p>
        </w:tc>
        <w:tc>
          <w:tcPr>
            <w:shd w:fill="auto" w:val="clear"/>
          </w:tcPr>
          <w:p w:rsidR="00000000" w:rsidDel="00000000" w:rsidP="00000000" w:rsidRDefault="00000000" w:rsidRPr="00000000" w14:paraId="00001453">
            <w:pPr>
              <w:rPr>
                <w:sz w:val="20"/>
                <w:szCs w:val="20"/>
              </w:rPr>
            </w:pPr>
            <w:r w:rsidDel="00000000" w:rsidR="00000000" w:rsidRPr="00000000">
              <w:rPr>
                <w:sz w:val="20"/>
                <w:szCs w:val="20"/>
                <w:rtl w:val="0"/>
              </w:rPr>
              <w:t xml:space="preserve">Valsts finansējums, Monitoringa programma pieejamā finansējuma ietvaros</w:t>
            </w:r>
          </w:p>
        </w:tc>
        <w:tc>
          <w:tcPr>
            <w:shd w:fill="auto" w:val="clear"/>
          </w:tcPr>
          <w:p w:rsidR="00000000" w:rsidDel="00000000" w:rsidP="00000000" w:rsidRDefault="00000000" w:rsidRPr="00000000" w14:paraId="00001454">
            <w:pPr>
              <w:jc w:val="both"/>
              <w:rPr>
                <w:sz w:val="20"/>
                <w:szCs w:val="20"/>
              </w:rPr>
            </w:pPr>
            <w:r w:rsidDel="00000000" w:rsidR="00000000" w:rsidRPr="00000000">
              <w:rPr>
                <w:sz w:val="20"/>
                <w:szCs w:val="20"/>
                <w:rtl w:val="0"/>
              </w:rPr>
              <w:t xml:space="preserve">Precīzi nav nosakāms.</w:t>
            </w:r>
          </w:p>
        </w:tc>
        <w:tc>
          <w:tcPr>
            <w:shd w:fill="auto" w:val="clear"/>
          </w:tcPr>
          <w:p w:rsidR="00000000" w:rsidDel="00000000" w:rsidP="00000000" w:rsidRDefault="00000000" w:rsidRPr="00000000" w14:paraId="00001455">
            <w:pPr>
              <w:jc w:val="both"/>
              <w:rPr>
                <w:sz w:val="20"/>
                <w:szCs w:val="20"/>
              </w:rPr>
            </w:pPr>
            <w:r w:rsidDel="00000000" w:rsidR="00000000" w:rsidRPr="00000000">
              <w:rPr>
                <w:sz w:val="20"/>
                <w:szCs w:val="20"/>
                <w:rtl w:val="0"/>
              </w:rPr>
              <w:t xml:space="preserve">Noskaidrots ĪAS meža sicistas (</w:t>
            </w:r>
            <w:r w:rsidDel="00000000" w:rsidR="00000000" w:rsidRPr="00000000">
              <w:rPr>
                <w:i w:val="1"/>
                <w:sz w:val="20"/>
                <w:szCs w:val="20"/>
                <w:rtl w:val="0"/>
              </w:rPr>
              <w:t xml:space="preserve">Sicista betulina</w:t>
            </w:r>
            <w:r w:rsidDel="00000000" w:rsidR="00000000" w:rsidRPr="00000000">
              <w:rPr>
                <w:sz w:val="20"/>
                <w:szCs w:val="20"/>
                <w:rtl w:val="0"/>
              </w:rPr>
              <w:t xml:space="preserve">) populācijas lielums DL teritorijā, veikta sugai piemērotu biotopu kartēšana un platību noteikšana DL teritorijā</w:t>
            </w:r>
          </w:p>
        </w:tc>
      </w:tr>
      <w:tr>
        <w:trPr>
          <w:cantSplit w:val="1"/>
          <w:tblHeader w:val="0"/>
        </w:trPr>
        <w:tc>
          <w:tcPr>
            <w:shd w:fill="auto" w:val="clear"/>
          </w:tcPr>
          <w:p w:rsidR="00000000" w:rsidDel="00000000" w:rsidP="00000000" w:rsidRDefault="00000000" w:rsidRPr="00000000" w14:paraId="000014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D.2.4.</w:t>
            </w:r>
          </w:p>
        </w:tc>
        <w:tc>
          <w:tcPr>
            <w:shd w:fill="auto" w:val="clear"/>
          </w:tcPr>
          <w:p w:rsidR="00000000" w:rsidDel="00000000" w:rsidP="00000000" w:rsidRDefault="00000000" w:rsidRPr="00000000" w14:paraId="000014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D.2.</w:t>
            </w:r>
          </w:p>
        </w:tc>
        <w:tc>
          <w:tcPr>
            <w:shd w:fill="auto" w:val="clear"/>
          </w:tcPr>
          <w:p w:rsidR="00000000" w:rsidDel="00000000" w:rsidP="00000000" w:rsidRDefault="00000000" w:rsidRPr="00000000" w14:paraId="000014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Monitorings mazā susura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Muscardinus avellanarius</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klātbūtnes konstatēšanai</w:t>
            </w:r>
          </w:p>
        </w:tc>
        <w:tc>
          <w:tcPr>
            <w:shd w:fill="auto" w:val="clear"/>
          </w:tcPr>
          <w:p w:rsidR="00000000" w:rsidDel="00000000" w:rsidP="00000000" w:rsidRDefault="00000000" w:rsidRPr="00000000" w14:paraId="00001459">
            <w:pPr>
              <w:rPr>
                <w:sz w:val="20"/>
                <w:szCs w:val="20"/>
              </w:rPr>
            </w:pPr>
            <w:r w:rsidDel="00000000" w:rsidR="00000000" w:rsidRPr="00000000">
              <w:rPr>
                <w:sz w:val="20"/>
                <w:szCs w:val="20"/>
                <w:rtl w:val="0"/>
              </w:rPr>
              <w:t xml:space="preserve">DAP, zinātniskās institūcijas</w:t>
            </w:r>
          </w:p>
        </w:tc>
        <w:tc>
          <w:tcPr>
            <w:shd w:fill="auto" w:val="clear"/>
          </w:tcPr>
          <w:p w:rsidR="00000000" w:rsidDel="00000000" w:rsidP="00000000" w:rsidRDefault="00000000" w:rsidRPr="00000000" w14:paraId="0000145A">
            <w:pPr>
              <w:rPr>
                <w:sz w:val="20"/>
                <w:szCs w:val="20"/>
              </w:rPr>
            </w:pPr>
            <w:r w:rsidDel="00000000" w:rsidR="00000000" w:rsidRPr="00000000">
              <w:rPr>
                <w:sz w:val="20"/>
                <w:szCs w:val="20"/>
                <w:rtl w:val="0"/>
              </w:rPr>
              <w:t xml:space="preserve">II, visā plāna darbības periodā</w:t>
            </w:r>
          </w:p>
        </w:tc>
        <w:tc>
          <w:tcPr>
            <w:shd w:fill="auto" w:val="clear"/>
          </w:tcPr>
          <w:p w:rsidR="00000000" w:rsidDel="00000000" w:rsidP="00000000" w:rsidRDefault="00000000" w:rsidRPr="00000000" w14:paraId="0000145B">
            <w:pPr>
              <w:rPr>
                <w:sz w:val="20"/>
                <w:szCs w:val="20"/>
              </w:rPr>
            </w:pPr>
            <w:r w:rsidDel="00000000" w:rsidR="00000000" w:rsidRPr="00000000">
              <w:rPr>
                <w:sz w:val="20"/>
                <w:szCs w:val="20"/>
                <w:rtl w:val="0"/>
              </w:rPr>
              <w:t xml:space="preserve">Valsts finansējums, Monitoringa programma pieejamā finansējuma ietvaros</w:t>
            </w:r>
          </w:p>
        </w:tc>
        <w:tc>
          <w:tcPr>
            <w:shd w:fill="auto" w:val="clear"/>
          </w:tcPr>
          <w:p w:rsidR="00000000" w:rsidDel="00000000" w:rsidP="00000000" w:rsidRDefault="00000000" w:rsidRPr="00000000" w14:paraId="0000145C">
            <w:pPr>
              <w:jc w:val="both"/>
              <w:rPr>
                <w:sz w:val="20"/>
                <w:szCs w:val="20"/>
              </w:rPr>
            </w:pPr>
            <w:r w:rsidDel="00000000" w:rsidR="00000000" w:rsidRPr="00000000">
              <w:rPr>
                <w:sz w:val="20"/>
                <w:szCs w:val="20"/>
                <w:rtl w:val="0"/>
              </w:rPr>
              <w:t xml:space="preserve">Precīzi nav nosakāms.</w:t>
            </w:r>
          </w:p>
        </w:tc>
        <w:tc>
          <w:tcPr>
            <w:shd w:fill="auto" w:val="clear"/>
          </w:tcPr>
          <w:p w:rsidR="00000000" w:rsidDel="00000000" w:rsidP="00000000" w:rsidRDefault="00000000" w:rsidRPr="00000000" w14:paraId="0000145D">
            <w:pPr>
              <w:jc w:val="both"/>
              <w:rPr>
                <w:sz w:val="20"/>
                <w:szCs w:val="20"/>
              </w:rPr>
            </w:pPr>
            <w:r w:rsidDel="00000000" w:rsidR="00000000" w:rsidRPr="00000000">
              <w:rPr>
                <w:sz w:val="20"/>
                <w:szCs w:val="20"/>
                <w:rtl w:val="0"/>
              </w:rPr>
              <w:t xml:space="preserve">Nodrošināts monitorings ĪAS - mazā susura (</w:t>
            </w:r>
            <w:r w:rsidDel="00000000" w:rsidR="00000000" w:rsidRPr="00000000">
              <w:rPr>
                <w:i w:val="1"/>
                <w:sz w:val="20"/>
                <w:szCs w:val="20"/>
                <w:rtl w:val="0"/>
              </w:rPr>
              <w:t xml:space="preserve">Muscardinus avellanarius</w:t>
            </w:r>
            <w:r w:rsidDel="00000000" w:rsidR="00000000" w:rsidRPr="00000000">
              <w:rPr>
                <w:sz w:val="20"/>
                <w:szCs w:val="20"/>
                <w:rtl w:val="0"/>
              </w:rPr>
              <w:t xml:space="preserve">) konstatēšanai; sīko dobumperētāju putnu būrīšu pārbaude vismaz divas reizes gadā: vasaras un rudens sezonā; pārbaudes vismaz trīs gadus pēc kārtas.</w:t>
            </w:r>
          </w:p>
        </w:tc>
      </w:tr>
      <w:tr>
        <w:trPr>
          <w:cantSplit w:val="1"/>
          <w:tblHeader w:val="0"/>
        </w:trPr>
        <w:tc>
          <w:tcPr>
            <w:shd w:fill="auto" w:val="clear"/>
          </w:tcPr>
          <w:p w:rsidR="00000000" w:rsidDel="00000000" w:rsidP="00000000" w:rsidRDefault="00000000" w:rsidRPr="00000000" w14:paraId="000014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D.3.1.</w:t>
            </w:r>
          </w:p>
        </w:tc>
        <w:tc>
          <w:tcPr>
            <w:shd w:fill="auto" w:val="clear"/>
          </w:tcPr>
          <w:p w:rsidR="00000000" w:rsidDel="00000000" w:rsidP="00000000" w:rsidRDefault="00000000" w:rsidRPr="00000000" w14:paraId="000014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D.3.</w:t>
            </w:r>
          </w:p>
        </w:tc>
        <w:tc>
          <w:tcPr/>
          <w:p w:rsidR="00000000" w:rsidDel="00000000" w:rsidP="00000000" w:rsidRDefault="00000000" w:rsidRPr="00000000" w14:paraId="00001460">
            <w:pPr>
              <w:jc w:val="both"/>
              <w:rPr>
                <w:color w:val="000000"/>
                <w:sz w:val="20"/>
                <w:szCs w:val="20"/>
              </w:rPr>
            </w:pPr>
            <w:r w:rsidDel="00000000" w:rsidR="00000000" w:rsidRPr="00000000">
              <w:rPr>
                <w:color w:val="000000"/>
                <w:sz w:val="20"/>
                <w:szCs w:val="20"/>
                <w:rtl w:val="0"/>
              </w:rPr>
              <w:t xml:space="preserve">Invazīvo sugu monitorings.</w:t>
            </w:r>
          </w:p>
        </w:tc>
        <w:tc>
          <w:tcPr>
            <w:shd w:fill="auto" w:val="clear"/>
          </w:tcPr>
          <w:p w:rsidR="00000000" w:rsidDel="00000000" w:rsidP="00000000" w:rsidRDefault="00000000" w:rsidRPr="00000000" w14:paraId="00001461">
            <w:pPr>
              <w:rPr>
                <w:color w:val="000000"/>
                <w:sz w:val="20"/>
                <w:szCs w:val="20"/>
                <w:highlight w:val="yellow"/>
              </w:rPr>
            </w:pPr>
            <w:r w:rsidDel="00000000" w:rsidR="00000000" w:rsidRPr="00000000">
              <w:rPr>
                <w:sz w:val="20"/>
                <w:szCs w:val="20"/>
                <w:rtl w:val="0"/>
              </w:rPr>
              <w:t xml:space="preserve">DAP, zinātniskās institūcijas</w:t>
            </w:r>
            <w:r w:rsidDel="00000000" w:rsidR="00000000" w:rsidRPr="00000000">
              <w:rPr>
                <w:rtl w:val="0"/>
              </w:rPr>
            </w:r>
          </w:p>
        </w:tc>
        <w:tc>
          <w:tcPr>
            <w:shd w:fill="auto" w:val="clear"/>
          </w:tcPr>
          <w:p w:rsidR="00000000" w:rsidDel="00000000" w:rsidP="00000000" w:rsidRDefault="00000000" w:rsidRPr="00000000" w14:paraId="00001462">
            <w:pPr>
              <w:rPr>
                <w:color w:val="000000"/>
                <w:sz w:val="20"/>
                <w:szCs w:val="20"/>
                <w:highlight w:val="yellow"/>
              </w:rPr>
            </w:pPr>
            <w:r w:rsidDel="00000000" w:rsidR="00000000" w:rsidRPr="00000000">
              <w:rPr>
                <w:sz w:val="20"/>
                <w:szCs w:val="20"/>
                <w:rtl w:val="0"/>
              </w:rPr>
              <w:t xml:space="preserve">II, visā plāna darbības periodā</w:t>
            </w:r>
            <w:r w:rsidDel="00000000" w:rsidR="00000000" w:rsidRPr="00000000">
              <w:rPr>
                <w:rtl w:val="0"/>
              </w:rPr>
            </w:r>
          </w:p>
        </w:tc>
        <w:tc>
          <w:tcPr>
            <w:shd w:fill="auto" w:val="clear"/>
          </w:tcPr>
          <w:p w:rsidR="00000000" w:rsidDel="00000000" w:rsidP="00000000" w:rsidRDefault="00000000" w:rsidRPr="00000000" w14:paraId="00001463">
            <w:pPr>
              <w:rPr>
                <w:color w:val="000000"/>
                <w:sz w:val="20"/>
                <w:szCs w:val="20"/>
                <w:highlight w:val="yellow"/>
              </w:rPr>
            </w:pPr>
            <w:r w:rsidDel="00000000" w:rsidR="00000000" w:rsidRPr="00000000">
              <w:rPr>
                <w:sz w:val="20"/>
                <w:szCs w:val="20"/>
                <w:rtl w:val="0"/>
              </w:rPr>
              <w:t xml:space="preserve">Valsts finansējums, Monitoringa programma pieejamā finansējuma ietvaros</w:t>
            </w:r>
            <w:r w:rsidDel="00000000" w:rsidR="00000000" w:rsidRPr="00000000">
              <w:rPr>
                <w:rtl w:val="0"/>
              </w:rPr>
            </w:r>
          </w:p>
        </w:tc>
        <w:tc>
          <w:tcPr>
            <w:shd w:fill="auto" w:val="clear"/>
          </w:tcPr>
          <w:p w:rsidR="00000000" w:rsidDel="00000000" w:rsidP="00000000" w:rsidRDefault="00000000" w:rsidRPr="00000000" w14:paraId="00001464">
            <w:pPr>
              <w:jc w:val="both"/>
              <w:rPr>
                <w:color w:val="000000"/>
                <w:sz w:val="20"/>
                <w:szCs w:val="20"/>
                <w:highlight w:val="yellow"/>
              </w:rPr>
            </w:pPr>
            <w:r w:rsidDel="00000000" w:rsidR="00000000" w:rsidRPr="00000000">
              <w:rPr>
                <w:sz w:val="20"/>
                <w:szCs w:val="20"/>
                <w:rtl w:val="0"/>
              </w:rPr>
              <w:t xml:space="preserve">Precīzi nav nosakāms.</w:t>
            </w:r>
            <w:r w:rsidDel="00000000" w:rsidR="00000000" w:rsidRPr="00000000">
              <w:rPr>
                <w:rtl w:val="0"/>
              </w:rPr>
            </w:r>
          </w:p>
        </w:tc>
        <w:tc>
          <w:tcPr>
            <w:shd w:fill="auto" w:val="clear"/>
          </w:tcPr>
          <w:p w:rsidR="00000000" w:rsidDel="00000000" w:rsidP="00000000" w:rsidRDefault="00000000" w:rsidRPr="00000000" w14:paraId="00001465">
            <w:pPr>
              <w:jc w:val="both"/>
              <w:rPr>
                <w:color w:val="000000"/>
                <w:sz w:val="20"/>
                <w:szCs w:val="20"/>
              </w:rPr>
            </w:pPr>
            <w:r w:rsidDel="00000000" w:rsidR="00000000" w:rsidRPr="00000000">
              <w:rPr>
                <w:sz w:val="20"/>
                <w:szCs w:val="20"/>
                <w:rtl w:val="0"/>
              </w:rPr>
              <w:t xml:space="preserve">Nodrošināts monitorings invazīvajām sugām – jenotsunim (</w:t>
            </w:r>
            <w:r w:rsidDel="00000000" w:rsidR="00000000" w:rsidRPr="00000000">
              <w:rPr>
                <w:i w:val="1"/>
                <w:sz w:val="20"/>
                <w:szCs w:val="20"/>
                <w:rtl w:val="0"/>
              </w:rPr>
              <w:t xml:space="preserve">Nyctereutes procyonoides</w:t>
            </w:r>
            <w:r w:rsidDel="00000000" w:rsidR="00000000" w:rsidRPr="00000000">
              <w:rPr>
                <w:sz w:val="20"/>
                <w:szCs w:val="20"/>
                <w:rtl w:val="0"/>
              </w:rPr>
              <w:t xml:space="preserve">) un Amerikas ūdelei (</w:t>
            </w:r>
            <w:r w:rsidDel="00000000" w:rsidR="00000000" w:rsidRPr="00000000">
              <w:rPr>
                <w:i w:val="1"/>
                <w:sz w:val="20"/>
                <w:szCs w:val="20"/>
                <w:rtl w:val="0"/>
              </w:rPr>
              <w:t xml:space="preserve">Neovision vision</w:t>
            </w:r>
            <w:r w:rsidDel="00000000" w:rsidR="00000000" w:rsidRPr="00000000">
              <w:rPr>
                <w:sz w:val="20"/>
                <w:szCs w:val="20"/>
                <w:rtl w:val="0"/>
              </w:rPr>
              <w:t xml:space="preserve">). Ar caurbraucošo transportu vai makšķerniekiem iespējama </w:t>
            </w:r>
            <w:r w:rsidDel="00000000" w:rsidR="00000000" w:rsidRPr="00000000">
              <w:rPr>
                <w:color w:val="000000"/>
                <w:sz w:val="20"/>
                <w:szCs w:val="20"/>
                <w:rtl w:val="0"/>
              </w:rPr>
              <w:t xml:space="preserve">Sosnovska latvāņa </w:t>
            </w:r>
            <w:r w:rsidDel="00000000" w:rsidR="00000000" w:rsidRPr="00000000">
              <w:rPr>
                <w:i w:val="1"/>
                <w:color w:val="000000"/>
                <w:sz w:val="20"/>
                <w:szCs w:val="20"/>
                <w:rtl w:val="0"/>
              </w:rPr>
              <w:t xml:space="preserve">Heracleum sosnowskyi</w:t>
            </w:r>
            <w:r w:rsidDel="00000000" w:rsidR="00000000" w:rsidRPr="00000000">
              <w:rPr>
                <w:color w:val="000000"/>
                <w:sz w:val="20"/>
                <w:szCs w:val="20"/>
                <w:rtl w:val="0"/>
              </w:rPr>
              <w:t xml:space="preserve"> ievazāšana DL teritorijā.</w:t>
            </w:r>
          </w:p>
        </w:tc>
      </w:tr>
      <w:tr>
        <w:trPr>
          <w:cantSplit w:val="1"/>
          <w:tblHeader w:val="0"/>
        </w:trPr>
        <w:tc>
          <w:tcPr>
            <w:shd w:fill="auto" w:val="clear"/>
          </w:tcPr>
          <w:p w:rsidR="00000000" w:rsidDel="00000000" w:rsidP="00000000" w:rsidRDefault="00000000" w:rsidRPr="00000000" w14:paraId="000014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D.4.1.</w:t>
            </w:r>
          </w:p>
        </w:tc>
        <w:tc>
          <w:tcPr>
            <w:shd w:fill="auto" w:val="clear"/>
          </w:tcPr>
          <w:p w:rsidR="00000000" w:rsidDel="00000000" w:rsidP="00000000" w:rsidRDefault="00000000" w:rsidRPr="00000000" w14:paraId="000014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D.4.</w:t>
            </w:r>
          </w:p>
        </w:tc>
        <w:tc>
          <w:tcPr/>
          <w:p w:rsidR="00000000" w:rsidDel="00000000" w:rsidP="00000000" w:rsidRDefault="00000000" w:rsidRPr="00000000" w14:paraId="00001468">
            <w:pPr>
              <w:jc w:val="both"/>
              <w:rPr>
                <w:color w:val="000000"/>
                <w:sz w:val="20"/>
                <w:szCs w:val="20"/>
              </w:rPr>
            </w:pPr>
            <w:r w:rsidDel="00000000" w:rsidR="00000000" w:rsidRPr="00000000">
              <w:rPr>
                <w:color w:val="000000"/>
                <w:sz w:val="20"/>
                <w:szCs w:val="20"/>
                <w:rtl w:val="0"/>
              </w:rPr>
              <w:t xml:space="preserve">Podvāzes (Klauces) upītes, Klaucānu un Priekulānu ezeru  ekoloģiskās un ķīmiskās kvalitātes monitorings (t.sk. datu iegūšana par potenciālajiem piesārņojuma avotiem un slodzēm).</w:t>
            </w:r>
          </w:p>
        </w:tc>
        <w:tc>
          <w:tcPr>
            <w:shd w:fill="auto" w:val="clear"/>
          </w:tcPr>
          <w:p w:rsidR="00000000" w:rsidDel="00000000" w:rsidP="00000000" w:rsidRDefault="00000000" w:rsidRPr="00000000" w14:paraId="00001469">
            <w:pPr>
              <w:rPr>
                <w:sz w:val="20"/>
                <w:szCs w:val="20"/>
              </w:rPr>
            </w:pPr>
            <w:r w:rsidDel="00000000" w:rsidR="00000000" w:rsidRPr="00000000">
              <w:rPr>
                <w:sz w:val="20"/>
                <w:szCs w:val="20"/>
                <w:rtl w:val="0"/>
              </w:rPr>
              <w:t xml:space="preserve">LVĢMC</w:t>
            </w:r>
          </w:p>
        </w:tc>
        <w:tc>
          <w:tcPr>
            <w:shd w:fill="auto" w:val="clear"/>
          </w:tcPr>
          <w:p w:rsidR="00000000" w:rsidDel="00000000" w:rsidP="00000000" w:rsidRDefault="00000000" w:rsidRPr="00000000" w14:paraId="0000146A">
            <w:pPr>
              <w:rPr>
                <w:sz w:val="20"/>
                <w:szCs w:val="20"/>
              </w:rPr>
            </w:pPr>
            <w:r w:rsidDel="00000000" w:rsidR="00000000" w:rsidRPr="00000000">
              <w:rPr>
                <w:sz w:val="20"/>
                <w:szCs w:val="20"/>
                <w:rtl w:val="0"/>
              </w:rPr>
              <w:t xml:space="preserve">II, visā plāna darbības periodā</w:t>
            </w:r>
          </w:p>
        </w:tc>
        <w:tc>
          <w:tcPr>
            <w:shd w:fill="auto" w:val="clear"/>
          </w:tcPr>
          <w:p w:rsidR="00000000" w:rsidDel="00000000" w:rsidP="00000000" w:rsidRDefault="00000000" w:rsidRPr="00000000" w14:paraId="0000146B">
            <w:pPr>
              <w:rPr>
                <w:sz w:val="20"/>
                <w:szCs w:val="20"/>
              </w:rPr>
            </w:pPr>
            <w:r w:rsidDel="00000000" w:rsidR="00000000" w:rsidRPr="00000000">
              <w:rPr>
                <w:sz w:val="20"/>
                <w:szCs w:val="20"/>
                <w:rtl w:val="0"/>
              </w:rPr>
              <w:t xml:space="preserve">LVĢMC</w:t>
            </w:r>
          </w:p>
        </w:tc>
        <w:tc>
          <w:tcPr>
            <w:shd w:fill="auto" w:val="clear"/>
          </w:tcPr>
          <w:p w:rsidR="00000000" w:rsidDel="00000000" w:rsidP="00000000" w:rsidRDefault="00000000" w:rsidRPr="00000000" w14:paraId="0000146C">
            <w:pPr>
              <w:jc w:val="both"/>
              <w:rPr>
                <w:sz w:val="20"/>
                <w:szCs w:val="20"/>
              </w:rPr>
            </w:pPr>
            <w:r w:rsidDel="00000000" w:rsidR="00000000" w:rsidRPr="00000000">
              <w:rPr>
                <w:sz w:val="20"/>
                <w:szCs w:val="20"/>
                <w:rtl w:val="0"/>
              </w:rPr>
              <w:t xml:space="preserve">Atbilstoši Virszemes ūdeņu monitoringa programmas īstenošanai paredzētajām izmaksām.</w:t>
            </w:r>
          </w:p>
        </w:tc>
        <w:tc>
          <w:tcPr>
            <w:shd w:fill="auto" w:val="clear"/>
          </w:tcPr>
          <w:p w:rsidR="00000000" w:rsidDel="00000000" w:rsidP="00000000" w:rsidRDefault="00000000" w:rsidRPr="00000000" w14:paraId="0000146D">
            <w:pPr>
              <w:jc w:val="both"/>
              <w:rPr>
                <w:sz w:val="20"/>
                <w:szCs w:val="20"/>
              </w:rPr>
            </w:pPr>
            <w:r w:rsidDel="00000000" w:rsidR="00000000" w:rsidRPr="00000000">
              <w:rPr>
                <w:color w:val="000000"/>
                <w:sz w:val="20"/>
                <w:szCs w:val="20"/>
                <w:rtl w:val="0"/>
              </w:rPr>
              <w:t xml:space="preserve">Podvāzes (Klauces) upītes, Klaucānu un Priekulānu ezeros  nodrošināts ekoloģiskās un ķīmiskās kvalitātes monitorings.</w:t>
            </w:r>
            <w:r w:rsidDel="00000000" w:rsidR="00000000" w:rsidRPr="00000000">
              <w:rPr>
                <w:rtl w:val="0"/>
              </w:rPr>
            </w:r>
          </w:p>
        </w:tc>
      </w:tr>
      <w:tr>
        <w:trPr>
          <w:cantSplit w:val="1"/>
          <w:tblHeader w:val="0"/>
        </w:trPr>
        <w:tc>
          <w:tcPr>
            <w:gridSpan w:val="8"/>
            <w:shd w:fill="c5e0b3" w:val="clear"/>
          </w:tcPr>
          <w:p w:rsidR="00000000" w:rsidDel="00000000" w:rsidP="00000000" w:rsidRDefault="00000000" w:rsidRPr="00000000" w14:paraId="0000146E">
            <w:pPr>
              <w:keepNext w:val="0"/>
              <w:keepLines w:val="0"/>
              <w:pageBreakBefore w:val="0"/>
              <w:widowControl w:val="0"/>
              <w:numPr>
                <w:ilvl w:val="0"/>
                <w:numId w:val="29"/>
              </w:numPr>
              <w:pBdr>
                <w:top w:space="0" w:sz="0" w:val="nil"/>
                <w:left w:space="0" w:sz="0" w:val="nil"/>
                <w:bottom w:space="0" w:sz="0" w:val="nil"/>
                <w:right w:space="0" w:sz="0" w:val="nil"/>
                <w:between w:space="0" w:sz="0" w:val="nil"/>
              </w:pBdr>
              <w:shd w:fill="auto" w:val="clear"/>
              <w:spacing w:after="0" w:before="0" w:line="240" w:lineRule="auto"/>
              <w:ind w:left="318" w:right="0" w:hanging="318"/>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Sabiedrības informēšana un izglītošana</w:t>
            </w:r>
            <w:r w:rsidDel="00000000" w:rsidR="00000000" w:rsidRPr="00000000">
              <w:rPr>
                <w:rtl w:val="0"/>
              </w:rPr>
            </w:r>
          </w:p>
        </w:tc>
      </w:tr>
      <w:tr>
        <w:trPr>
          <w:cantSplit w:val="1"/>
          <w:tblHeader w:val="0"/>
        </w:trPr>
        <w:tc>
          <w:tcPr>
            <w:shd w:fill="auto" w:val="clear"/>
          </w:tcPr>
          <w:p w:rsidR="00000000" w:rsidDel="00000000" w:rsidP="00000000" w:rsidRDefault="00000000" w:rsidRPr="00000000" w14:paraId="000014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E.1.1.</w:t>
            </w:r>
          </w:p>
        </w:tc>
        <w:tc>
          <w:tcPr>
            <w:shd w:fill="auto" w:val="clear"/>
          </w:tcPr>
          <w:p w:rsidR="00000000" w:rsidDel="00000000" w:rsidP="00000000" w:rsidRDefault="00000000" w:rsidRPr="00000000" w14:paraId="000014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E.1.</w:t>
            </w:r>
          </w:p>
        </w:tc>
        <w:tc>
          <w:tcPr>
            <w:shd w:fill="auto" w:val="clear"/>
          </w:tcPr>
          <w:p w:rsidR="00000000" w:rsidDel="00000000" w:rsidP="00000000" w:rsidRDefault="00000000" w:rsidRPr="00000000" w14:paraId="000014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Bioloģiskās daudzveidības saglabāšanai un dabas aizsardzības tematikai veltītu publisko tematisko pasākumu organizēšana.</w:t>
            </w:r>
          </w:p>
        </w:tc>
        <w:tc>
          <w:tcPr>
            <w:shd w:fill="auto" w:val="clear"/>
          </w:tcPr>
          <w:p w:rsidR="00000000" w:rsidDel="00000000" w:rsidP="00000000" w:rsidRDefault="00000000" w:rsidRPr="00000000" w14:paraId="00001479">
            <w:pPr>
              <w:rPr>
                <w:sz w:val="20"/>
                <w:szCs w:val="20"/>
                <w:highlight w:val="yellow"/>
              </w:rPr>
            </w:pPr>
            <w:r w:rsidDel="00000000" w:rsidR="00000000" w:rsidRPr="00000000">
              <w:rPr>
                <w:sz w:val="20"/>
                <w:szCs w:val="20"/>
                <w:rtl w:val="0"/>
              </w:rPr>
              <w:t xml:space="preserve">DAP, Jēkabpils novada pašvaldība, AS “LVM”, NVO</w:t>
            </w:r>
            <w:r w:rsidDel="00000000" w:rsidR="00000000" w:rsidRPr="00000000">
              <w:rPr>
                <w:rtl w:val="0"/>
              </w:rPr>
            </w:r>
          </w:p>
        </w:tc>
        <w:tc>
          <w:tcPr>
            <w:shd w:fill="auto" w:val="clear"/>
          </w:tcPr>
          <w:p w:rsidR="00000000" w:rsidDel="00000000" w:rsidP="00000000" w:rsidRDefault="00000000" w:rsidRPr="00000000" w14:paraId="0000147A">
            <w:pPr>
              <w:rPr>
                <w:sz w:val="20"/>
                <w:szCs w:val="20"/>
                <w:highlight w:val="yellow"/>
              </w:rPr>
            </w:pPr>
            <w:r w:rsidDel="00000000" w:rsidR="00000000" w:rsidRPr="00000000">
              <w:rPr>
                <w:sz w:val="20"/>
                <w:szCs w:val="20"/>
                <w:rtl w:val="0"/>
              </w:rPr>
              <w:t xml:space="preserve">II, visā plāna darbības periodā</w:t>
            </w:r>
            <w:r w:rsidDel="00000000" w:rsidR="00000000" w:rsidRPr="00000000">
              <w:rPr>
                <w:rtl w:val="0"/>
              </w:rPr>
            </w:r>
          </w:p>
        </w:tc>
        <w:tc>
          <w:tcPr>
            <w:shd w:fill="auto" w:val="clear"/>
          </w:tcPr>
          <w:p w:rsidR="00000000" w:rsidDel="00000000" w:rsidP="00000000" w:rsidRDefault="00000000" w:rsidRPr="00000000" w14:paraId="0000147B">
            <w:pPr>
              <w:rPr>
                <w:sz w:val="20"/>
                <w:szCs w:val="20"/>
                <w:highlight w:val="yellow"/>
              </w:rPr>
            </w:pPr>
            <w:r w:rsidDel="00000000" w:rsidR="00000000" w:rsidRPr="00000000">
              <w:rPr>
                <w:sz w:val="20"/>
                <w:szCs w:val="20"/>
                <w:rtl w:val="0"/>
              </w:rPr>
              <w:t xml:space="preserve">Projektu finansējums,  pašvaldības finansējums, Valsts finansējums</w:t>
            </w:r>
            <w:r w:rsidDel="00000000" w:rsidR="00000000" w:rsidRPr="00000000">
              <w:rPr>
                <w:rtl w:val="0"/>
              </w:rPr>
            </w:r>
          </w:p>
        </w:tc>
        <w:tc>
          <w:tcPr>
            <w:shd w:fill="auto" w:val="clear"/>
          </w:tcPr>
          <w:p w:rsidR="00000000" w:rsidDel="00000000" w:rsidP="00000000" w:rsidRDefault="00000000" w:rsidRPr="00000000" w14:paraId="0000147C">
            <w:pPr>
              <w:jc w:val="both"/>
              <w:rPr>
                <w:sz w:val="20"/>
                <w:szCs w:val="20"/>
                <w:highlight w:val="yellow"/>
              </w:rPr>
            </w:pPr>
            <w:r w:rsidDel="00000000" w:rsidR="00000000" w:rsidRPr="00000000">
              <w:rPr>
                <w:sz w:val="20"/>
                <w:szCs w:val="20"/>
                <w:rtl w:val="0"/>
              </w:rPr>
              <w:t xml:space="preserve">Precīzi nav nosakāms.</w:t>
            </w:r>
            <w:r w:rsidDel="00000000" w:rsidR="00000000" w:rsidRPr="00000000">
              <w:rPr>
                <w:rtl w:val="0"/>
              </w:rPr>
            </w:r>
          </w:p>
        </w:tc>
        <w:tc>
          <w:tcPr>
            <w:shd w:fill="auto" w:val="clear"/>
          </w:tcPr>
          <w:p w:rsidR="00000000" w:rsidDel="00000000" w:rsidP="00000000" w:rsidRDefault="00000000" w:rsidRPr="00000000" w14:paraId="0000147D">
            <w:pPr>
              <w:jc w:val="both"/>
              <w:rPr>
                <w:sz w:val="20"/>
                <w:szCs w:val="20"/>
              </w:rPr>
            </w:pPr>
            <w:r w:rsidDel="00000000" w:rsidR="00000000" w:rsidRPr="00000000">
              <w:rPr>
                <w:sz w:val="20"/>
                <w:szCs w:val="20"/>
                <w:rtl w:val="0"/>
              </w:rPr>
              <w:t xml:space="preserve">DL teritorijā organizēti bioloģiskās daudzveidības saglabāšanas un dabas aizsardzības tematikai veltīti publiskie tematiskie pasākumi. Sabiedrība pasākumu laikā tiek informēta par DL teritorijā sastopamajām dabas vērtībām un izprot to aizsardzības nepieciešamību.</w:t>
            </w:r>
          </w:p>
          <w:p w:rsidR="00000000" w:rsidDel="00000000" w:rsidP="00000000" w:rsidRDefault="00000000" w:rsidRPr="00000000" w14:paraId="0000147E">
            <w:pPr>
              <w:jc w:val="both"/>
              <w:rPr>
                <w:sz w:val="20"/>
                <w:szCs w:val="20"/>
                <w:highlight w:val="yellow"/>
              </w:rPr>
            </w:pPr>
            <w:r w:rsidDel="00000000" w:rsidR="00000000" w:rsidRPr="00000000">
              <w:rPr>
                <w:sz w:val="20"/>
                <w:szCs w:val="20"/>
                <w:rtl w:val="0"/>
              </w:rPr>
              <w:t xml:space="preserve">Pasākumu norises laikā tiek nodrošināts, ka netiek apdraudētas dabas vērtības un objekti ar kultūrvēsturisko vērtību. </w:t>
            </w:r>
            <w:r w:rsidDel="00000000" w:rsidR="00000000" w:rsidRPr="00000000">
              <w:rPr>
                <w:rtl w:val="0"/>
              </w:rPr>
            </w:r>
          </w:p>
        </w:tc>
      </w:tr>
      <w:tr>
        <w:trPr>
          <w:cantSplit w:val="1"/>
          <w:tblHeader w:val="0"/>
        </w:trPr>
        <w:tc>
          <w:tcPr>
            <w:shd w:fill="auto" w:val="clear"/>
          </w:tcPr>
          <w:p w:rsidR="00000000" w:rsidDel="00000000" w:rsidP="00000000" w:rsidRDefault="00000000" w:rsidRPr="00000000" w14:paraId="000014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E.1.2.</w:t>
            </w:r>
          </w:p>
        </w:tc>
        <w:tc>
          <w:tcPr>
            <w:shd w:fill="auto" w:val="clear"/>
          </w:tcPr>
          <w:p w:rsidR="00000000" w:rsidDel="00000000" w:rsidP="00000000" w:rsidRDefault="00000000" w:rsidRPr="00000000" w14:paraId="000014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E.1.</w:t>
            </w:r>
          </w:p>
        </w:tc>
        <w:tc>
          <w:tcPr>
            <w:shd w:fill="auto" w:val="clear"/>
          </w:tcPr>
          <w:p w:rsidR="00000000" w:rsidDel="00000000" w:rsidP="00000000" w:rsidRDefault="00000000" w:rsidRPr="00000000" w14:paraId="000014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Dabas izziņas un izglītojošo materiālu nodrošināšana iesaistīto institūciju tīmekļa vietnēs un sociālajos tīklos.</w:t>
            </w:r>
          </w:p>
        </w:tc>
        <w:tc>
          <w:tcPr>
            <w:shd w:fill="auto" w:val="clear"/>
          </w:tcPr>
          <w:p w:rsidR="00000000" w:rsidDel="00000000" w:rsidP="00000000" w:rsidRDefault="00000000" w:rsidRPr="00000000" w14:paraId="00001482">
            <w:pPr>
              <w:rPr>
                <w:sz w:val="20"/>
                <w:szCs w:val="20"/>
              </w:rPr>
            </w:pPr>
            <w:r w:rsidDel="00000000" w:rsidR="00000000" w:rsidRPr="00000000">
              <w:rPr>
                <w:sz w:val="20"/>
                <w:szCs w:val="20"/>
                <w:rtl w:val="0"/>
              </w:rPr>
              <w:t xml:space="preserve">DAP, Jēkabpils novada pašvaldība, AS “LVM”</w:t>
            </w:r>
          </w:p>
        </w:tc>
        <w:tc>
          <w:tcPr>
            <w:shd w:fill="auto" w:val="clear"/>
          </w:tcPr>
          <w:p w:rsidR="00000000" w:rsidDel="00000000" w:rsidP="00000000" w:rsidRDefault="00000000" w:rsidRPr="00000000" w14:paraId="00001483">
            <w:pPr>
              <w:rPr>
                <w:sz w:val="20"/>
                <w:szCs w:val="20"/>
              </w:rPr>
            </w:pPr>
            <w:r w:rsidDel="00000000" w:rsidR="00000000" w:rsidRPr="00000000">
              <w:rPr>
                <w:sz w:val="20"/>
                <w:szCs w:val="20"/>
                <w:rtl w:val="0"/>
              </w:rPr>
              <w:t xml:space="preserve">III, visā plāna darbības periodā</w:t>
            </w:r>
          </w:p>
        </w:tc>
        <w:tc>
          <w:tcPr>
            <w:shd w:fill="auto" w:val="clear"/>
          </w:tcPr>
          <w:p w:rsidR="00000000" w:rsidDel="00000000" w:rsidP="00000000" w:rsidRDefault="00000000" w:rsidRPr="00000000" w14:paraId="00001484">
            <w:pPr>
              <w:rPr>
                <w:sz w:val="20"/>
                <w:szCs w:val="20"/>
              </w:rPr>
            </w:pPr>
            <w:r w:rsidDel="00000000" w:rsidR="00000000" w:rsidRPr="00000000">
              <w:rPr>
                <w:sz w:val="20"/>
                <w:szCs w:val="20"/>
                <w:rtl w:val="0"/>
              </w:rPr>
              <w:t xml:space="preserve">Projektu finansējums,  pašvaldības finansējums, Valsts finansējums, AS “LVM”</w:t>
            </w:r>
          </w:p>
        </w:tc>
        <w:tc>
          <w:tcPr>
            <w:shd w:fill="auto" w:val="clear"/>
          </w:tcPr>
          <w:p w:rsidR="00000000" w:rsidDel="00000000" w:rsidP="00000000" w:rsidRDefault="00000000" w:rsidRPr="00000000" w14:paraId="00001485">
            <w:pPr>
              <w:jc w:val="both"/>
              <w:rPr>
                <w:sz w:val="20"/>
                <w:szCs w:val="20"/>
              </w:rPr>
            </w:pPr>
            <w:r w:rsidDel="00000000" w:rsidR="00000000" w:rsidRPr="00000000">
              <w:rPr>
                <w:sz w:val="20"/>
                <w:szCs w:val="20"/>
                <w:rtl w:val="0"/>
              </w:rPr>
              <w:t xml:space="preserve">Precīzi nav nosakāms.</w:t>
            </w:r>
          </w:p>
        </w:tc>
        <w:tc>
          <w:tcPr>
            <w:shd w:fill="auto" w:val="clear"/>
          </w:tcPr>
          <w:p w:rsidR="00000000" w:rsidDel="00000000" w:rsidP="00000000" w:rsidRDefault="00000000" w:rsidRPr="00000000" w14:paraId="00001486">
            <w:pPr>
              <w:jc w:val="both"/>
              <w:rPr>
                <w:color w:val="000000"/>
                <w:sz w:val="20"/>
                <w:szCs w:val="20"/>
              </w:rPr>
            </w:pPr>
            <w:r w:rsidDel="00000000" w:rsidR="00000000" w:rsidRPr="00000000">
              <w:rPr>
                <w:sz w:val="20"/>
                <w:szCs w:val="20"/>
                <w:rtl w:val="0"/>
              </w:rPr>
              <w:t xml:space="preserve">Jēkabpils novada tūrisma vietnē (</w:t>
            </w:r>
            <w:hyperlink r:id="rId127">
              <w:r w:rsidDel="00000000" w:rsidR="00000000" w:rsidRPr="00000000">
                <w:rPr>
                  <w:color w:val="0000ff"/>
                  <w:sz w:val="20"/>
                  <w:szCs w:val="20"/>
                  <w:u w:val="single"/>
                  <w:rtl w:val="0"/>
                </w:rPr>
                <w:t xml:space="preserve">http://visit.jekabpils.lv</w:t>
              </w:r>
            </w:hyperlink>
            <w:r w:rsidDel="00000000" w:rsidR="00000000" w:rsidRPr="00000000">
              <w:rPr>
                <w:sz w:val="20"/>
                <w:szCs w:val="20"/>
                <w:rtl w:val="0"/>
              </w:rPr>
              <w:t xml:space="preserve">), kā arī DAP mājaslapā (</w:t>
            </w:r>
            <w:hyperlink r:id="rId128">
              <w:r w:rsidDel="00000000" w:rsidR="00000000" w:rsidRPr="00000000">
                <w:rPr>
                  <w:color w:val="0000ff"/>
                  <w:sz w:val="20"/>
                  <w:szCs w:val="20"/>
                  <w:u w:val="single"/>
                  <w:rtl w:val="0"/>
                </w:rPr>
                <w:t xml:space="preserve">https://www.daba.gov.lv</w:t>
              </w:r>
            </w:hyperlink>
            <w:r w:rsidDel="00000000" w:rsidR="00000000" w:rsidRPr="00000000">
              <w:rPr>
                <w:sz w:val="20"/>
                <w:szCs w:val="20"/>
                <w:rtl w:val="0"/>
              </w:rPr>
              <w:t xml:space="preserve">) nodrošināti izziņas un izglītojoši materiāli par DL sastopamajām dabas vērtībām. Sabiedrība ir informēta par DL teritorijā sastopamajām dabas vērtībām un izprot to aizsardzības nepieciešamību.</w:t>
            </w:r>
            <w:r w:rsidDel="00000000" w:rsidR="00000000" w:rsidRPr="00000000">
              <w:rPr>
                <w:rtl w:val="0"/>
              </w:rPr>
            </w:r>
          </w:p>
        </w:tc>
      </w:tr>
      <w:tr>
        <w:trPr>
          <w:cantSplit w:val="1"/>
          <w:tblHeader w:val="0"/>
        </w:trPr>
        <w:tc>
          <w:tcPr>
            <w:shd w:fill="auto" w:val="clear"/>
          </w:tcPr>
          <w:p w:rsidR="00000000" w:rsidDel="00000000" w:rsidP="00000000" w:rsidRDefault="00000000" w:rsidRPr="00000000" w14:paraId="000014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E.2.1.</w:t>
            </w:r>
          </w:p>
        </w:tc>
        <w:tc>
          <w:tcPr>
            <w:shd w:fill="auto" w:val="clear"/>
          </w:tcPr>
          <w:p w:rsidR="00000000" w:rsidDel="00000000" w:rsidP="00000000" w:rsidRDefault="00000000" w:rsidRPr="00000000" w14:paraId="000014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E.2.</w:t>
            </w:r>
          </w:p>
        </w:tc>
        <w:tc>
          <w:tcPr>
            <w:shd w:fill="auto" w:val="clear"/>
          </w:tcPr>
          <w:p w:rsidR="00000000" w:rsidDel="00000000" w:rsidP="00000000" w:rsidRDefault="00000000" w:rsidRPr="00000000" w14:paraId="000014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DL robežzīmju un informatīvo stendu uzstādīšana un uzturēšana.</w:t>
            </w:r>
          </w:p>
        </w:tc>
        <w:tc>
          <w:tcPr>
            <w:shd w:fill="auto" w:val="clear"/>
          </w:tcPr>
          <w:p w:rsidR="00000000" w:rsidDel="00000000" w:rsidP="00000000" w:rsidRDefault="00000000" w:rsidRPr="00000000" w14:paraId="0000148A">
            <w:pPr>
              <w:rPr>
                <w:sz w:val="20"/>
                <w:szCs w:val="20"/>
              </w:rPr>
            </w:pPr>
            <w:r w:rsidDel="00000000" w:rsidR="00000000" w:rsidRPr="00000000">
              <w:rPr>
                <w:sz w:val="20"/>
                <w:szCs w:val="20"/>
                <w:rtl w:val="0"/>
              </w:rPr>
              <w:t xml:space="preserve">DAP (attiecībā uz robežzīmju uzstādīšanu un uzturēšanu), Jēkabpils novada pašvaldība, AS “Latvijas valsts meži”</w:t>
            </w:r>
          </w:p>
        </w:tc>
        <w:tc>
          <w:tcPr>
            <w:shd w:fill="auto" w:val="clear"/>
          </w:tcPr>
          <w:p w:rsidR="00000000" w:rsidDel="00000000" w:rsidP="00000000" w:rsidRDefault="00000000" w:rsidRPr="00000000" w14:paraId="0000148B">
            <w:pPr>
              <w:rPr>
                <w:sz w:val="20"/>
                <w:szCs w:val="20"/>
              </w:rPr>
            </w:pPr>
            <w:r w:rsidDel="00000000" w:rsidR="00000000" w:rsidRPr="00000000">
              <w:rPr>
                <w:sz w:val="20"/>
                <w:szCs w:val="20"/>
                <w:rtl w:val="0"/>
              </w:rPr>
              <w:t xml:space="preserve">II, visā plāna darbības periodā</w:t>
            </w:r>
          </w:p>
        </w:tc>
        <w:tc>
          <w:tcPr>
            <w:shd w:fill="auto" w:val="clear"/>
          </w:tcPr>
          <w:p w:rsidR="00000000" w:rsidDel="00000000" w:rsidP="00000000" w:rsidRDefault="00000000" w:rsidRPr="00000000" w14:paraId="0000148C">
            <w:pPr>
              <w:rPr>
                <w:sz w:val="20"/>
                <w:szCs w:val="20"/>
              </w:rPr>
            </w:pPr>
            <w:r w:rsidDel="00000000" w:rsidR="00000000" w:rsidRPr="00000000">
              <w:rPr>
                <w:sz w:val="20"/>
                <w:szCs w:val="20"/>
                <w:rtl w:val="0"/>
              </w:rPr>
              <w:t xml:space="preserve">Valsts finansējums (attiecībā uz robežzīmju uzstādīšanu un uzturēšanu), AS “Latvijas valsts meži”, Jēkabpils novada pašvaldības finansējums</w:t>
            </w:r>
          </w:p>
        </w:tc>
        <w:tc>
          <w:tcPr>
            <w:shd w:fill="auto" w:val="clear"/>
          </w:tcPr>
          <w:p w:rsidR="00000000" w:rsidDel="00000000" w:rsidP="00000000" w:rsidRDefault="00000000" w:rsidRPr="00000000" w14:paraId="0000148D">
            <w:pPr>
              <w:rPr>
                <w:sz w:val="20"/>
                <w:szCs w:val="20"/>
              </w:rPr>
            </w:pPr>
            <w:r w:rsidDel="00000000" w:rsidR="00000000" w:rsidRPr="00000000">
              <w:rPr>
                <w:sz w:val="20"/>
                <w:szCs w:val="20"/>
                <w:rtl w:val="0"/>
              </w:rPr>
              <w:t xml:space="preserve">Vienas jaunas individualizētās robežzīmes uzstādīšanas izmaksas: 62 EUR (2024. gada izmaksas)</w:t>
            </w:r>
          </w:p>
        </w:tc>
        <w:tc>
          <w:tcPr>
            <w:shd w:fill="auto" w:val="clear"/>
          </w:tcPr>
          <w:p w:rsidR="00000000" w:rsidDel="00000000" w:rsidP="00000000" w:rsidRDefault="00000000" w:rsidRPr="00000000" w14:paraId="0000148E">
            <w:pPr>
              <w:jc w:val="both"/>
              <w:rPr>
                <w:sz w:val="20"/>
                <w:szCs w:val="20"/>
              </w:rPr>
            </w:pPr>
            <w:r w:rsidDel="00000000" w:rsidR="00000000" w:rsidRPr="00000000">
              <w:rPr>
                <w:sz w:val="20"/>
                <w:szCs w:val="20"/>
                <w:rtl w:val="0"/>
              </w:rPr>
              <w:t xml:space="preserve">Atjaunotas un uzturētas DL individualizētās robežzīmes (“ozollapas”), septiņās vietās; kā arī informatīvie stendi DA plānā norādītajās vietās.</w:t>
            </w:r>
          </w:p>
        </w:tc>
      </w:tr>
    </w:tbl>
    <w:p w:rsidR="00000000" w:rsidDel="00000000" w:rsidP="00000000" w:rsidRDefault="00000000" w:rsidRPr="00000000" w14:paraId="0000148F">
      <w:pPr>
        <w:rPr>
          <w:highlight w:val="yellow"/>
        </w:rPr>
      </w:pPr>
      <w:r w:rsidDel="00000000" w:rsidR="00000000" w:rsidRPr="00000000">
        <w:rPr>
          <w:rtl w:val="0"/>
        </w:rPr>
      </w:r>
    </w:p>
    <w:p w:rsidR="00000000" w:rsidDel="00000000" w:rsidP="00000000" w:rsidRDefault="00000000" w:rsidRPr="00000000" w14:paraId="00001490">
      <w:pPr>
        <w:rPr/>
      </w:pPr>
      <w:r w:rsidDel="00000000" w:rsidR="00000000" w:rsidRPr="00000000">
        <w:rPr>
          <w:rtl w:val="0"/>
        </w:rPr>
      </w:r>
    </w:p>
    <w:p w:rsidR="00000000" w:rsidDel="00000000" w:rsidP="00000000" w:rsidRDefault="00000000" w:rsidRPr="00000000" w14:paraId="00001491">
      <w:pPr>
        <w:rPr>
          <w:b w:val="1"/>
          <w:i w:val="1"/>
          <w:color w:val="000000"/>
          <w:sz w:val="23"/>
          <w:szCs w:val="23"/>
        </w:rPr>
        <w:sectPr>
          <w:footerReference r:id="rId129" w:type="default"/>
          <w:type w:val="nextPage"/>
          <w:pgSz w:h="11905" w:w="16837" w:orient="landscape"/>
          <w:pgMar w:bottom="1800" w:top="1800" w:left="1440" w:right="1440" w:header="706" w:footer="706"/>
        </w:sectPr>
      </w:pPr>
      <w:r w:rsidDel="00000000" w:rsidR="00000000" w:rsidRPr="00000000">
        <w:rPr>
          <w:rtl w:val="0"/>
        </w:rPr>
      </w:r>
    </w:p>
    <w:p w:rsidR="00000000" w:rsidDel="00000000" w:rsidP="00000000" w:rsidRDefault="00000000" w:rsidRPr="00000000" w14:paraId="00001492">
      <w:pPr>
        <w:pStyle w:val="Heading3"/>
        <w:rPr/>
      </w:pPr>
      <w:bookmarkStart w:colFirst="0" w:colLast="0" w:name="_heading=h.f4rn8gy3kecs" w:id="80"/>
      <w:bookmarkEnd w:id="80"/>
      <w:r w:rsidDel="00000000" w:rsidR="00000000" w:rsidRPr="00000000">
        <w:rPr>
          <w:rtl w:val="0"/>
        </w:rPr>
        <w:t xml:space="preserve">5.3.1. Apsaimniekošanas pasākumu detalizēts apraksts</w:t>
      </w:r>
    </w:p>
    <w:p w:rsidR="00000000" w:rsidDel="00000000" w:rsidP="00000000" w:rsidRDefault="00000000" w:rsidRPr="00000000" w14:paraId="00001493">
      <w:pPr>
        <w:rPr/>
      </w:pPr>
      <w:r w:rsidDel="00000000" w:rsidR="00000000" w:rsidRPr="00000000">
        <w:rPr>
          <w:rtl w:val="0"/>
        </w:rPr>
      </w:r>
    </w:p>
    <w:p w:rsidR="00000000" w:rsidDel="00000000" w:rsidP="00000000" w:rsidRDefault="00000000" w:rsidRPr="00000000" w14:paraId="00001494">
      <w:pPr>
        <w:rPr>
          <w:b w:val="1"/>
        </w:rPr>
      </w:pPr>
      <w:r w:rsidDel="00000000" w:rsidR="00000000" w:rsidRPr="00000000">
        <w:rPr>
          <w:b w:val="1"/>
          <w:rtl w:val="0"/>
        </w:rPr>
        <w:t xml:space="preserve">A. Administratīvie un organizatoriskie aspekti</w:t>
      </w:r>
    </w:p>
    <w:p w:rsidR="00000000" w:rsidDel="00000000" w:rsidP="00000000" w:rsidRDefault="00000000" w:rsidRPr="00000000" w14:paraId="00001495">
      <w:pPr>
        <w:jc w:val="both"/>
        <w:rPr/>
      </w:pPr>
      <w:r w:rsidDel="00000000" w:rsidR="00000000" w:rsidRPr="00000000">
        <w:rPr>
          <w:rtl w:val="0"/>
        </w:rPr>
      </w:r>
    </w:p>
    <w:p w:rsidR="00000000" w:rsidDel="00000000" w:rsidP="00000000" w:rsidRDefault="00000000" w:rsidRPr="00000000" w14:paraId="00001496">
      <w:pPr>
        <w:jc w:val="both"/>
        <w:rPr>
          <w:b w:val="1"/>
          <w:u w:val="single"/>
        </w:rPr>
      </w:pPr>
      <w:r w:rsidDel="00000000" w:rsidR="00000000" w:rsidRPr="00000000">
        <w:rPr>
          <w:b w:val="1"/>
          <w:u w:val="single"/>
          <w:rtl w:val="0"/>
        </w:rPr>
        <w:t xml:space="preserve">A.1.1. </w:t>
        <w:tab/>
        <w:t xml:space="preserve">Dabas aizsardzības plānā ietverto nosacījumu iestrāde Jēkabpils novada teritorijas plānojumos.</w:t>
      </w:r>
    </w:p>
    <w:p w:rsidR="00000000" w:rsidDel="00000000" w:rsidP="00000000" w:rsidRDefault="00000000" w:rsidRPr="00000000" w14:paraId="00001497">
      <w:pPr>
        <w:jc w:val="both"/>
        <w:rPr>
          <w:b w:val="1"/>
        </w:rPr>
      </w:pPr>
      <w:r w:rsidDel="00000000" w:rsidR="00000000" w:rsidRPr="00000000">
        <w:rPr>
          <w:rtl w:val="0"/>
        </w:rPr>
      </w:r>
    </w:p>
    <w:p w:rsidR="00000000" w:rsidDel="00000000" w:rsidP="00000000" w:rsidRDefault="00000000" w:rsidRPr="00000000" w14:paraId="00001498">
      <w:pPr>
        <w:tabs>
          <w:tab w:val="left" w:leader="none" w:pos="5535"/>
        </w:tabs>
        <w:jc w:val="both"/>
        <w:rPr/>
      </w:pPr>
      <w:r w:rsidDel="00000000" w:rsidR="00000000" w:rsidRPr="00000000">
        <w:rPr>
          <w:rtl w:val="0"/>
        </w:rPr>
        <w:t xml:space="preserve">DA plāna izstrādes konsultatīvās grupas sanāksmēs tika nolemts, ka no plānoto apsaimniekošanas pasākumu praktiskas realizācijas viedokļa IAIN izstrāde nav aktuāla, tomēr DA plānā ir ietvertas arī citas rekomendācijas, kuras ir būtiski korekti atspoguļot Jēkabpils novada teritorijas plānojumā. 2022. gadā Jēkabpils novada pašvaldība uzsākusi Jēkabpils novada jaunā teritorijas plānojuma izstrādi. Izstrādājot jauno teritorijas plānojumu nepieciešams ņemt vērā DL “Klaucānu un Priekulānu ezeri” DA plānā 2025.–2036. gadam ietvertos nosacījumus.</w:t>
      </w:r>
    </w:p>
    <w:p w:rsidR="00000000" w:rsidDel="00000000" w:rsidP="00000000" w:rsidRDefault="00000000" w:rsidRPr="00000000" w14:paraId="00001499">
      <w:pPr>
        <w:tabs>
          <w:tab w:val="left" w:leader="none" w:pos="5535"/>
        </w:tabs>
        <w:jc w:val="both"/>
        <w:rPr/>
      </w:pPr>
      <w:r w:rsidDel="00000000" w:rsidR="00000000" w:rsidRPr="00000000">
        <w:rPr>
          <w:rtl w:val="0"/>
        </w:rPr>
      </w:r>
    </w:p>
    <w:p w:rsidR="00000000" w:rsidDel="00000000" w:rsidP="00000000" w:rsidRDefault="00000000" w:rsidRPr="00000000" w14:paraId="0000149A">
      <w:pPr>
        <w:tabs>
          <w:tab w:val="left" w:leader="none" w:pos="5535"/>
        </w:tabs>
        <w:jc w:val="both"/>
        <w:rPr/>
      </w:pPr>
      <w:r w:rsidDel="00000000" w:rsidR="00000000" w:rsidRPr="00000000">
        <w:rPr>
          <w:rtl w:val="0"/>
        </w:rPr>
        <w:t xml:space="preserve">Pasākuma apraksts 6.1. apakšnodaļā “Priekšlikumi par nepieciešamajiem grozījumiem pašvaldības teritorijas plānojumā”.</w:t>
      </w:r>
    </w:p>
    <w:p w:rsidR="00000000" w:rsidDel="00000000" w:rsidP="00000000" w:rsidRDefault="00000000" w:rsidRPr="00000000" w14:paraId="0000149B">
      <w:pPr>
        <w:tabs>
          <w:tab w:val="left" w:leader="none" w:pos="5535"/>
        </w:tabs>
        <w:jc w:val="both"/>
        <w:rPr/>
      </w:pPr>
      <w:r w:rsidDel="00000000" w:rsidR="00000000" w:rsidRPr="00000000">
        <w:rPr>
          <w:rtl w:val="0"/>
        </w:rPr>
      </w:r>
    </w:p>
    <w:p w:rsidR="00000000" w:rsidDel="00000000" w:rsidP="00000000" w:rsidRDefault="00000000" w:rsidRPr="00000000" w14:paraId="0000149C">
      <w:pPr>
        <w:tabs>
          <w:tab w:val="left" w:leader="none" w:pos="5535"/>
        </w:tabs>
        <w:jc w:val="both"/>
        <w:rPr/>
      </w:pPr>
      <w:r w:rsidDel="00000000" w:rsidR="00000000" w:rsidRPr="00000000">
        <w:rPr>
          <w:rtl w:val="0"/>
        </w:rPr>
      </w:r>
    </w:p>
    <w:p w:rsidR="00000000" w:rsidDel="00000000" w:rsidP="00000000" w:rsidRDefault="00000000" w:rsidRPr="00000000" w14:paraId="0000149D">
      <w:pPr>
        <w:tabs>
          <w:tab w:val="left" w:leader="none" w:pos="5535"/>
        </w:tabs>
        <w:jc w:val="both"/>
        <w:rPr>
          <w:b w:val="1"/>
          <w:u w:val="single"/>
        </w:rPr>
      </w:pPr>
      <w:r w:rsidDel="00000000" w:rsidR="00000000" w:rsidRPr="00000000">
        <w:rPr>
          <w:b w:val="1"/>
          <w:u w:val="single"/>
          <w:rtl w:val="0"/>
        </w:rPr>
        <w:t xml:space="preserve">A.2.1. Robežu paplašināšana, integrējot dabas liegumā ārpus ĪADT pašreizējām robežām izvietotos ES nozīmes aizsargājamos mežu un ūdeņu biotopus</w:t>
      </w:r>
    </w:p>
    <w:p w:rsidR="00000000" w:rsidDel="00000000" w:rsidP="00000000" w:rsidRDefault="00000000" w:rsidRPr="00000000" w14:paraId="0000149E">
      <w:pPr>
        <w:jc w:val="both"/>
        <w:rPr/>
      </w:pPr>
      <w:r w:rsidDel="00000000" w:rsidR="00000000" w:rsidRPr="00000000">
        <w:rPr>
          <w:rtl w:val="0"/>
        </w:rPr>
      </w:r>
    </w:p>
    <w:p w:rsidR="00000000" w:rsidDel="00000000" w:rsidP="00000000" w:rsidRDefault="00000000" w:rsidRPr="00000000" w14:paraId="0000149F">
      <w:pPr>
        <w:tabs>
          <w:tab w:val="left" w:leader="none" w:pos="5535"/>
        </w:tabs>
        <w:jc w:val="both"/>
        <w:rPr/>
      </w:pPr>
      <w:r w:rsidDel="00000000" w:rsidR="00000000" w:rsidRPr="00000000">
        <w:rPr>
          <w:rtl w:val="0"/>
        </w:rPr>
        <w:t xml:space="preserve">Atbilstoši DA plāna izstrādes gaitā veiktās ES nozīmes īpaši aizsargājamo biotopu izplatības un kvalitātes apzināšanas un inventarizācijas datiem,  DL piegulošajā teritorijā tika konstatēti vairāki ES nozīmes aizsargājamo mežu un saldūdens biotopu poligoni, no kuriem vairāki tiek rekomendēti pievienošanai DL teritorijai (skat. 5.3.1.1. tabulu), lai nodrošinātu minētajās teritorijās sastopamo dabas vērtību aizsardzību. Pievienojamo ES nozīmes aizsargājamo biotopu poligonu kartogrāfisks izvietojums attēlots 5.3.1.1. attēlā.</w:t>
      </w:r>
    </w:p>
    <w:p w:rsidR="00000000" w:rsidDel="00000000" w:rsidP="00000000" w:rsidRDefault="00000000" w:rsidRPr="00000000" w14:paraId="000014A0">
      <w:pPr>
        <w:tabs>
          <w:tab w:val="left" w:leader="none" w:pos="5535"/>
        </w:tabs>
        <w:jc w:val="both"/>
        <w:rPr/>
      </w:pPr>
      <w:r w:rsidDel="00000000" w:rsidR="00000000" w:rsidRPr="00000000">
        <w:rPr>
          <w:rtl w:val="0"/>
        </w:rPr>
      </w:r>
    </w:p>
    <w:p w:rsidR="00000000" w:rsidDel="00000000" w:rsidP="00000000" w:rsidRDefault="00000000" w:rsidRPr="00000000" w14:paraId="000014A1">
      <w:pPr>
        <w:jc w:val="both"/>
        <w:rPr>
          <w:b w:val="1"/>
          <w:i w:val="1"/>
          <w:sz w:val="20"/>
          <w:szCs w:val="20"/>
        </w:rPr>
      </w:pPr>
      <w:r w:rsidDel="00000000" w:rsidR="00000000" w:rsidRPr="00000000">
        <w:rPr>
          <w:i w:val="1"/>
          <w:sz w:val="20"/>
          <w:szCs w:val="20"/>
          <w:rtl w:val="0"/>
        </w:rPr>
        <w:t xml:space="preserve">5.3.1.1. tabula. </w:t>
      </w:r>
      <w:r w:rsidDel="00000000" w:rsidR="00000000" w:rsidRPr="00000000">
        <w:rPr>
          <w:b w:val="1"/>
          <w:i w:val="1"/>
          <w:sz w:val="20"/>
          <w:szCs w:val="20"/>
          <w:rtl w:val="0"/>
        </w:rPr>
        <w:t xml:space="preserve">DL “Klaucānu un Priekulānu ezeri” piegulošajā teritorijā konstatētie ES nozīmes aizsargājamo biotopu poligoni, kurus ierosināts pievienot DL teritorijai</w:t>
      </w:r>
    </w:p>
    <w:tbl>
      <w:tblPr>
        <w:tblStyle w:val="Table64"/>
        <w:tblW w:w="8379.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30"/>
        <w:gridCol w:w="1560"/>
        <w:gridCol w:w="992"/>
        <w:gridCol w:w="1895"/>
        <w:gridCol w:w="1102"/>
        <w:tblGridChange w:id="0">
          <w:tblGrid>
            <w:gridCol w:w="2830"/>
            <w:gridCol w:w="1560"/>
            <w:gridCol w:w="992"/>
            <w:gridCol w:w="1895"/>
            <w:gridCol w:w="1102"/>
          </w:tblGrid>
        </w:tblGridChange>
      </w:tblGrid>
      <w:tr>
        <w:trPr>
          <w:cantSplit w:val="0"/>
          <w:tblHeader w:val="0"/>
        </w:trPr>
        <w:tc>
          <w:tcPr>
            <w:shd w:fill="ccff99" w:val="clear"/>
            <w:vAlign w:val="center"/>
          </w:tcPr>
          <w:p w:rsidR="00000000" w:rsidDel="00000000" w:rsidP="00000000" w:rsidRDefault="00000000" w:rsidRPr="00000000" w14:paraId="000014A2">
            <w:pPr>
              <w:rPr>
                <w:b w:val="1"/>
                <w:color w:val="000000"/>
                <w:sz w:val="20"/>
                <w:szCs w:val="20"/>
              </w:rPr>
            </w:pPr>
            <w:r w:rsidDel="00000000" w:rsidR="00000000" w:rsidRPr="00000000">
              <w:rPr>
                <w:b w:val="1"/>
                <w:color w:val="000000"/>
                <w:sz w:val="20"/>
                <w:szCs w:val="20"/>
                <w:rtl w:val="0"/>
              </w:rPr>
              <w:t xml:space="preserve">ES nozīmes aizsargājamā biotopa kods un nosaukums (ar * atzīmēti prioritārie biotopi)</w:t>
            </w:r>
          </w:p>
        </w:tc>
        <w:tc>
          <w:tcPr>
            <w:shd w:fill="ccff99" w:val="clear"/>
            <w:vAlign w:val="center"/>
          </w:tcPr>
          <w:p w:rsidR="00000000" w:rsidDel="00000000" w:rsidP="00000000" w:rsidRDefault="00000000" w:rsidRPr="00000000" w14:paraId="000014A3">
            <w:pPr>
              <w:rPr>
                <w:b w:val="1"/>
                <w:color w:val="000000"/>
                <w:sz w:val="20"/>
                <w:szCs w:val="20"/>
              </w:rPr>
            </w:pPr>
            <w:r w:rsidDel="00000000" w:rsidR="00000000" w:rsidRPr="00000000">
              <w:rPr>
                <w:b w:val="1"/>
                <w:color w:val="000000"/>
                <w:sz w:val="20"/>
                <w:szCs w:val="20"/>
                <w:rtl w:val="0"/>
              </w:rPr>
              <w:t xml:space="preserve">Poligona numurs</w:t>
            </w:r>
          </w:p>
        </w:tc>
        <w:tc>
          <w:tcPr>
            <w:shd w:fill="ccff99" w:val="clear"/>
            <w:vAlign w:val="center"/>
          </w:tcPr>
          <w:p w:rsidR="00000000" w:rsidDel="00000000" w:rsidP="00000000" w:rsidRDefault="00000000" w:rsidRPr="00000000" w14:paraId="000014A4">
            <w:pPr>
              <w:rPr>
                <w:b w:val="1"/>
                <w:color w:val="000000"/>
                <w:sz w:val="20"/>
                <w:szCs w:val="20"/>
              </w:rPr>
            </w:pPr>
            <w:r w:rsidDel="00000000" w:rsidR="00000000" w:rsidRPr="00000000">
              <w:rPr>
                <w:b w:val="1"/>
                <w:color w:val="000000"/>
                <w:sz w:val="20"/>
                <w:szCs w:val="20"/>
                <w:rtl w:val="0"/>
              </w:rPr>
              <w:t xml:space="preserve">Poligona platība</w:t>
            </w:r>
          </w:p>
        </w:tc>
        <w:tc>
          <w:tcPr>
            <w:shd w:fill="ccff99" w:val="clear"/>
            <w:vAlign w:val="center"/>
          </w:tcPr>
          <w:p w:rsidR="00000000" w:rsidDel="00000000" w:rsidP="00000000" w:rsidRDefault="00000000" w:rsidRPr="00000000" w14:paraId="000014A5">
            <w:pPr>
              <w:rPr>
                <w:b w:val="1"/>
                <w:color w:val="000000"/>
                <w:sz w:val="20"/>
                <w:szCs w:val="20"/>
              </w:rPr>
            </w:pPr>
            <w:r w:rsidDel="00000000" w:rsidR="00000000" w:rsidRPr="00000000">
              <w:rPr>
                <w:b w:val="1"/>
                <w:color w:val="000000"/>
                <w:sz w:val="20"/>
                <w:szCs w:val="20"/>
                <w:rtl w:val="0"/>
              </w:rPr>
              <w:t xml:space="preserve">Biotopa kvalitāte</w:t>
            </w:r>
          </w:p>
        </w:tc>
        <w:tc>
          <w:tcPr>
            <w:shd w:fill="ccff99" w:val="clear"/>
            <w:vAlign w:val="center"/>
          </w:tcPr>
          <w:p w:rsidR="00000000" w:rsidDel="00000000" w:rsidP="00000000" w:rsidRDefault="00000000" w:rsidRPr="00000000" w14:paraId="000014A6">
            <w:pPr>
              <w:rPr>
                <w:b w:val="1"/>
                <w:color w:val="000000"/>
                <w:sz w:val="20"/>
                <w:szCs w:val="20"/>
              </w:rPr>
            </w:pPr>
            <w:r w:rsidDel="00000000" w:rsidR="00000000" w:rsidRPr="00000000">
              <w:rPr>
                <w:b w:val="1"/>
                <w:color w:val="000000"/>
                <w:sz w:val="20"/>
                <w:szCs w:val="20"/>
                <w:rtl w:val="0"/>
              </w:rPr>
              <w:t xml:space="preserve">Biotopa kopējā platība (ha)</w:t>
            </w:r>
          </w:p>
        </w:tc>
      </w:tr>
      <w:tr>
        <w:trPr>
          <w:cantSplit w:val="0"/>
          <w:tblHeader w:val="0"/>
        </w:trPr>
        <w:tc>
          <w:tcPr>
            <w:shd w:fill="auto" w:val="clear"/>
            <w:vAlign w:val="center"/>
          </w:tcPr>
          <w:p w:rsidR="00000000" w:rsidDel="00000000" w:rsidP="00000000" w:rsidRDefault="00000000" w:rsidRPr="00000000" w14:paraId="000014A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28"/>
              </w:tabs>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3260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Upju straujteces un dabiski upju posmi</w:t>
            </w:r>
            <w:r w:rsidDel="00000000" w:rsidR="00000000" w:rsidRPr="00000000">
              <w:rPr>
                <w:rtl w:val="0"/>
              </w:rPr>
            </w:r>
          </w:p>
        </w:tc>
        <w:tc>
          <w:tcPr>
            <w:shd w:fill="auto" w:val="clear"/>
            <w:vAlign w:val="center"/>
          </w:tcPr>
          <w:p w:rsidR="00000000" w:rsidDel="00000000" w:rsidP="00000000" w:rsidRDefault="00000000" w:rsidRPr="00000000" w14:paraId="000014A8">
            <w:pPr>
              <w:jc w:val="left"/>
              <w:rPr>
                <w:color w:val="000000"/>
                <w:sz w:val="20"/>
                <w:szCs w:val="20"/>
              </w:rPr>
            </w:pPr>
            <w:r w:rsidDel="00000000" w:rsidR="00000000" w:rsidRPr="00000000">
              <w:rPr>
                <w:color w:val="000000"/>
                <w:sz w:val="20"/>
                <w:szCs w:val="20"/>
                <w:rtl w:val="0"/>
              </w:rPr>
              <w:t xml:space="preserve">18IB140_3</w:t>
            </w:r>
          </w:p>
        </w:tc>
        <w:tc>
          <w:tcPr>
            <w:shd w:fill="auto" w:val="clear"/>
            <w:vAlign w:val="center"/>
          </w:tcPr>
          <w:p w:rsidR="00000000" w:rsidDel="00000000" w:rsidP="00000000" w:rsidRDefault="00000000" w:rsidRPr="00000000" w14:paraId="000014A9">
            <w:pPr>
              <w:rPr>
                <w:color w:val="000000"/>
                <w:sz w:val="20"/>
                <w:szCs w:val="20"/>
              </w:rPr>
            </w:pPr>
            <w:r w:rsidDel="00000000" w:rsidR="00000000" w:rsidRPr="00000000">
              <w:rPr>
                <w:color w:val="000000"/>
                <w:sz w:val="20"/>
                <w:szCs w:val="20"/>
                <w:rtl w:val="0"/>
              </w:rPr>
              <w:t xml:space="preserve">0,15</w:t>
            </w:r>
          </w:p>
        </w:tc>
        <w:tc>
          <w:tcPr>
            <w:shd w:fill="auto" w:val="clear"/>
            <w:vAlign w:val="center"/>
          </w:tcPr>
          <w:p w:rsidR="00000000" w:rsidDel="00000000" w:rsidP="00000000" w:rsidRDefault="00000000" w:rsidRPr="00000000" w14:paraId="000014AA">
            <w:pPr>
              <w:rPr>
                <w:color w:val="000000"/>
                <w:sz w:val="20"/>
                <w:szCs w:val="20"/>
              </w:rPr>
            </w:pPr>
            <w:r w:rsidDel="00000000" w:rsidR="00000000" w:rsidRPr="00000000">
              <w:rPr>
                <w:color w:val="000000"/>
                <w:sz w:val="20"/>
                <w:szCs w:val="20"/>
                <w:rtl w:val="0"/>
              </w:rPr>
              <w:t xml:space="preserve">vidēja</w:t>
            </w:r>
          </w:p>
        </w:tc>
        <w:tc>
          <w:tcPr>
            <w:shd w:fill="auto" w:val="clear"/>
          </w:tcPr>
          <w:p w:rsidR="00000000" w:rsidDel="00000000" w:rsidP="00000000" w:rsidRDefault="00000000" w:rsidRPr="00000000" w14:paraId="000014AB">
            <w:pPr>
              <w:rPr>
                <w:color w:val="000000"/>
                <w:sz w:val="20"/>
                <w:szCs w:val="20"/>
              </w:rPr>
            </w:pPr>
            <w:r w:rsidDel="00000000" w:rsidR="00000000" w:rsidRPr="00000000">
              <w:rPr>
                <w:color w:val="000000"/>
                <w:sz w:val="20"/>
                <w:szCs w:val="20"/>
                <w:rtl w:val="0"/>
              </w:rPr>
              <w:t xml:space="preserve">0,15</w:t>
            </w:r>
          </w:p>
        </w:tc>
      </w:tr>
      <w:tr>
        <w:trPr>
          <w:cantSplit w:val="0"/>
          <w:tblHeader w:val="0"/>
        </w:trPr>
        <w:tc>
          <w:tcPr>
            <w:vMerge w:val="restart"/>
            <w:shd w:fill="auto" w:val="clear"/>
          </w:tcPr>
          <w:p w:rsidR="00000000" w:rsidDel="00000000" w:rsidP="00000000" w:rsidRDefault="00000000" w:rsidRPr="00000000" w14:paraId="000014A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28"/>
              </w:tabs>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9010*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Veci vai dabiski boreāli meži</w:t>
            </w:r>
            <w:r w:rsidDel="00000000" w:rsidR="00000000" w:rsidRPr="00000000">
              <w:rPr>
                <w:rtl w:val="0"/>
              </w:rPr>
            </w:r>
          </w:p>
        </w:tc>
        <w:tc>
          <w:tcPr>
            <w:shd w:fill="auto" w:val="clear"/>
          </w:tcPr>
          <w:p w:rsidR="00000000" w:rsidDel="00000000" w:rsidP="00000000" w:rsidRDefault="00000000" w:rsidRPr="00000000" w14:paraId="000014AD">
            <w:pPr>
              <w:jc w:val="left"/>
              <w:rPr>
                <w:color w:val="000000"/>
                <w:sz w:val="20"/>
                <w:szCs w:val="20"/>
              </w:rPr>
            </w:pPr>
            <w:r w:rsidDel="00000000" w:rsidR="00000000" w:rsidRPr="00000000">
              <w:rPr>
                <w:color w:val="000000"/>
                <w:sz w:val="20"/>
                <w:szCs w:val="20"/>
                <w:rtl w:val="0"/>
              </w:rPr>
              <w:t xml:space="preserve">19VB850_117</w:t>
            </w:r>
          </w:p>
        </w:tc>
        <w:tc>
          <w:tcPr>
            <w:shd w:fill="auto" w:val="clear"/>
            <w:vAlign w:val="center"/>
          </w:tcPr>
          <w:p w:rsidR="00000000" w:rsidDel="00000000" w:rsidP="00000000" w:rsidRDefault="00000000" w:rsidRPr="00000000" w14:paraId="000014AE">
            <w:pPr>
              <w:rPr>
                <w:color w:val="000000"/>
                <w:sz w:val="20"/>
                <w:szCs w:val="20"/>
              </w:rPr>
            </w:pPr>
            <w:r w:rsidDel="00000000" w:rsidR="00000000" w:rsidRPr="00000000">
              <w:rPr>
                <w:color w:val="000000"/>
                <w:sz w:val="20"/>
                <w:szCs w:val="20"/>
                <w:rtl w:val="0"/>
              </w:rPr>
              <w:t xml:space="preserve">3,60</w:t>
            </w:r>
          </w:p>
        </w:tc>
        <w:tc>
          <w:tcPr>
            <w:shd w:fill="auto" w:val="clear"/>
            <w:vAlign w:val="center"/>
          </w:tcPr>
          <w:p w:rsidR="00000000" w:rsidDel="00000000" w:rsidP="00000000" w:rsidRDefault="00000000" w:rsidRPr="00000000" w14:paraId="000014AF">
            <w:pPr>
              <w:rPr>
                <w:color w:val="000000"/>
                <w:sz w:val="20"/>
                <w:szCs w:val="20"/>
              </w:rPr>
            </w:pPr>
            <w:r w:rsidDel="00000000" w:rsidR="00000000" w:rsidRPr="00000000">
              <w:rPr>
                <w:color w:val="000000"/>
                <w:sz w:val="20"/>
                <w:szCs w:val="20"/>
                <w:rtl w:val="0"/>
              </w:rPr>
              <w:t xml:space="preserve">laba</w:t>
            </w:r>
          </w:p>
        </w:tc>
        <w:tc>
          <w:tcPr>
            <w:vMerge w:val="restart"/>
            <w:shd w:fill="auto" w:val="clear"/>
          </w:tcPr>
          <w:p w:rsidR="00000000" w:rsidDel="00000000" w:rsidP="00000000" w:rsidRDefault="00000000" w:rsidRPr="00000000" w14:paraId="000014B0">
            <w:pPr>
              <w:rPr>
                <w:color w:val="000000"/>
                <w:sz w:val="20"/>
                <w:szCs w:val="20"/>
              </w:rPr>
            </w:pPr>
            <w:r w:rsidDel="00000000" w:rsidR="00000000" w:rsidRPr="00000000">
              <w:rPr>
                <w:color w:val="000000"/>
                <w:sz w:val="20"/>
                <w:szCs w:val="20"/>
                <w:rtl w:val="0"/>
              </w:rPr>
              <w:t xml:space="preserve">5,35</w:t>
            </w:r>
          </w:p>
        </w:tc>
      </w:tr>
      <w:tr>
        <w:trPr>
          <w:cantSplit w:val="0"/>
          <w:tblHeader w:val="0"/>
        </w:trPr>
        <w:tc>
          <w:tcPr>
            <w:vMerge w:val="continue"/>
            <w:shd w:fill="auto" w:val="clear"/>
          </w:tcPr>
          <w:p w:rsidR="00000000" w:rsidDel="00000000" w:rsidP="00000000" w:rsidRDefault="00000000" w:rsidRPr="00000000" w14:paraId="000014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c>
          <w:tcPr>
            <w:shd w:fill="auto" w:val="clear"/>
          </w:tcPr>
          <w:p w:rsidR="00000000" w:rsidDel="00000000" w:rsidP="00000000" w:rsidRDefault="00000000" w:rsidRPr="00000000" w14:paraId="000014B2">
            <w:pPr>
              <w:jc w:val="left"/>
              <w:rPr>
                <w:color w:val="000000"/>
                <w:sz w:val="20"/>
                <w:szCs w:val="20"/>
              </w:rPr>
            </w:pPr>
            <w:r w:rsidDel="00000000" w:rsidR="00000000" w:rsidRPr="00000000">
              <w:rPr>
                <w:color w:val="000000"/>
                <w:sz w:val="20"/>
                <w:szCs w:val="20"/>
                <w:rtl w:val="0"/>
              </w:rPr>
              <w:t xml:space="preserve">19VB850_145</w:t>
            </w:r>
          </w:p>
        </w:tc>
        <w:tc>
          <w:tcPr>
            <w:shd w:fill="auto" w:val="clear"/>
            <w:vAlign w:val="center"/>
          </w:tcPr>
          <w:p w:rsidR="00000000" w:rsidDel="00000000" w:rsidP="00000000" w:rsidRDefault="00000000" w:rsidRPr="00000000" w14:paraId="000014B3">
            <w:pPr>
              <w:rPr>
                <w:color w:val="000000"/>
                <w:sz w:val="20"/>
                <w:szCs w:val="20"/>
              </w:rPr>
            </w:pPr>
            <w:r w:rsidDel="00000000" w:rsidR="00000000" w:rsidRPr="00000000">
              <w:rPr>
                <w:color w:val="000000"/>
                <w:sz w:val="20"/>
                <w:szCs w:val="20"/>
                <w:rtl w:val="0"/>
              </w:rPr>
              <w:t xml:space="preserve">0,01</w:t>
            </w:r>
          </w:p>
        </w:tc>
        <w:tc>
          <w:tcPr>
            <w:shd w:fill="auto" w:val="clear"/>
            <w:vAlign w:val="center"/>
          </w:tcPr>
          <w:p w:rsidR="00000000" w:rsidDel="00000000" w:rsidP="00000000" w:rsidRDefault="00000000" w:rsidRPr="00000000" w14:paraId="000014B4">
            <w:pPr>
              <w:rPr>
                <w:color w:val="000000"/>
                <w:sz w:val="20"/>
                <w:szCs w:val="20"/>
              </w:rPr>
            </w:pPr>
            <w:r w:rsidDel="00000000" w:rsidR="00000000" w:rsidRPr="00000000">
              <w:rPr>
                <w:color w:val="000000"/>
                <w:sz w:val="20"/>
                <w:szCs w:val="20"/>
                <w:rtl w:val="0"/>
              </w:rPr>
              <w:t xml:space="preserve">laba</w:t>
            </w:r>
          </w:p>
        </w:tc>
        <w:tc>
          <w:tcPr>
            <w:vMerge w:val="continue"/>
            <w:shd w:fill="auto" w:val="clear"/>
          </w:tcPr>
          <w:p w:rsidR="00000000" w:rsidDel="00000000" w:rsidP="00000000" w:rsidRDefault="00000000" w:rsidRPr="00000000" w14:paraId="000014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r>
      <w:tr>
        <w:trPr>
          <w:cantSplit w:val="0"/>
          <w:tblHeader w:val="0"/>
        </w:trPr>
        <w:tc>
          <w:tcPr>
            <w:vMerge w:val="continue"/>
            <w:shd w:fill="auto" w:val="clear"/>
          </w:tcPr>
          <w:p w:rsidR="00000000" w:rsidDel="00000000" w:rsidP="00000000" w:rsidRDefault="00000000" w:rsidRPr="00000000" w14:paraId="000014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c>
          <w:tcPr>
            <w:shd w:fill="auto" w:val="clear"/>
          </w:tcPr>
          <w:p w:rsidR="00000000" w:rsidDel="00000000" w:rsidP="00000000" w:rsidRDefault="00000000" w:rsidRPr="00000000" w14:paraId="000014B7">
            <w:pPr>
              <w:jc w:val="left"/>
              <w:rPr>
                <w:color w:val="000000"/>
                <w:sz w:val="20"/>
                <w:szCs w:val="20"/>
              </w:rPr>
            </w:pPr>
            <w:r w:rsidDel="00000000" w:rsidR="00000000" w:rsidRPr="00000000">
              <w:rPr>
                <w:color w:val="000000"/>
                <w:sz w:val="20"/>
                <w:szCs w:val="20"/>
                <w:rtl w:val="0"/>
              </w:rPr>
              <w:t xml:space="preserve">24DK96_25</w:t>
            </w:r>
          </w:p>
        </w:tc>
        <w:tc>
          <w:tcPr>
            <w:shd w:fill="auto" w:val="clear"/>
            <w:vAlign w:val="center"/>
          </w:tcPr>
          <w:p w:rsidR="00000000" w:rsidDel="00000000" w:rsidP="00000000" w:rsidRDefault="00000000" w:rsidRPr="00000000" w14:paraId="000014B8">
            <w:pPr>
              <w:rPr>
                <w:color w:val="000000"/>
                <w:sz w:val="20"/>
                <w:szCs w:val="20"/>
              </w:rPr>
            </w:pPr>
            <w:r w:rsidDel="00000000" w:rsidR="00000000" w:rsidRPr="00000000">
              <w:rPr>
                <w:color w:val="000000"/>
                <w:sz w:val="20"/>
                <w:szCs w:val="20"/>
                <w:rtl w:val="0"/>
              </w:rPr>
              <w:t xml:space="preserve">1,01</w:t>
            </w:r>
          </w:p>
        </w:tc>
        <w:tc>
          <w:tcPr>
            <w:shd w:fill="auto" w:val="clear"/>
            <w:vAlign w:val="center"/>
          </w:tcPr>
          <w:p w:rsidR="00000000" w:rsidDel="00000000" w:rsidP="00000000" w:rsidRDefault="00000000" w:rsidRPr="00000000" w14:paraId="000014B9">
            <w:pPr>
              <w:rPr>
                <w:color w:val="000000"/>
                <w:sz w:val="20"/>
                <w:szCs w:val="20"/>
              </w:rPr>
            </w:pPr>
            <w:r w:rsidDel="00000000" w:rsidR="00000000" w:rsidRPr="00000000">
              <w:rPr>
                <w:color w:val="000000"/>
                <w:sz w:val="20"/>
                <w:szCs w:val="20"/>
                <w:rtl w:val="0"/>
              </w:rPr>
              <w:t xml:space="preserve">vidēja</w:t>
            </w:r>
          </w:p>
        </w:tc>
        <w:tc>
          <w:tcPr>
            <w:vMerge w:val="continue"/>
            <w:shd w:fill="auto" w:val="clear"/>
          </w:tcPr>
          <w:p w:rsidR="00000000" w:rsidDel="00000000" w:rsidP="00000000" w:rsidRDefault="00000000" w:rsidRPr="00000000" w14:paraId="000014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r>
      <w:tr>
        <w:trPr>
          <w:cantSplit w:val="0"/>
          <w:tblHeader w:val="0"/>
        </w:trPr>
        <w:tc>
          <w:tcPr>
            <w:vMerge w:val="continue"/>
            <w:shd w:fill="auto" w:val="clear"/>
          </w:tcPr>
          <w:p w:rsidR="00000000" w:rsidDel="00000000" w:rsidP="00000000" w:rsidRDefault="00000000" w:rsidRPr="00000000" w14:paraId="000014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c>
          <w:tcPr>
            <w:shd w:fill="auto" w:val="clear"/>
          </w:tcPr>
          <w:p w:rsidR="00000000" w:rsidDel="00000000" w:rsidP="00000000" w:rsidRDefault="00000000" w:rsidRPr="00000000" w14:paraId="000014BC">
            <w:pPr>
              <w:jc w:val="left"/>
              <w:rPr>
                <w:color w:val="000000"/>
                <w:sz w:val="20"/>
                <w:szCs w:val="20"/>
              </w:rPr>
            </w:pPr>
            <w:r w:rsidDel="00000000" w:rsidR="00000000" w:rsidRPr="00000000">
              <w:rPr>
                <w:color w:val="000000"/>
                <w:sz w:val="20"/>
                <w:szCs w:val="20"/>
                <w:rtl w:val="0"/>
              </w:rPr>
              <w:t xml:space="preserve">24DK96_26</w:t>
            </w:r>
          </w:p>
        </w:tc>
        <w:tc>
          <w:tcPr>
            <w:shd w:fill="auto" w:val="clear"/>
            <w:vAlign w:val="center"/>
          </w:tcPr>
          <w:p w:rsidR="00000000" w:rsidDel="00000000" w:rsidP="00000000" w:rsidRDefault="00000000" w:rsidRPr="00000000" w14:paraId="000014BD">
            <w:pPr>
              <w:rPr>
                <w:color w:val="000000"/>
                <w:sz w:val="20"/>
                <w:szCs w:val="20"/>
              </w:rPr>
            </w:pPr>
            <w:r w:rsidDel="00000000" w:rsidR="00000000" w:rsidRPr="00000000">
              <w:rPr>
                <w:color w:val="000000"/>
                <w:sz w:val="20"/>
                <w:szCs w:val="20"/>
                <w:rtl w:val="0"/>
              </w:rPr>
              <w:t xml:space="preserve">0,59</w:t>
            </w:r>
          </w:p>
        </w:tc>
        <w:tc>
          <w:tcPr>
            <w:shd w:fill="auto" w:val="clear"/>
            <w:vAlign w:val="center"/>
          </w:tcPr>
          <w:p w:rsidR="00000000" w:rsidDel="00000000" w:rsidP="00000000" w:rsidRDefault="00000000" w:rsidRPr="00000000" w14:paraId="000014BE">
            <w:pPr>
              <w:rPr>
                <w:color w:val="000000"/>
                <w:sz w:val="20"/>
                <w:szCs w:val="20"/>
              </w:rPr>
            </w:pPr>
            <w:r w:rsidDel="00000000" w:rsidR="00000000" w:rsidRPr="00000000">
              <w:rPr>
                <w:color w:val="000000"/>
                <w:sz w:val="20"/>
                <w:szCs w:val="20"/>
                <w:rtl w:val="0"/>
              </w:rPr>
              <w:t xml:space="preserve">vidēja</w:t>
            </w:r>
          </w:p>
        </w:tc>
        <w:tc>
          <w:tcPr>
            <w:vMerge w:val="continue"/>
            <w:shd w:fill="auto" w:val="clear"/>
          </w:tcPr>
          <w:p w:rsidR="00000000" w:rsidDel="00000000" w:rsidP="00000000" w:rsidRDefault="00000000" w:rsidRPr="00000000" w14:paraId="000014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r>
      <w:tr>
        <w:trPr>
          <w:cantSplit w:val="0"/>
          <w:tblHeader w:val="0"/>
        </w:trPr>
        <w:tc>
          <w:tcPr>
            <w:vMerge w:val="continue"/>
            <w:shd w:fill="auto" w:val="clear"/>
          </w:tcPr>
          <w:p w:rsidR="00000000" w:rsidDel="00000000" w:rsidP="00000000" w:rsidRDefault="00000000" w:rsidRPr="00000000" w14:paraId="000014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c>
          <w:tcPr>
            <w:shd w:fill="auto" w:val="clear"/>
          </w:tcPr>
          <w:p w:rsidR="00000000" w:rsidDel="00000000" w:rsidP="00000000" w:rsidRDefault="00000000" w:rsidRPr="00000000" w14:paraId="000014C1">
            <w:pPr>
              <w:jc w:val="left"/>
              <w:rPr>
                <w:color w:val="000000"/>
                <w:sz w:val="20"/>
                <w:szCs w:val="20"/>
              </w:rPr>
            </w:pPr>
            <w:r w:rsidDel="00000000" w:rsidR="00000000" w:rsidRPr="00000000">
              <w:rPr>
                <w:color w:val="000000"/>
                <w:sz w:val="20"/>
                <w:szCs w:val="20"/>
                <w:rtl w:val="0"/>
              </w:rPr>
              <w:t xml:space="preserve">19VB850_117</w:t>
            </w:r>
          </w:p>
        </w:tc>
        <w:tc>
          <w:tcPr>
            <w:shd w:fill="auto" w:val="clear"/>
            <w:vAlign w:val="center"/>
          </w:tcPr>
          <w:p w:rsidR="00000000" w:rsidDel="00000000" w:rsidP="00000000" w:rsidRDefault="00000000" w:rsidRPr="00000000" w14:paraId="000014C2">
            <w:pPr>
              <w:rPr>
                <w:color w:val="000000"/>
                <w:sz w:val="20"/>
                <w:szCs w:val="20"/>
              </w:rPr>
            </w:pPr>
            <w:r w:rsidDel="00000000" w:rsidR="00000000" w:rsidRPr="00000000">
              <w:rPr>
                <w:color w:val="000000"/>
                <w:sz w:val="20"/>
                <w:szCs w:val="20"/>
                <w:rtl w:val="0"/>
              </w:rPr>
              <w:t xml:space="preserve">3,60</w:t>
            </w:r>
          </w:p>
        </w:tc>
        <w:tc>
          <w:tcPr>
            <w:shd w:fill="auto" w:val="clear"/>
            <w:vAlign w:val="center"/>
          </w:tcPr>
          <w:p w:rsidR="00000000" w:rsidDel="00000000" w:rsidP="00000000" w:rsidRDefault="00000000" w:rsidRPr="00000000" w14:paraId="000014C3">
            <w:pPr>
              <w:rPr>
                <w:color w:val="000000"/>
                <w:sz w:val="20"/>
                <w:szCs w:val="20"/>
              </w:rPr>
            </w:pPr>
            <w:r w:rsidDel="00000000" w:rsidR="00000000" w:rsidRPr="00000000">
              <w:rPr>
                <w:color w:val="000000"/>
                <w:sz w:val="20"/>
                <w:szCs w:val="20"/>
                <w:rtl w:val="0"/>
              </w:rPr>
              <w:t xml:space="preserve">laba</w:t>
            </w:r>
          </w:p>
        </w:tc>
        <w:tc>
          <w:tcPr>
            <w:vMerge w:val="continue"/>
            <w:shd w:fill="auto" w:val="clear"/>
          </w:tcPr>
          <w:p w:rsidR="00000000" w:rsidDel="00000000" w:rsidP="00000000" w:rsidRDefault="00000000" w:rsidRPr="00000000" w14:paraId="000014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r>
      <w:tr>
        <w:trPr>
          <w:cantSplit w:val="0"/>
          <w:tblHeader w:val="0"/>
        </w:trPr>
        <w:tc>
          <w:tcPr>
            <w:vMerge w:val="restart"/>
            <w:shd w:fill="auto" w:val="clear"/>
          </w:tcPr>
          <w:p w:rsidR="00000000" w:rsidDel="00000000" w:rsidP="00000000" w:rsidRDefault="00000000" w:rsidRPr="00000000" w14:paraId="000014C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98"/>
              </w:tabs>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9080*</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 Staignāju meži</w:t>
            </w:r>
            <w:r w:rsidDel="00000000" w:rsidR="00000000" w:rsidRPr="00000000">
              <w:rPr>
                <w:rtl w:val="0"/>
              </w:rPr>
            </w:r>
          </w:p>
        </w:tc>
        <w:tc>
          <w:tcPr>
            <w:shd w:fill="auto" w:val="clear"/>
          </w:tcPr>
          <w:p w:rsidR="00000000" w:rsidDel="00000000" w:rsidP="00000000" w:rsidRDefault="00000000" w:rsidRPr="00000000" w14:paraId="000014C6">
            <w:pPr>
              <w:jc w:val="left"/>
              <w:rPr>
                <w:color w:val="000000"/>
                <w:sz w:val="20"/>
                <w:szCs w:val="20"/>
              </w:rPr>
            </w:pPr>
            <w:r w:rsidDel="00000000" w:rsidR="00000000" w:rsidRPr="00000000">
              <w:rPr>
                <w:color w:val="000000"/>
                <w:sz w:val="20"/>
                <w:szCs w:val="20"/>
                <w:rtl w:val="0"/>
              </w:rPr>
              <w:t xml:space="preserve">LVM dati</w:t>
            </w:r>
          </w:p>
        </w:tc>
        <w:tc>
          <w:tcPr>
            <w:shd w:fill="auto" w:val="clear"/>
          </w:tcPr>
          <w:p w:rsidR="00000000" w:rsidDel="00000000" w:rsidP="00000000" w:rsidRDefault="00000000" w:rsidRPr="00000000" w14:paraId="000014C7">
            <w:pPr>
              <w:rPr>
                <w:color w:val="000000"/>
                <w:sz w:val="20"/>
                <w:szCs w:val="20"/>
              </w:rPr>
            </w:pPr>
            <w:r w:rsidDel="00000000" w:rsidR="00000000" w:rsidRPr="00000000">
              <w:rPr>
                <w:color w:val="000000"/>
                <w:sz w:val="20"/>
                <w:szCs w:val="20"/>
                <w:rtl w:val="0"/>
              </w:rPr>
              <w:t xml:space="preserve">0,77</w:t>
            </w:r>
          </w:p>
        </w:tc>
        <w:tc>
          <w:tcPr>
            <w:shd w:fill="auto" w:val="clear"/>
          </w:tcPr>
          <w:p w:rsidR="00000000" w:rsidDel="00000000" w:rsidP="00000000" w:rsidRDefault="00000000" w:rsidRPr="00000000" w14:paraId="000014C8">
            <w:pPr>
              <w:rPr>
                <w:color w:val="000000"/>
                <w:sz w:val="20"/>
                <w:szCs w:val="20"/>
              </w:rPr>
            </w:pPr>
            <w:r w:rsidDel="00000000" w:rsidR="00000000" w:rsidRPr="00000000">
              <w:rPr>
                <w:color w:val="000000"/>
                <w:sz w:val="20"/>
                <w:szCs w:val="20"/>
                <w:rtl w:val="0"/>
              </w:rPr>
              <w:t xml:space="preserve">laba</w:t>
            </w:r>
          </w:p>
        </w:tc>
        <w:tc>
          <w:tcPr>
            <w:vMerge w:val="restart"/>
            <w:shd w:fill="auto" w:val="clear"/>
          </w:tcPr>
          <w:p w:rsidR="00000000" w:rsidDel="00000000" w:rsidP="00000000" w:rsidRDefault="00000000" w:rsidRPr="00000000" w14:paraId="000014C9">
            <w:pPr>
              <w:rPr>
                <w:color w:val="000000"/>
                <w:sz w:val="20"/>
                <w:szCs w:val="20"/>
              </w:rPr>
            </w:pPr>
            <w:r w:rsidDel="00000000" w:rsidR="00000000" w:rsidRPr="00000000">
              <w:rPr>
                <w:color w:val="000000"/>
                <w:sz w:val="20"/>
                <w:szCs w:val="20"/>
                <w:rtl w:val="0"/>
              </w:rPr>
              <w:t xml:space="preserve">4,41</w:t>
            </w:r>
          </w:p>
        </w:tc>
      </w:tr>
      <w:tr>
        <w:trPr>
          <w:cantSplit w:val="0"/>
          <w:tblHeader w:val="0"/>
        </w:trPr>
        <w:tc>
          <w:tcPr>
            <w:vMerge w:val="continue"/>
            <w:shd w:fill="auto" w:val="clear"/>
          </w:tcPr>
          <w:p w:rsidR="00000000" w:rsidDel="00000000" w:rsidP="00000000" w:rsidRDefault="00000000" w:rsidRPr="00000000" w14:paraId="000014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c>
          <w:tcPr>
            <w:shd w:fill="auto" w:val="clear"/>
          </w:tcPr>
          <w:p w:rsidR="00000000" w:rsidDel="00000000" w:rsidP="00000000" w:rsidRDefault="00000000" w:rsidRPr="00000000" w14:paraId="000014CB">
            <w:pPr>
              <w:jc w:val="left"/>
              <w:rPr>
                <w:color w:val="000000"/>
                <w:sz w:val="20"/>
                <w:szCs w:val="20"/>
              </w:rPr>
            </w:pPr>
            <w:r w:rsidDel="00000000" w:rsidR="00000000" w:rsidRPr="00000000">
              <w:rPr>
                <w:color w:val="000000"/>
                <w:sz w:val="20"/>
                <w:szCs w:val="20"/>
                <w:rtl w:val="0"/>
              </w:rPr>
              <w:t xml:space="preserve">19VB850_118</w:t>
            </w:r>
          </w:p>
        </w:tc>
        <w:tc>
          <w:tcPr>
            <w:shd w:fill="auto" w:val="clear"/>
          </w:tcPr>
          <w:p w:rsidR="00000000" w:rsidDel="00000000" w:rsidP="00000000" w:rsidRDefault="00000000" w:rsidRPr="00000000" w14:paraId="000014CC">
            <w:pPr>
              <w:rPr>
                <w:color w:val="000000"/>
                <w:sz w:val="20"/>
                <w:szCs w:val="20"/>
              </w:rPr>
            </w:pPr>
            <w:r w:rsidDel="00000000" w:rsidR="00000000" w:rsidRPr="00000000">
              <w:rPr>
                <w:color w:val="000000"/>
                <w:sz w:val="20"/>
                <w:szCs w:val="20"/>
                <w:rtl w:val="0"/>
              </w:rPr>
              <w:t xml:space="preserve">2,45</w:t>
            </w:r>
          </w:p>
        </w:tc>
        <w:tc>
          <w:tcPr>
            <w:shd w:fill="auto" w:val="clear"/>
          </w:tcPr>
          <w:p w:rsidR="00000000" w:rsidDel="00000000" w:rsidP="00000000" w:rsidRDefault="00000000" w:rsidRPr="00000000" w14:paraId="000014CD">
            <w:pPr>
              <w:rPr>
                <w:color w:val="000000"/>
                <w:sz w:val="20"/>
                <w:szCs w:val="20"/>
              </w:rPr>
            </w:pPr>
            <w:r w:rsidDel="00000000" w:rsidR="00000000" w:rsidRPr="00000000">
              <w:rPr>
                <w:color w:val="000000"/>
                <w:sz w:val="20"/>
                <w:szCs w:val="20"/>
                <w:rtl w:val="0"/>
              </w:rPr>
              <w:t xml:space="preserve">laba</w:t>
            </w:r>
          </w:p>
        </w:tc>
        <w:tc>
          <w:tcPr>
            <w:vMerge w:val="continue"/>
            <w:shd w:fill="auto" w:val="clear"/>
          </w:tcPr>
          <w:p w:rsidR="00000000" w:rsidDel="00000000" w:rsidP="00000000" w:rsidRDefault="00000000" w:rsidRPr="00000000" w14:paraId="000014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r>
      <w:tr>
        <w:trPr>
          <w:cantSplit w:val="0"/>
          <w:tblHeader w:val="0"/>
        </w:trPr>
        <w:tc>
          <w:tcPr>
            <w:vMerge w:val="continue"/>
            <w:shd w:fill="auto" w:val="clear"/>
          </w:tcPr>
          <w:p w:rsidR="00000000" w:rsidDel="00000000" w:rsidP="00000000" w:rsidRDefault="00000000" w:rsidRPr="00000000" w14:paraId="000014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c>
          <w:tcPr>
            <w:shd w:fill="auto" w:val="clear"/>
          </w:tcPr>
          <w:p w:rsidR="00000000" w:rsidDel="00000000" w:rsidP="00000000" w:rsidRDefault="00000000" w:rsidRPr="00000000" w14:paraId="000014D0">
            <w:pPr>
              <w:jc w:val="left"/>
              <w:rPr>
                <w:color w:val="000000"/>
                <w:sz w:val="20"/>
                <w:szCs w:val="20"/>
              </w:rPr>
            </w:pPr>
            <w:r w:rsidDel="00000000" w:rsidR="00000000" w:rsidRPr="00000000">
              <w:rPr>
                <w:color w:val="000000"/>
                <w:sz w:val="20"/>
                <w:szCs w:val="20"/>
                <w:rtl w:val="0"/>
              </w:rPr>
              <w:t xml:space="preserve">24DK96_23</w:t>
            </w:r>
          </w:p>
        </w:tc>
        <w:tc>
          <w:tcPr>
            <w:shd w:fill="auto" w:val="clear"/>
          </w:tcPr>
          <w:p w:rsidR="00000000" w:rsidDel="00000000" w:rsidP="00000000" w:rsidRDefault="00000000" w:rsidRPr="00000000" w14:paraId="000014D1">
            <w:pPr>
              <w:rPr>
                <w:color w:val="000000"/>
                <w:sz w:val="20"/>
                <w:szCs w:val="20"/>
              </w:rPr>
            </w:pPr>
            <w:r w:rsidDel="00000000" w:rsidR="00000000" w:rsidRPr="00000000">
              <w:rPr>
                <w:color w:val="000000"/>
                <w:sz w:val="20"/>
                <w:szCs w:val="20"/>
                <w:rtl w:val="0"/>
              </w:rPr>
              <w:t xml:space="preserve">1,19</w:t>
            </w:r>
          </w:p>
        </w:tc>
        <w:tc>
          <w:tcPr>
            <w:shd w:fill="auto" w:val="clear"/>
          </w:tcPr>
          <w:p w:rsidR="00000000" w:rsidDel="00000000" w:rsidP="00000000" w:rsidRDefault="00000000" w:rsidRPr="00000000" w14:paraId="000014D2">
            <w:pPr>
              <w:rPr>
                <w:color w:val="000000"/>
                <w:sz w:val="20"/>
                <w:szCs w:val="20"/>
              </w:rPr>
            </w:pPr>
            <w:r w:rsidDel="00000000" w:rsidR="00000000" w:rsidRPr="00000000">
              <w:rPr>
                <w:color w:val="000000"/>
                <w:sz w:val="20"/>
                <w:szCs w:val="20"/>
                <w:rtl w:val="0"/>
              </w:rPr>
              <w:t xml:space="preserve">laba</w:t>
            </w:r>
          </w:p>
        </w:tc>
        <w:tc>
          <w:tcPr>
            <w:vMerge w:val="continue"/>
            <w:shd w:fill="auto" w:val="clear"/>
          </w:tcPr>
          <w:p w:rsidR="00000000" w:rsidDel="00000000" w:rsidP="00000000" w:rsidRDefault="00000000" w:rsidRPr="00000000" w14:paraId="000014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r>
      <w:tr>
        <w:trPr>
          <w:cantSplit w:val="0"/>
          <w:tblHeader w:val="0"/>
        </w:trPr>
        <w:tc>
          <w:tcPr>
            <w:shd w:fill="auto" w:val="clear"/>
          </w:tcPr>
          <w:p w:rsidR="00000000" w:rsidDel="00000000" w:rsidP="00000000" w:rsidRDefault="00000000" w:rsidRPr="00000000" w14:paraId="000014D4">
            <w:pPr>
              <w:tabs>
                <w:tab w:val="left" w:leader="none" w:pos="1809"/>
              </w:tabs>
              <w:jc w:val="left"/>
              <w:rPr>
                <w:color w:val="000000"/>
                <w:sz w:val="20"/>
                <w:szCs w:val="20"/>
              </w:rPr>
            </w:pPr>
            <w:r w:rsidDel="00000000" w:rsidR="00000000" w:rsidRPr="00000000">
              <w:rPr>
                <w:color w:val="000000"/>
                <w:sz w:val="20"/>
                <w:szCs w:val="20"/>
                <w:rtl w:val="0"/>
              </w:rPr>
              <w:t xml:space="preserve">91E0* </w:t>
            </w:r>
            <w:r w:rsidDel="00000000" w:rsidR="00000000" w:rsidRPr="00000000">
              <w:rPr>
                <w:i w:val="1"/>
                <w:color w:val="000000"/>
                <w:sz w:val="20"/>
                <w:szCs w:val="20"/>
                <w:rtl w:val="0"/>
              </w:rPr>
              <w:t xml:space="preserve">Aluviāli meži (aluviāli krastmalu un palieņu meži)</w:t>
            </w: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14D5">
            <w:pPr>
              <w:jc w:val="left"/>
              <w:rPr>
                <w:color w:val="000000"/>
                <w:sz w:val="20"/>
                <w:szCs w:val="20"/>
              </w:rPr>
            </w:pPr>
            <w:r w:rsidDel="00000000" w:rsidR="00000000" w:rsidRPr="00000000">
              <w:rPr>
                <w:color w:val="000000"/>
                <w:sz w:val="20"/>
                <w:szCs w:val="20"/>
                <w:rtl w:val="0"/>
              </w:rPr>
              <w:t xml:space="preserve">19SL144_17</w:t>
            </w:r>
          </w:p>
        </w:tc>
        <w:tc>
          <w:tcPr>
            <w:tcBorders>
              <w:bottom w:color="000000" w:space="0" w:sz="4" w:val="single"/>
            </w:tcBorders>
            <w:shd w:fill="auto" w:val="clear"/>
            <w:vAlign w:val="center"/>
          </w:tcPr>
          <w:p w:rsidR="00000000" w:rsidDel="00000000" w:rsidP="00000000" w:rsidRDefault="00000000" w:rsidRPr="00000000" w14:paraId="000014D6">
            <w:pPr>
              <w:rPr>
                <w:color w:val="000000"/>
                <w:sz w:val="20"/>
                <w:szCs w:val="20"/>
              </w:rPr>
            </w:pPr>
            <w:r w:rsidDel="00000000" w:rsidR="00000000" w:rsidRPr="00000000">
              <w:rPr>
                <w:color w:val="000000"/>
                <w:sz w:val="20"/>
                <w:szCs w:val="20"/>
                <w:rtl w:val="0"/>
              </w:rPr>
              <w:t xml:space="preserve">0,53</w:t>
            </w:r>
          </w:p>
        </w:tc>
        <w:tc>
          <w:tcPr>
            <w:tcBorders>
              <w:bottom w:color="000000" w:space="0" w:sz="4" w:val="single"/>
            </w:tcBorders>
            <w:shd w:fill="auto" w:val="clear"/>
            <w:vAlign w:val="center"/>
          </w:tcPr>
          <w:p w:rsidR="00000000" w:rsidDel="00000000" w:rsidP="00000000" w:rsidRDefault="00000000" w:rsidRPr="00000000" w14:paraId="000014D7">
            <w:pPr>
              <w:rPr>
                <w:color w:val="000000"/>
                <w:sz w:val="20"/>
                <w:szCs w:val="20"/>
              </w:rPr>
            </w:pPr>
            <w:r w:rsidDel="00000000" w:rsidR="00000000" w:rsidRPr="00000000">
              <w:rPr>
                <w:color w:val="000000"/>
                <w:sz w:val="20"/>
                <w:szCs w:val="20"/>
                <w:rtl w:val="0"/>
              </w:rPr>
              <w:t xml:space="preserve">laba</w:t>
            </w:r>
          </w:p>
        </w:tc>
        <w:tc>
          <w:tcPr>
            <w:tcBorders>
              <w:bottom w:color="000000" w:space="0" w:sz="4" w:val="single"/>
            </w:tcBorders>
            <w:shd w:fill="auto" w:val="clear"/>
          </w:tcPr>
          <w:p w:rsidR="00000000" w:rsidDel="00000000" w:rsidP="00000000" w:rsidRDefault="00000000" w:rsidRPr="00000000" w14:paraId="000014D8">
            <w:pPr>
              <w:rPr>
                <w:color w:val="000000"/>
                <w:sz w:val="20"/>
                <w:szCs w:val="20"/>
              </w:rPr>
            </w:pPr>
            <w:r w:rsidDel="00000000" w:rsidR="00000000" w:rsidRPr="00000000">
              <w:rPr>
                <w:color w:val="000000"/>
                <w:sz w:val="20"/>
                <w:szCs w:val="20"/>
                <w:rtl w:val="0"/>
              </w:rPr>
              <w:t xml:space="preserve">0,53</w:t>
            </w:r>
          </w:p>
        </w:tc>
      </w:tr>
      <w:tr>
        <w:trPr>
          <w:cantSplit w:val="0"/>
          <w:tblHeader w:val="0"/>
        </w:trPr>
        <w:tc>
          <w:tcPr>
            <w:tcBorders>
              <w:left w:color="000000" w:space="0" w:sz="0" w:val="nil"/>
              <w:bottom w:color="000000" w:space="0" w:sz="0" w:val="nil"/>
              <w:right w:color="000000" w:space="0" w:sz="0" w:val="nil"/>
            </w:tcBorders>
            <w:shd w:fill="auto" w:val="clear"/>
          </w:tcPr>
          <w:p w:rsidR="00000000" w:rsidDel="00000000" w:rsidP="00000000" w:rsidRDefault="00000000" w:rsidRPr="00000000" w14:paraId="000014D9">
            <w:pPr>
              <w:jc w:val="left"/>
              <w:rPr>
                <w:b w:val="1"/>
                <w:color w:val="000000"/>
                <w:sz w:val="20"/>
                <w:szCs w:val="20"/>
                <w:highlight w:val="yellow"/>
              </w:rPr>
            </w:pPr>
            <w:r w:rsidDel="00000000" w:rsidR="00000000" w:rsidRPr="00000000">
              <w:rPr>
                <w:rtl w:val="0"/>
              </w:rPr>
            </w:r>
          </w:p>
        </w:tc>
        <w:tc>
          <w:tcPr>
            <w:tcBorders>
              <w:top w:color="000000" w:space="0" w:sz="4" w:val="single"/>
              <w:left w:color="000000" w:space="0" w:sz="0" w:val="nil"/>
              <w:bottom w:color="000000" w:space="0" w:sz="0" w:val="nil"/>
              <w:right w:color="000000" w:space="0" w:sz="0" w:val="nil"/>
            </w:tcBorders>
            <w:shd w:fill="auto" w:val="clear"/>
          </w:tcPr>
          <w:p w:rsidR="00000000" w:rsidDel="00000000" w:rsidP="00000000" w:rsidRDefault="00000000" w:rsidRPr="00000000" w14:paraId="000014DA">
            <w:pPr>
              <w:rPr>
                <w:sz w:val="20"/>
                <w:szCs w:val="20"/>
              </w:rPr>
            </w:pPr>
            <w:r w:rsidDel="00000000" w:rsidR="00000000" w:rsidRPr="00000000">
              <w:rPr>
                <w:rtl w:val="0"/>
              </w:rPr>
            </w:r>
          </w:p>
        </w:tc>
        <w:tc>
          <w:tcPr>
            <w:tcBorders>
              <w:top w:color="000000" w:space="0" w:sz="4" w:val="single"/>
              <w:left w:color="000000" w:space="0" w:sz="0" w:val="nil"/>
              <w:bottom w:color="000000" w:space="0" w:sz="0" w:val="nil"/>
              <w:right w:color="000000" w:space="0" w:sz="0" w:val="nil"/>
            </w:tcBorders>
            <w:shd w:fill="auto" w:val="clear"/>
          </w:tcPr>
          <w:p w:rsidR="00000000" w:rsidDel="00000000" w:rsidP="00000000" w:rsidRDefault="00000000" w:rsidRPr="00000000" w14:paraId="000014DB">
            <w:pPr>
              <w:rPr>
                <w:sz w:val="20"/>
                <w:szCs w:val="20"/>
              </w:rPr>
            </w:pPr>
            <w:r w:rsidDel="00000000" w:rsidR="00000000" w:rsidRPr="00000000">
              <w:rPr>
                <w:rtl w:val="0"/>
              </w:rPr>
            </w:r>
          </w:p>
        </w:tc>
        <w:tc>
          <w:tcPr>
            <w:tcBorders>
              <w:top w:color="000000" w:space="0" w:sz="4" w:val="single"/>
              <w:left w:color="000000" w:space="0" w:sz="0" w:val="nil"/>
              <w:bottom w:color="000000" w:space="0" w:sz="0" w:val="nil"/>
              <w:right w:color="000000" w:space="0" w:sz="4" w:val="single"/>
            </w:tcBorders>
            <w:shd w:fill="auto" w:val="clear"/>
          </w:tcPr>
          <w:p w:rsidR="00000000" w:rsidDel="00000000" w:rsidP="00000000" w:rsidRDefault="00000000" w:rsidRPr="00000000" w14:paraId="000014DC">
            <w:pPr>
              <w:rPr>
                <w:b w:val="1"/>
                <w:color w:val="000000"/>
                <w:sz w:val="20"/>
                <w:szCs w:val="20"/>
              </w:rPr>
            </w:pPr>
            <w:r w:rsidDel="00000000" w:rsidR="00000000" w:rsidRPr="00000000">
              <w:rPr>
                <w:b w:val="1"/>
                <w:color w:val="000000"/>
                <w:sz w:val="20"/>
                <w:szCs w:val="20"/>
                <w:rtl w:val="0"/>
              </w:rPr>
              <w:t xml:space="preserve">Kopā:</w:t>
            </w:r>
          </w:p>
        </w:tc>
        <w:tc>
          <w:tcPr>
            <w:tcBorders>
              <w:left w:color="000000" w:space="0" w:sz="4" w:val="single"/>
            </w:tcBorders>
            <w:shd w:fill="e2efd9" w:val="clear"/>
          </w:tcPr>
          <w:p w:rsidR="00000000" w:rsidDel="00000000" w:rsidP="00000000" w:rsidRDefault="00000000" w:rsidRPr="00000000" w14:paraId="000014DD">
            <w:pPr>
              <w:rPr>
                <w:b w:val="1"/>
                <w:color w:val="000000"/>
                <w:sz w:val="20"/>
                <w:szCs w:val="20"/>
              </w:rPr>
            </w:pPr>
            <w:r w:rsidDel="00000000" w:rsidR="00000000" w:rsidRPr="00000000">
              <w:rPr>
                <w:b w:val="1"/>
                <w:color w:val="000000"/>
                <w:sz w:val="20"/>
                <w:szCs w:val="20"/>
                <w:rtl w:val="0"/>
              </w:rPr>
              <w:t xml:space="preserve">10,29</w:t>
            </w:r>
          </w:p>
        </w:tc>
      </w:tr>
    </w:tbl>
    <w:p w:rsidR="00000000" w:rsidDel="00000000" w:rsidP="00000000" w:rsidRDefault="00000000" w:rsidRPr="00000000" w14:paraId="000014DE">
      <w:pPr>
        <w:tabs>
          <w:tab w:val="left" w:leader="none" w:pos="5535"/>
        </w:tabs>
        <w:jc w:val="both"/>
        <w:rPr>
          <w:highlight w:val="yellow"/>
        </w:rPr>
      </w:pPr>
      <w:r w:rsidDel="00000000" w:rsidR="00000000" w:rsidRPr="00000000">
        <w:rPr>
          <w:rtl w:val="0"/>
        </w:rPr>
      </w:r>
    </w:p>
    <w:p w:rsidR="00000000" w:rsidDel="00000000" w:rsidP="00000000" w:rsidRDefault="00000000" w:rsidRPr="00000000" w14:paraId="000014DF">
      <w:pPr>
        <w:tabs>
          <w:tab w:val="left" w:leader="none" w:pos="5535"/>
        </w:tabs>
        <w:jc w:val="both"/>
        <w:rPr/>
      </w:pPr>
      <w:r w:rsidDel="00000000" w:rsidR="00000000" w:rsidRPr="00000000">
        <w:rPr>
          <w:rtl w:val="0"/>
        </w:rPr>
        <w:t xml:space="preserve">DL “Klaucānu un Priekulānu ezeri” teritorijā tiek rosināts iekļaut AS “LVM” valdījumā esošos Jēkabpils mežniecības 45. kvartāla 14., 22., 23. un 26. meža nogabalus, 56. kvartāla 5., 7. un 9 meža nogabalus, 57. kvartāla 12., 17., 20. un 21. meža nogabalus, un 58. kvartāla 19., 21., 22., 23. un 24. meža nogabalu daļas, kas patlaban neietilpst DL (skat. 5.3.1.2. tab.).</w:t>
      </w:r>
    </w:p>
    <w:p w:rsidR="00000000" w:rsidDel="00000000" w:rsidP="00000000" w:rsidRDefault="00000000" w:rsidRPr="00000000" w14:paraId="000014E0">
      <w:pPr>
        <w:tabs>
          <w:tab w:val="left" w:leader="none" w:pos="5535"/>
        </w:tabs>
        <w:jc w:val="both"/>
        <w:rPr/>
      </w:pPr>
      <w:r w:rsidDel="00000000" w:rsidR="00000000" w:rsidRPr="00000000">
        <w:rPr>
          <w:rtl w:val="0"/>
        </w:rPr>
      </w:r>
    </w:p>
    <w:p w:rsidR="00000000" w:rsidDel="00000000" w:rsidP="00000000" w:rsidRDefault="00000000" w:rsidRPr="00000000" w14:paraId="000014E1">
      <w:pPr>
        <w:spacing w:after="120" w:lineRule="auto"/>
        <w:jc w:val="both"/>
        <w:rPr>
          <w:b w:val="1"/>
          <w:i w:val="1"/>
          <w:sz w:val="20"/>
          <w:szCs w:val="20"/>
        </w:rPr>
      </w:pPr>
      <w:r w:rsidDel="00000000" w:rsidR="00000000" w:rsidRPr="00000000">
        <w:rPr>
          <w:i w:val="1"/>
          <w:sz w:val="20"/>
          <w:szCs w:val="20"/>
          <w:rtl w:val="0"/>
        </w:rPr>
        <w:t xml:space="preserve">5.3.1.2. tabula. </w:t>
      </w:r>
      <w:r w:rsidDel="00000000" w:rsidR="00000000" w:rsidRPr="00000000">
        <w:rPr>
          <w:b w:val="1"/>
          <w:i w:val="1"/>
          <w:sz w:val="20"/>
          <w:szCs w:val="20"/>
          <w:rtl w:val="0"/>
        </w:rPr>
        <w:t xml:space="preserve">Pamatojums DL “Klaucānu un Priekulānu ezeri” piegulošo teritoriju pievienošanai dabas liegumam.</w:t>
      </w:r>
    </w:p>
    <w:tbl>
      <w:tblPr>
        <w:tblStyle w:val="Table65"/>
        <w:tblW w:w="8722.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77"/>
        <w:gridCol w:w="1316"/>
        <w:gridCol w:w="916"/>
        <w:gridCol w:w="961"/>
        <w:gridCol w:w="2460"/>
        <w:gridCol w:w="817"/>
        <w:gridCol w:w="1075"/>
        <w:tblGridChange w:id="0">
          <w:tblGrid>
            <w:gridCol w:w="1177"/>
            <w:gridCol w:w="1316"/>
            <w:gridCol w:w="916"/>
            <w:gridCol w:w="961"/>
            <w:gridCol w:w="2460"/>
            <w:gridCol w:w="817"/>
            <w:gridCol w:w="1075"/>
          </w:tblGrid>
        </w:tblGridChange>
      </w:tblGrid>
      <w:tr>
        <w:trPr>
          <w:cantSplit w:val="0"/>
          <w:tblHeader w:val="0"/>
        </w:trPr>
        <w:tc>
          <w:tcPr>
            <w:vMerge w:val="restart"/>
            <w:shd w:fill="ccff99" w:val="clear"/>
          </w:tcPr>
          <w:p w:rsidR="00000000" w:rsidDel="00000000" w:rsidP="00000000" w:rsidRDefault="00000000" w:rsidRPr="00000000" w14:paraId="000014E2">
            <w:pPr>
              <w:rPr>
                <w:b w:val="1"/>
                <w:color w:val="000000"/>
                <w:sz w:val="20"/>
                <w:szCs w:val="20"/>
              </w:rPr>
            </w:pPr>
            <w:r w:rsidDel="00000000" w:rsidR="00000000" w:rsidRPr="00000000">
              <w:rPr>
                <w:b w:val="1"/>
                <w:color w:val="000000"/>
                <w:sz w:val="20"/>
                <w:szCs w:val="20"/>
                <w:rtl w:val="0"/>
              </w:rPr>
              <w:t xml:space="preserve">Nodaļa un apgaita</w:t>
            </w:r>
          </w:p>
        </w:tc>
        <w:tc>
          <w:tcPr>
            <w:vMerge w:val="restart"/>
            <w:shd w:fill="ccff99" w:val="clear"/>
          </w:tcPr>
          <w:p w:rsidR="00000000" w:rsidDel="00000000" w:rsidP="00000000" w:rsidRDefault="00000000" w:rsidRPr="00000000" w14:paraId="000014E3">
            <w:pPr>
              <w:rPr>
                <w:b w:val="1"/>
                <w:color w:val="000000"/>
                <w:sz w:val="20"/>
                <w:szCs w:val="20"/>
              </w:rPr>
            </w:pPr>
            <w:r w:rsidDel="00000000" w:rsidR="00000000" w:rsidRPr="00000000">
              <w:rPr>
                <w:b w:val="1"/>
                <w:color w:val="000000"/>
                <w:sz w:val="20"/>
                <w:szCs w:val="20"/>
                <w:rtl w:val="0"/>
              </w:rPr>
              <w:t xml:space="preserve">Kadastra apzīmējums</w:t>
            </w:r>
          </w:p>
        </w:tc>
        <w:tc>
          <w:tcPr>
            <w:vMerge w:val="restart"/>
            <w:shd w:fill="ccff99" w:val="clear"/>
          </w:tcPr>
          <w:p w:rsidR="00000000" w:rsidDel="00000000" w:rsidP="00000000" w:rsidRDefault="00000000" w:rsidRPr="00000000" w14:paraId="000014E4">
            <w:pPr>
              <w:rPr>
                <w:b w:val="1"/>
                <w:color w:val="000000"/>
                <w:sz w:val="20"/>
                <w:szCs w:val="20"/>
              </w:rPr>
            </w:pPr>
            <w:r w:rsidDel="00000000" w:rsidR="00000000" w:rsidRPr="00000000">
              <w:rPr>
                <w:b w:val="1"/>
                <w:color w:val="000000"/>
                <w:sz w:val="20"/>
                <w:szCs w:val="20"/>
                <w:rtl w:val="0"/>
              </w:rPr>
              <w:t xml:space="preserve">Meža kvartāls</w:t>
            </w:r>
          </w:p>
        </w:tc>
        <w:tc>
          <w:tcPr>
            <w:vMerge w:val="restart"/>
            <w:shd w:fill="ccff99" w:val="clear"/>
          </w:tcPr>
          <w:p w:rsidR="00000000" w:rsidDel="00000000" w:rsidP="00000000" w:rsidRDefault="00000000" w:rsidRPr="00000000" w14:paraId="000014E5">
            <w:pPr>
              <w:rPr>
                <w:b w:val="1"/>
                <w:color w:val="000000"/>
                <w:sz w:val="20"/>
                <w:szCs w:val="20"/>
              </w:rPr>
            </w:pPr>
            <w:r w:rsidDel="00000000" w:rsidR="00000000" w:rsidRPr="00000000">
              <w:rPr>
                <w:b w:val="1"/>
                <w:color w:val="000000"/>
                <w:sz w:val="20"/>
                <w:szCs w:val="20"/>
                <w:rtl w:val="0"/>
              </w:rPr>
              <w:t xml:space="preserve">Meža </w:t>
            </w:r>
            <w:r w:rsidDel="00000000" w:rsidR="00000000" w:rsidRPr="00000000">
              <w:rPr>
                <w:b w:val="1"/>
                <w:i w:val="1"/>
                <w:color w:val="000000"/>
                <w:sz w:val="20"/>
                <w:szCs w:val="20"/>
                <w:rtl w:val="0"/>
              </w:rPr>
              <w:t xml:space="preserve">nogabals</w:t>
            </w:r>
            <w:r w:rsidDel="00000000" w:rsidR="00000000" w:rsidRPr="00000000">
              <w:rPr>
                <w:rtl w:val="0"/>
              </w:rPr>
            </w:r>
          </w:p>
        </w:tc>
        <w:tc>
          <w:tcPr>
            <w:gridSpan w:val="2"/>
            <w:shd w:fill="ccff99" w:val="clear"/>
          </w:tcPr>
          <w:p w:rsidR="00000000" w:rsidDel="00000000" w:rsidP="00000000" w:rsidRDefault="00000000" w:rsidRPr="00000000" w14:paraId="000014E6">
            <w:pPr>
              <w:rPr>
                <w:b w:val="1"/>
                <w:color w:val="000000"/>
                <w:sz w:val="20"/>
                <w:szCs w:val="20"/>
              </w:rPr>
            </w:pPr>
            <w:r w:rsidDel="00000000" w:rsidR="00000000" w:rsidRPr="00000000">
              <w:rPr>
                <w:b w:val="1"/>
                <w:color w:val="000000"/>
                <w:sz w:val="20"/>
                <w:szCs w:val="20"/>
                <w:rtl w:val="0"/>
              </w:rPr>
              <w:t xml:space="preserve">Pievienošanai ierosinātajā teritorijā sastopamās dabas vērtības</w:t>
            </w:r>
          </w:p>
        </w:tc>
        <w:tc>
          <w:tcPr>
            <w:vMerge w:val="restart"/>
            <w:shd w:fill="ccff99" w:val="clear"/>
          </w:tcPr>
          <w:p w:rsidR="00000000" w:rsidDel="00000000" w:rsidP="00000000" w:rsidRDefault="00000000" w:rsidRPr="00000000" w14:paraId="000014E8">
            <w:pPr>
              <w:rPr>
                <w:b w:val="1"/>
                <w:color w:val="000000"/>
                <w:sz w:val="20"/>
                <w:szCs w:val="20"/>
              </w:rPr>
            </w:pPr>
            <w:r w:rsidDel="00000000" w:rsidR="00000000" w:rsidRPr="00000000">
              <w:rPr>
                <w:b w:val="1"/>
                <w:color w:val="000000"/>
                <w:sz w:val="20"/>
                <w:szCs w:val="20"/>
                <w:rtl w:val="0"/>
              </w:rPr>
              <w:t xml:space="preserve">Pievieno-jamās teritorijas platība (ha)</w:t>
            </w:r>
          </w:p>
        </w:tc>
      </w:tr>
      <w:tr>
        <w:trPr>
          <w:cantSplit w:val="0"/>
          <w:tblHeader w:val="0"/>
        </w:trPr>
        <w:tc>
          <w:tcPr>
            <w:vMerge w:val="continue"/>
            <w:shd w:fill="ccff99" w:val="clear"/>
          </w:tcPr>
          <w:p w:rsidR="00000000" w:rsidDel="00000000" w:rsidP="00000000" w:rsidRDefault="00000000" w:rsidRPr="00000000" w14:paraId="000014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0"/>
                <w:szCs w:val="20"/>
              </w:rPr>
            </w:pPr>
            <w:r w:rsidDel="00000000" w:rsidR="00000000" w:rsidRPr="00000000">
              <w:rPr>
                <w:rtl w:val="0"/>
              </w:rPr>
            </w:r>
          </w:p>
        </w:tc>
        <w:tc>
          <w:tcPr>
            <w:vMerge w:val="continue"/>
            <w:shd w:fill="ccff99" w:val="clear"/>
          </w:tcPr>
          <w:p w:rsidR="00000000" w:rsidDel="00000000" w:rsidP="00000000" w:rsidRDefault="00000000" w:rsidRPr="00000000" w14:paraId="000014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0"/>
                <w:szCs w:val="20"/>
              </w:rPr>
            </w:pPr>
            <w:r w:rsidDel="00000000" w:rsidR="00000000" w:rsidRPr="00000000">
              <w:rPr>
                <w:rtl w:val="0"/>
              </w:rPr>
            </w:r>
          </w:p>
        </w:tc>
        <w:tc>
          <w:tcPr>
            <w:vMerge w:val="continue"/>
            <w:shd w:fill="ccff99" w:val="clear"/>
          </w:tcPr>
          <w:p w:rsidR="00000000" w:rsidDel="00000000" w:rsidP="00000000" w:rsidRDefault="00000000" w:rsidRPr="00000000" w14:paraId="000014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0"/>
                <w:szCs w:val="20"/>
              </w:rPr>
            </w:pPr>
            <w:r w:rsidDel="00000000" w:rsidR="00000000" w:rsidRPr="00000000">
              <w:rPr>
                <w:rtl w:val="0"/>
              </w:rPr>
            </w:r>
          </w:p>
        </w:tc>
        <w:tc>
          <w:tcPr>
            <w:vMerge w:val="continue"/>
            <w:shd w:fill="ccff99" w:val="clear"/>
          </w:tcPr>
          <w:p w:rsidR="00000000" w:rsidDel="00000000" w:rsidP="00000000" w:rsidRDefault="00000000" w:rsidRPr="00000000" w14:paraId="000014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0"/>
                <w:szCs w:val="20"/>
              </w:rPr>
            </w:pPr>
            <w:r w:rsidDel="00000000" w:rsidR="00000000" w:rsidRPr="00000000">
              <w:rPr>
                <w:rtl w:val="0"/>
              </w:rPr>
            </w:r>
          </w:p>
        </w:tc>
        <w:tc>
          <w:tcPr>
            <w:shd w:fill="ccff99" w:val="clear"/>
          </w:tcPr>
          <w:p w:rsidR="00000000" w:rsidDel="00000000" w:rsidP="00000000" w:rsidRDefault="00000000" w:rsidRPr="00000000" w14:paraId="000014ED">
            <w:pPr>
              <w:rPr>
                <w:b w:val="1"/>
                <w:color w:val="000000"/>
                <w:sz w:val="20"/>
                <w:szCs w:val="20"/>
              </w:rPr>
            </w:pPr>
            <w:r w:rsidDel="00000000" w:rsidR="00000000" w:rsidRPr="00000000">
              <w:rPr>
                <w:b w:val="1"/>
                <w:color w:val="000000"/>
                <w:sz w:val="20"/>
                <w:szCs w:val="20"/>
                <w:rtl w:val="0"/>
              </w:rPr>
              <w:t xml:space="preserve">LSG, ĪAS vai DMB indikatorsugas</w:t>
            </w:r>
          </w:p>
        </w:tc>
        <w:tc>
          <w:tcPr>
            <w:shd w:fill="ccff99" w:val="clear"/>
          </w:tcPr>
          <w:p w:rsidR="00000000" w:rsidDel="00000000" w:rsidP="00000000" w:rsidRDefault="00000000" w:rsidRPr="00000000" w14:paraId="000014EE">
            <w:pPr>
              <w:rPr>
                <w:b w:val="1"/>
                <w:color w:val="000000"/>
                <w:sz w:val="20"/>
                <w:szCs w:val="20"/>
              </w:rPr>
            </w:pPr>
            <w:r w:rsidDel="00000000" w:rsidR="00000000" w:rsidRPr="00000000">
              <w:rPr>
                <w:b w:val="1"/>
                <w:color w:val="000000"/>
                <w:sz w:val="20"/>
                <w:szCs w:val="20"/>
                <w:rtl w:val="0"/>
              </w:rPr>
              <w:t xml:space="preserve">ES biotopi</w:t>
            </w:r>
          </w:p>
        </w:tc>
        <w:tc>
          <w:tcPr>
            <w:vMerge w:val="continue"/>
            <w:shd w:fill="ccff99" w:val="clear"/>
          </w:tcPr>
          <w:p w:rsidR="00000000" w:rsidDel="00000000" w:rsidP="00000000" w:rsidRDefault="00000000" w:rsidRPr="00000000" w14:paraId="000014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0"/>
                <w:szCs w:val="20"/>
              </w:rPr>
            </w:pPr>
            <w:r w:rsidDel="00000000" w:rsidR="00000000" w:rsidRPr="00000000">
              <w:rPr>
                <w:rtl w:val="0"/>
              </w:rPr>
            </w:r>
          </w:p>
        </w:tc>
      </w:tr>
      <w:tr>
        <w:trPr>
          <w:cantSplit w:val="0"/>
          <w:tblHeader w:val="0"/>
        </w:trPr>
        <w:tc>
          <w:tcPr>
            <w:vMerge w:val="restart"/>
          </w:tcPr>
          <w:p w:rsidR="00000000" w:rsidDel="00000000" w:rsidP="00000000" w:rsidRDefault="00000000" w:rsidRPr="00000000" w14:paraId="000014F0">
            <w:pPr>
              <w:jc w:val="left"/>
              <w:rPr>
                <w:sz w:val="20"/>
                <w:szCs w:val="20"/>
              </w:rPr>
            </w:pPr>
            <w:r w:rsidDel="00000000" w:rsidR="00000000" w:rsidRPr="00000000">
              <w:rPr>
                <w:color w:val="000000"/>
                <w:sz w:val="20"/>
                <w:szCs w:val="20"/>
                <w:rtl w:val="0"/>
              </w:rPr>
              <w:t xml:space="preserve">Jēkabpils mežniecība, Kalna apgaita</w:t>
            </w:r>
            <w:r w:rsidDel="00000000" w:rsidR="00000000" w:rsidRPr="00000000">
              <w:rPr>
                <w:rtl w:val="0"/>
              </w:rPr>
            </w:r>
          </w:p>
        </w:tc>
        <w:tc>
          <w:tcPr>
            <w:vMerge w:val="restart"/>
          </w:tcPr>
          <w:p w:rsidR="00000000" w:rsidDel="00000000" w:rsidP="00000000" w:rsidRDefault="00000000" w:rsidRPr="00000000" w14:paraId="000014F1">
            <w:pPr>
              <w:jc w:val="left"/>
              <w:rPr>
                <w:sz w:val="20"/>
                <w:szCs w:val="20"/>
              </w:rPr>
            </w:pPr>
            <w:r w:rsidDel="00000000" w:rsidR="00000000" w:rsidRPr="00000000">
              <w:rPr>
                <w:color w:val="000000"/>
                <w:sz w:val="20"/>
                <w:szCs w:val="20"/>
                <w:rtl w:val="0"/>
              </w:rPr>
              <w:t xml:space="preserve">56860110145</w:t>
            </w:r>
            <w:r w:rsidDel="00000000" w:rsidR="00000000" w:rsidRPr="00000000">
              <w:rPr>
                <w:rtl w:val="0"/>
              </w:rPr>
            </w:r>
          </w:p>
        </w:tc>
        <w:tc>
          <w:tcPr>
            <w:vMerge w:val="restart"/>
          </w:tcPr>
          <w:p w:rsidR="00000000" w:rsidDel="00000000" w:rsidP="00000000" w:rsidRDefault="00000000" w:rsidRPr="00000000" w14:paraId="000014F2">
            <w:pPr>
              <w:rPr>
                <w:sz w:val="20"/>
                <w:szCs w:val="20"/>
              </w:rPr>
            </w:pPr>
            <w:r w:rsidDel="00000000" w:rsidR="00000000" w:rsidRPr="00000000">
              <w:rPr>
                <w:color w:val="000000"/>
                <w:sz w:val="20"/>
                <w:szCs w:val="20"/>
                <w:rtl w:val="0"/>
              </w:rPr>
              <w:t xml:space="preserve">45.</w:t>
            </w:r>
            <w:r w:rsidDel="00000000" w:rsidR="00000000" w:rsidRPr="00000000">
              <w:rPr>
                <w:rtl w:val="0"/>
              </w:rPr>
            </w:r>
          </w:p>
          <w:p w:rsidR="00000000" w:rsidDel="00000000" w:rsidP="00000000" w:rsidRDefault="00000000" w:rsidRPr="00000000" w14:paraId="000014F3">
            <w:pPr>
              <w:rPr>
                <w:sz w:val="20"/>
                <w:szCs w:val="20"/>
              </w:rPr>
            </w:pPr>
            <w:r w:rsidDel="00000000" w:rsidR="00000000" w:rsidRPr="00000000">
              <w:rPr>
                <w:rtl w:val="0"/>
              </w:rPr>
            </w:r>
          </w:p>
        </w:tc>
        <w:tc>
          <w:tcPr/>
          <w:p w:rsidR="00000000" w:rsidDel="00000000" w:rsidP="00000000" w:rsidRDefault="00000000" w:rsidRPr="00000000" w14:paraId="000014F4">
            <w:pPr>
              <w:rPr>
                <w:i w:val="1"/>
                <w:sz w:val="20"/>
                <w:szCs w:val="20"/>
              </w:rPr>
            </w:pPr>
            <w:r w:rsidDel="00000000" w:rsidR="00000000" w:rsidRPr="00000000">
              <w:rPr>
                <w:i w:val="1"/>
                <w:color w:val="000000"/>
                <w:sz w:val="20"/>
                <w:szCs w:val="20"/>
                <w:rtl w:val="0"/>
              </w:rPr>
              <w:t xml:space="preserve">14.</w:t>
            </w:r>
            <w:r w:rsidDel="00000000" w:rsidR="00000000" w:rsidRPr="00000000">
              <w:rPr>
                <w:rtl w:val="0"/>
              </w:rPr>
            </w:r>
          </w:p>
        </w:tc>
        <w:tc>
          <w:tcPr/>
          <w:p w:rsidR="00000000" w:rsidDel="00000000" w:rsidP="00000000" w:rsidRDefault="00000000" w:rsidRPr="00000000" w14:paraId="000014F5">
            <w:pPr>
              <w:jc w:val="left"/>
              <w:rPr>
                <w:sz w:val="20"/>
                <w:szCs w:val="20"/>
              </w:rPr>
            </w:pPr>
            <w:r w:rsidDel="00000000" w:rsidR="00000000" w:rsidRPr="00000000">
              <w:rPr>
                <w:rtl w:val="0"/>
              </w:rPr>
            </w:r>
          </w:p>
        </w:tc>
        <w:tc>
          <w:tcPr/>
          <w:p w:rsidR="00000000" w:rsidDel="00000000" w:rsidP="00000000" w:rsidRDefault="00000000" w:rsidRPr="00000000" w14:paraId="000014F6">
            <w:pPr>
              <w:rPr>
                <w:sz w:val="20"/>
                <w:szCs w:val="20"/>
              </w:rPr>
            </w:pPr>
            <w:r w:rsidDel="00000000" w:rsidR="00000000" w:rsidRPr="00000000">
              <w:rPr>
                <w:color w:val="000000"/>
                <w:sz w:val="20"/>
                <w:szCs w:val="20"/>
                <w:rtl w:val="0"/>
              </w:rPr>
              <w:t xml:space="preserve">9010*</w:t>
            </w:r>
            <w:r w:rsidDel="00000000" w:rsidR="00000000" w:rsidRPr="00000000">
              <w:rPr>
                <w:rtl w:val="0"/>
              </w:rPr>
            </w:r>
          </w:p>
        </w:tc>
        <w:tc>
          <w:tcPr>
            <w:shd w:fill="auto" w:val="clear"/>
          </w:tcPr>
          <w:p w:rsidR="00000000" w:rsidDel="00000000" w:rsidP="00000000" w:rsidRDefault="00000000" w:rsidRPr="00000000" w14:paraId="000014F7">
            <w:pPr>
              <w:rPr>
                <w:sz w:val="20"/>
                <w:szCs w:val="20"/>
              </w:rPr>
            </w:pPr>
            <w:r w:rsidDel="00000000" w:rsidR="00000000" w:rsidRPr="00000000">
              <w:rPr>
                <w:color w:val="000000"/>
                <w:sz w:val="20"/>
                <w:szCs w:val="20"/>
                <w:rtl w:val="0"/>
              </w:rPr>
              <w:t xml:space="preserve">3,74</w:t>
            </w:r>
            <w:r w:rsidDel="00000000" w:rsidR="00000000" w:rsidRPr="00000000">
              <w:rPr>
                <w:rtl w:val="0"/>
              </w:rPr>
            </w:r>
          </w:p>
        </w:tc>
      </w:tr>
      <w:tr>
        <w:trPr>
          <w:cantSplit w:val="0"/>
          <w:tblHeader w:val="0"/>
        </w:trPr>
        <w:tc>
          <w:tcPr>
            <w:vMerge w:val="continue"/>
          </w:tcPr>
          <w:p w:rsidR="00000000" w:rsidDel="00000000" w:rsidP="00000000" w:rsidRDefault="00000000" w:rsidRPr="00000000" w14:paraId="000014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14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14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p w:rsidR="00000000" w:rsidDel="00000000" w:rsidP="00000000" w:rsidRDefault="00000000" w:rsidRPr="00000000" w14:paraId="000014FB">
            <w:pPr>
              <w:rPr>
                <w:i w:val="1"/>
                <w:sz w:val="20"/>
                <w:szCs w:val="20"/>
              </w:rPr>
            </w:pPr>
            <w:r w:rsidDel="00000000" w:rsidR="00000000" w:rsidRPr="00000000">
              <w:rPr>
                <w:i w:val="1"/>
                <w:color w:val="000000"/>
                <w:sz w:val="20"/>
                <w:szCs w:val="20"/>
                <w:rtl w:val="0"/>
              </w:rPr>
              <w:t xml:space="preserve">22.</w:t>
            </w:r>
            <w:r w:rsidDel="00000000" w:rsidR="00000000" w:rsidRPr="00000000">
              <w:rPr>
                <w:rtl w:val="0"/>
              </w:rPr>
            </w:r>
          </w:p>
        </w:tc>
        <w:tc>
          <w:tcPr/>
          <w:p w:rsidR="00000000" w:rsidDel="00000000" w:rsidP="00000000" w:rsidRDefault="00000000" w:rsidRPr="00000000" w14:paraId="000014FC">
            <w:pPr>
              <w:jc w:val="left"/>
              <w:rPr>
                <w:sz w:val="20"/>
                <w:szCs w:val="20"/>
              </w:rPr>
            </w:pPr>
            <w:r w:rsidDel="00000000" w:rsidR="00000000" w:rsidRPr="00000000">
              <w:rPr>
                <w:color w:val="000000"/>
                <w:sz w:val="20"/>
                <w:szCs w:val="20"/>
                <w:rtl w:val="0"/>
              </w:rPr>
              <w:t xml:space="preserve">Trejziedu madara, kārpainais segliņš, gada staipeknis, Hellera ķīļlape, rudens džeimsonīte</w:t>
            </w:r>
            <w:r w:rsidDel="00000000" w:rsidR="00000000" w:rsidRPr="00000000">
              <w:rPr>
                <w:rtl w:val="0"/>
              </w:rPr>
            </w:r>
          </w:p>
        </w:tc>
        <w:tc>
          <w:tcPr/>
          <w:p w:rsidR="00000000" w:rsidDel="00000000" w:rsidP="00000000" w:rsidRDefault="00000000" w:rsidRPr="00000000" w14:paraId="000014FD">
            <w:pPr>
              <w:rPr>
                <w:sz w:val="20"/>
                <w:szCs w:val="20"/>
              </w:rPr>
            </w:pPr>
            <w:r w:rsidDel="00000000" w:rsidR="00000000" w:rsidRPr="00000000">
              <w:rPr>
                <w:color w:val="000000"/>
                <w:sz w:val="20"/>
                <w:szCs w:val="20"/>
                <w:rtl w:val="0"/>
              </w:rPr>
              <w:t xml:space="preserve">9080*</w:t>
            </w:r>
            <w:r w:rsidDel="00000000" w:rsidR="00000000" w:rsidRPr="00000000">
              <w:rPr>
                <w:rtl w:val="0"/>
              </w:rPr>
            </w:r>
          </w:p>
        </w:tc>
        <w:tc>
          <w:tcPr>
            <w:shd w:fill="auto" w:val="clear"/>
          </w:tcPr>
          <w:p w:rsidR="00000000" w:rsidDel="00000000" w:rsidP="00000000" w:rsidRDefault="00000000" w:rsidRPr="00000000" w14:paraId="000014FE">
            <w:pPr>
              <w:rPr>
                <w:sz w:val="20"/>
                <w:szCs w:val="20"/>
              </w:rPr>
            </w:pPr>
            <w:r w:rsidDel="00000000" w:rsidR="00000000" w:rsidRPr="00000000">
              <w:rPr>
                <w:color w:val="000000"/>
                <w:sz w:val="20"/>
                <w:szCs w:val="20"/>
                <w:rtl w:val="0"/>
              </w:rPr>
              <w:t xml:space="preserve">1,19</w:t>
            </w:r>
            <w:r w:rsidDel="00000000" w:rsidR="00000000" w:rsidRPr="00000000">
              <w:rPr>
                <w:rtl w:val="0"/>
              </w:rPr>
            </w:r>
          </w:p>
        </w:tc>
      </w:tr>
      <w:tr>
        <w:trPr>
          <w:cantSplit w:val="0"/>
          <w:tblHeader w:val="0"/>
        </w:trPr>
        <w:tc>
          <w:tcPr>
            <w:vMerge w:val="continue"/>
          </w:tcPr>
          <w:p w:rsidR="00000000" w:rsidDel="00000000" w:rsidP="00000000" w:rsidRDefault="00000000" w:rsidRPr="00000000" w14:paraId="000014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15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15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p w:rsidR="00000000" w:rsidDel="00000000" w:rsidP="00000000" w:rsidRDefault="00000000" w:rsidRPr="00000000" w14:paraId="00001502">
            <w:pPr>
              <w:rPr>
                <w:i w:val="1"/>
                <w:sz w:val="20"/>
                <w:szCs w:val="20"/>
              </w:rPr>
            </w:pPr>
            <w:r w:rsidDel="00000000" w:rsidR="00000000" w:rsidRPr="00000000">
              <w:rPr>
                <w:i w:val="1"/>
                <w:color w:val="000000"/>
                <w:sz w:val="20"/>
                <w:szCs w:val="20"/>
                <w:rtl w:val="0"/>
              </w:rPr>
              <w:t xml:space="preserve">23.</w:t>
            </w:r>
            <w:r w:rsidDel="00000000" w:rsidR="00000000" w:rsidRPr="00000000">
              <w:rPr>
                <w:rtl w:val="0"/>
              </w:rPr>
            </w:r>
          </w:p>
        </w:tc>
        <w:tc>
          <w:tcPr/>
          <w:p w:rsidR="00000000" w:rsidDel="00000000" w:rsidP="00000000" w:rsidRDefault="00000000" w:rsidRPr="00000000" w14:paraId="00001503">
            <w:pPr>
              <w:jc w:val="left"/>
              <w:rPr>
                <w:sz w:val="20"/>
                <w:szCs w:val="20"/>
              </w:rPr>
            </w:pPr>
            <w:r w:rsidDel="00000000" w:rsidR="00000000" w:rsidRPr="00000000">
              <w:rPr>
                <w:color w:val="000000"/>
                <w:sz w:val="20"/>
                <w:szCs w:val="20"/>
                <w:rtl w:val="0"/>
              </w:rPr>
              <w:t xml:space="preserve">Rudens džeimsonīte</w:t>
            </w:r>
            <w:r w:rsidDel="00000000" w:rsidR="00000000" w:rsidRPr="00000000">
              <w:rPr>
                <w:rtl w:val="0"/>
              </w:rPr>
            </w:r>
          </w:p>
        </w:tc>
        <w:tc>
          <w:tcPr/>
          <w:p w:rsidR="00000000" w:rsidDel="00000000" w:rsidP="00000000" w:rsidRDefault="00000000" w:rsidRPr="00000000" w14:paraId="00001504">
            <w:pPr>
              <w:jc w:val="left"/>
              <w:rPr>
                <w:sz w:val="20"/>
                <w:szCs w:val="20"/>
              </w:rPr>
            </w:pPr>
            <w:r w:rsidDel="00000000" w:rsidR="00000000" w:rsidRPr="00000000">
              <w:rPr>
                <w:rtl w:val="0"/>
              </w:rPr>
            </w:r>
          </w:p>
        </w:tc>
        <w:tc>
          <w:tcPr>
            <w:shd w:fill="auto" w:val="clear"/>
          </w:tcPr>
          <w:p w:rsidR="00000000" w:rsidDel="00000000" w:rsidP="00000000" w:rsidRDefault="00000000" w:rsidRPr="00000000" w14:paraId="00001505">
            <w:pPr>
              <w:rPr>
                <w:sz w:val="20"/>
                <w:szCs w:val="20"/>
              </w:rPr>
            </w:pPr>
            <w:r w:rsidDel="00000000" w:rsidR="00000000" w:rsidRPr="00000000">
              <w:rPr>
                <w:color w:val="000000"/>
                <w:sz w:val="20"/>
                <w:szCs w:val="20"/>
                <w:rtl w:val="0"/>
              </w:rPr>
              <w:t xml:space="preserve">2,45</w:t>
            </w:r>
            <w:r w:rsidDel="00000000" w:rsidR="00000000" w:rsidRPr="00000000">
              <w:rPr>
                <w:rtl w:val="0"/>
              </w:rPr>
            </w:r>
          </w:p>
        </w:tc>
      </w:tr>
      <w:tr>
        <w:trPr>
          <w:cantSplit w:val="0"/>
          <w:tblHeader w:val="0"/>
        </w:trPr>
        <w:tc>
          <w:tcPr>
            <w:vMerge w:val="continue"/>
          </w:tcPr>
          <w:p w:rsidR="00000000" w:rsidDel="00000000" w:rsidP="00000000" w:rsidRDefault="00000000" w:rsidRPr="00000000" w14:paraId="000015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15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15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p w:rsidR="00000000" w:rsidDel="00000000" w:rsidP="00000000" w:rsidRDefault="00000000" w:rsidRPr="00000000" w14:paraId="00001509">
            <w:pPr>
              <w:rPr>
                <w:i w:val="1"/>
                <w:sz w:val="20"/>
                <w:szCs w:val="20"/>
              </w:rPr>
            </w:pPr>
            <w:r w:rsidDel="00000000" w:rsidR="00000000" w:rsidRPr="00000000">
              <w:rPr>
                <w:i w:val="1"/>
                <w:color w:val="000000"/>
                <w:sz w:val="20"/>
                <w:szCs w:val="20"/>
                <w:rtl w:val="0"/>
              </w:rPr>
              <w:t xml:space="preserve">26.</w:t>
            </w:r>
            <w:r w:rsidDel="00000000" w:rsidR="00000000" w:rsidRPr="00000000">
              <w:rPr>
                <w:rtl w:val="0"/>
              </w:rPr>
            </w:r>
          </w:p>
        </w:tc>
        <w:tc>
          <w:tcPr>
            <w:gridSpan w:val="2"/>
            <w:shd w:fill="auto" w:val="clear"/>
          </w:tcPr>
          <w:p w:rsidR="00000000" w:rsidDel="00000000" w:rsidP="00000000" w:rsidRDefault="00000000" w:rsidRPr="00000000" w14:paraId="0000150A">
            <w:pPr>
              <w:jc w:val="left"/>
              <w:rPr>
                <w:sz w:val="20"/>
                <w:szCs w:val="20"/>
              </w:rPr>
            </w:pPr>
            <w:r w:rsidDel="00000000" w:rsidR="00000000" w:rsidRPr="00000000">
              <w:rPr>
                <w:color w:val="000000"/>
                <w:sz w:val="20"/>
                <w:szCs w:val="20"/>
                <w:rtl w:val="0"/>
              </w:rPr>
              <w:t xml:space="preserve">Kadastrā ietilpstošos meža nogabalus ierosināts pievienot DL, lai nodrošinātu teritorijas integritāti</w:t>
            </w:r>
            <w:r w:rsidDel="00000000" w:rsidR="00000000" w:rsidRPr="00000000">
              <w:rPr>
                <w:rtl w:val="0"/>
              </w:rPr>
            </w:r>
          </w:p>
        </w:tc>
        <w:tc>
          <w:tcPr>
            <w:shd w:fill="auto" w:val="clear"/>
          </w:tcPr>
          <w:p w:rsidR="00000000" w:rsidDel="00000000" w:rsidP="00000000" w:rsidRDefault="00000000" w:rsidRPr="00000000" w14:paraId="0000150C">
            <w:pPr>
              <w:rPr>
                <w:sz w:val="20"/>
                <w:szCs w:val="20"/>
              </w:rPr>
            </w:pPr>
            <w:r w:rsidDel="00000000" w:rsidR="00000000" w:rsidRPr="00000000">
              <w:rPr>
                <w:color w:val="000000"/>
                <w:sz w:val="20"/>
                <w:szCs w:val="20"/>
                <w:rtl w:val="0"/>
              </w:rPr>
              <w:t xml:space="preserve">0,28</w:t>
            </w:r>
            <w:r w:rsidDel="00000000" w:rsidR="00000000" w:rsidRPr="00000000">
              <w:rPr>
                <w:rtl w:val="0"/>
              </w:rPr>
            </w:r>
          </w:p>
        </w:tc>
      </w:tr>
      <w:tr>
        <w:trPr>
          <w:cantSplit w:val="0"/>
          <w:tblHeader w:val="0"/>
        </w:trPr>
        <w:tc>
          <w:tcPr>
            <w:vMerge w:val="restart"/>
          </w:tcPr>
          <w:p w:rsidR="00000000" w:rsidDel="00000000" w:rsidP="00000000" w:rsidRDefault="00000000" w:rsidRPr="00000000" w14:paraId="0000150D">
            <w:pPr>
              <w:jc w:val="left"/>
              <w:rPr>
                <w:sz w:val="20"/>
                <w:szCs w:val="20"/>
              </w:rPr>
            </w:pPr>
            <w:r w:rsidDel="00000000" w:rsidR="00000000" w:rsidRPr="00000000">
              <w:rPr>
                <w:color w:val="000000"/>
                <w:sz w:val="20"/>
                <w:szCs w:val="20"/>
                <w:rtl w:val="0"/>
              </w:rPr>
              <w:t xml:space="preserve">Jēkabpils mežniecība, Kalna apgaita</w:t>
            </w:r>
            <w:r w:rsidDel="00000000" w:rsidR="00000000" w:rsidRPr="00000000">
              <w:rPr>
                <w:rtl w:val="0"/>
              </w:rPr>
            </w:r>
          </w:p>
        </w:tc>
        <w:tc>
          <w:tcPr>
            <w:vMerge w:val="restart"/>
          </w:tcPr>
          <w:p w:rsidR="00000000" w:rsidDel="00000000" w:rsidP="00000000" w:rsidRDefault="00000000" w:rsidRPr="00000000" w14:paraId="0000150E">
            <w:pPr>
              <w:jc w:val="left"/>
              <w:rPr>
                <w:sz w:val="20"/>
                <w:szCs w:val="20"/>
              </w:rPr>
            </w:pPr>
            <w:r w:rsidDel="00000000" w:rsidR="00000000" w:rsidRPr="00000000">
              <w:rPr>
                <w:color w:val="000000"/>
                <w:sz w:val="20"/>
                <w:szCs w:val="20"/>
                <w:rtl w:val="0"/>
              </w:rPr>
              <w:t xml:space="preserve">56660030210</w:t>
            </w:r>
            <w:r w:rsidDel="00000000" w:rsidR="00000000" w:rsidRPr="00000000">
              <w:rPr>
                <w:rtl w:val="0"/>
              </w:rPr>
            </w:r>
          </w:p>
        </w:tc>
        <w:tc>
          <w:tcPr>
            <w:vMerge w:val="restart"/>
          </w:tcPr>
          <w:p w:rsidR="00000000" w:rsidDel="00000000" w:rsidP="00000000" w:rsidRDefault="00000000" w:rsidRPr="00000000" w14:paraId="0000150F">
            <w:pPr>
              <w:rPr>
                <w:color w:val="000000"/>
                <w:sz w:val="20"/>
                <w:szCs w:val="20"/>
              </w:rPr>
            </w:pPr>
            <w:r w:rsidDel="00000000" w:rsidR="00000000" w:rsidRPr="00000000">
              <w:rPr>
                <w:color w:val="000000"/>
                <w:sz w:val="20"/>
                <w:szCs w:val="20"/>
                <w:rtl w:val="0"/>
              </w:rPr>
              <w:t xml:space="preserve">56.</w:t>
            </w:r>
          </w:p>
        </w:tc>
        <w:tc>
          <w:tcPr/>
          <w:p w:rsidR="00000000" w:rsidDel="00000000" w:rsidP="00000000" w:rsidRDefault="00000000" w:rsidRPr="00000000" w14:paraId="00001510">
            <w:pPr>
              <w:rPr>
                <w:i w:val="1"/>
                <w:color w:val="000000"/>
                <w:sz w:val="20"/>
                <w:szCs w:val="20"/>
              </w:rPr>
            </w:pPr>
            <w:r w:rsidDel="00000000" w:rsidR="00000000" w:rsidRPr="00000000">
              <w:rPr>
                <w:i w:val="1"/>
                <w:color w:val="000000"/>
                <w:sz w:val="20"/>
                <w:szCs w:val="20"/>
                <w:rtl w:val="0"/>
              </w:rPr>
              <w:t xml:space="preserve">5.</w:t>
            </w:r>
          </w:p>
        </w:tc>
        <w:tc>
          <w:tcPr/>
          <w:p w:rsidR="00000000" w:rsidDel="00000000" w:rsidP="00000000" w:rsidRDefault="00000000" w:rsidRPr="00000000" w14:paraId="00001511">
            <w:pPr>
              <w:jc w:val="left"/>
              <w:rPr>
                <w:color w:val="000000"/>
                <w:sz w:val="20"/>
                <w:szCs w:val="20"/>
              </w:rPr>
            </w:pPr>
            <w:r w:rsidDel="00000000" w:rsidR="00000000" w:rsidRPr="00000000">
              <w:rPr>
                <w:rtl w:val="0"/>
              </w:rPr>
            </w:r>
          </w:p>
        </w:tc>
        <w:tc>
          <w:tcPr/>
          <w:p w:rsidR="00000000" w:rsidDel="00000000" w:rsidP="00000000" w:rsidRDefault="00000000" w:rsidRPr="00000000" w14:paraId="00001512">
            <w:pPr>
              <w:rPr>
                <w:color w:val="000000"/>
                <w:sz w:val="20"/>
                <w:szCs w:val="20"/>
              </w:rPr>
            </w:pPr>
            <w:r w:rsidDel="00000000" w:rsidR="00000000" w:rsidRPr="00000000">
              <w:rPr>
                <w:color w:val="000000"/>
                <w:sz w:val="20"/>
                <w:szCs w:val="20"/>
                <w:rtl w:val="0"/>
              </w:rPr>
              <w:t xml:space="preserve">3260</w:t>
            </w:r>
          </w:p>
        </w:tc>
        <w:tc>
          <w:tcPr>
            <w:shd w:fill="auto" w:val="clear"/>
          </w:tcPr>
          <w:p w:rsidR="00000000" w:rsidDel="00000000" w:rsidP="00000000" w:rsidRDefault="00000000" w:rsidRPr="00000000" w14:paraId="00001513">
            <w:pPr>
              <w:rPr>
                <w:color w:val="000000"/>
                <w:sz w:val="20"/>
                <w:szCs w:val="20"/>
              </w:rPr>
            </w:pPr>
            <w:r w:rsidDel="00000000" w:rsidR="00000000" w:rsidRPr="00000000">
              <w:rPr>
                <w:color w:val="000000"/>
                <w:sz w:val="20"/>
                <w:szCs w:val="20"/>
                <w:rtl w:val="0"/>
              </w:rPr>
              <w:t xml:space="preserve">1,89</w:t>
            </w:r>
          </w:p>
        </w:tc>
      </w:tr>
      <w:tr>
        <w:trPr>
          <w:cantSplit w:val="0"/>
          <w:tblHeader w:val="0"/>
        </w:trPr>
        <w:tc>
          <w:tcPr>
            <w:vMerge w:val="continue"/>
          </w:tcPr>
          <w:p w:rsidR="00000000" w:rsidDel="00000000" w:rsidP="00000000" w:rsidRDefault="00000000" w:rsidRPr="00000000" w14:paraId="000015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c>
          <w:tcPr>
            <w:vMerge w:val="continue"/>
          </w:tcPr>
          <w:p w:rsidR="00000000" w:rsidDel="00000000" w:rsidP="00000000" w:rsidRDefault="00000000" w:rsidRPr="00000000" w14:paraId="000015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c>
          <w:tcPr>
            <w:vMerge w:val="continue"/>
          </w:tcPr>
          <w:p w:rsidR="00000000" w:rsidDel="00000000" w:rsidP="00000000" w:rsidRDefault="00000000" w:rsidRPr="00000000" w14:paraId="000015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c>
          <w:tcPr/>
          <w:p w:rsidR="00000000" w:rsidDel="00000000" w:rsidP="00000000" w:rsidRDefault="00000000" w:rsidRPr="00000000" w14:paraId="00001517">
            <w:pPr>
              <w:rPr>
                <w:i w:val="1"/>
                <w:color w:val="000000"/>
                <w:sz w:val="20"/>
                <w:szCs w:val="20"/>
              </w:rPr>
            </w:pPr>
            <w:r w:rsidDel="00000000" w:rsidR="00000000" w:rsidRPr="00000000">
              <w:rPr>
                <w:i w:val="1"/>
                <w:color w:val="000000"/>
                <w:sz w:val="20"/>
                <w:szCs w:val="20"/>
                <w:rtl w:val="0"/>
              </w:rPr>
              <w:t xml:space="preserve">7.</w:t>
            </w:r>
          </w:p>
        </w:tc>
        <w:tc>
          <w:tcPr/>
          <w:p w:rsidR="00000000" w:rsidDel="00000000" w:rsidP="00000000" w:rsidRDefault="00000000" w:rsidRPr="00000000" w14:paraId="00001518">
            <w:pPr>
              <w:jc w:val="left"/>
              <w:rPr>
                <w:color w:val="000000"/>
                <w:sz w:val="20"/>
                <w:szCs w:val="20"/>
              </w:rPr>
            </w:pPr>
            <w:r w:rsidDel="00000000" w:rsidR="00000000" w:rsidRPr="00000000">
              <w:rPr>
                <w:color w:val="000000"/>
                <w:sz w:val="20"/>
                <w:szCs w:val="20"/>
                <w:rtl w:val="0"/>
              </w:rPr>
              <w:t xml:space="preserve">Gada staipeknis</w:t>
            </w:r>
          </w:p>
        </w:tc>
        <w:tc>
          <w:tcPr/>
          <w:p w:rsidR="00000000" w:rsidDel="00000000" w:rsidP="00000000" w:rsidRDefault="00000000" w:rsidRPr="00000000" w14:paraId="00001519">
            <w:pPr>
              <w:rPr>
                <w:color w:val="000000"/>
                <w:sz w:val="20"/>
                <w:szCs w:val="20"/>
              </w:rPr>
            </w:pPr>
            <w:r w:rsidDel="00000000" w:rsidR="00000000" w:rsidRPr="00000000">
              <w:rPr>
                <w:color w:val="000000"/>
                <w:sz w:val="20"/>
                <w:szCs w:val="20"/>
                <w:rtl w:val="0"/>
              </w:rPr>
              <w:t xml:space="preserve">9010*</w:t>
            </w:r>
          </w:p>
        </w:tc>
        <w:tc>
          <w:tcPr>
            <w:shd w:fill="auto" w:val="clear"/>
          </w:tcPr>
          <w:p w:rsidR="00000000" w:rsidDel="00000000" w:rsidP="00000000" w:rsidRDefault="00000000" w:rsidRPr="00000000" w14:paraId="0000151A">
            <w:pPr>
              <w:rPr>
                <w:color w:val="000000"/>
                <w:sz w:val="20"/>
                <w:szCs w:val="20"/>
              </w:rPr>
            </w:pPr>
            <w:r w:rsidDel="00000000" w:rsidR="00000000" w:rsidRPr="00000000">
              <w:rPr>
                <w:color w:val="000000"/>
                <w:sz w:val="20"/>
                <w:szCs w:val="20"/>
                <w:rtl w:val="0"/>
              </w:rPr>
              <w:t xml:space="preserve">0,59</w:t>
            </w:r>
          </w:p>
        </w:tc>
      </w:tr>
      <w:tr>
        <w:trPr>
          <w:cantSplit w:val="0"/>
          <w:tblHeader w:val="0"/>
        </w:trPr>
        <w:tc>
          <w:tcPr>
            <w:vMerge w:val="continue"/>
          </w:tcPr>
          <w:p w:rsidR="00000000" w:rsidDel="00000000" w:rsidP="00000000" w:rsidRDefault="00000000" w:rsidRPr="00000000" w14:paraId="000015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c>
          <w:tcPr>
            <w:vMerge w:val="continue"/>
          </w:tcPr>
          <w:p w:rsidR="00000000" w:rsidDel="00000000" w:rsidP="00000000" w:rsidRDefault="00000000" w:rsidRPr="00000000" w14:paraId="000015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c>
          <w:tcPr>
            <w:vMerge w:val="continue"/>
          </w:tcPr>
          <w:p w:rsidR="00000000" w:rsidDel="00000000" w:rsidP="00000000" w:rsidRDefault="00000000" w:rsidRPr="00000000" w14:paraId="000015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c>
          <w:tcPr/>
          <w:p w:rsidR="00000000" w:rsidDel="00000000" w:rsidP="00000000" w:rsidRDefault="00000000" w:rsidRPr="00000000" w14:paraId="0000151E">
            <w:pPr>
              <w:rPr>
                <w:i w:val="1"/>
                <w:color w:val="000000"/>
                <w:sz w:val="20"/>
                <w:szCs w:val="20"/>
              </w:rPr>
            </w:pPr>
            <w:r w:rsidDel="00000000" w:rsidR="00000000" w:rsidRPr="00000000">
              <w:rPr>
                <w:i w:val="1"/>
                <w:color w:val="000000"/>
                <w:sz w:val="20"/>
                <w:szCs w:val="20"/>
                <w:rtl w:val="0"/>
              </w:rPr>
              <w:t xml:space="preserve">9.</w:t>
            </w:r>
          </w:p>
        </w:tc>
        <w:tc>
          <w:tcPr>
            <w:gridSpan w:val="2"/>
          </w:tcPr>
          <w:p w:rsidR="00000000" w:rsidDel="00000000" w:rsidP="00000000" w:rsidRDefault="00000000" w:rsidRPr="00000000" w14:paraId="0000151F">
            <w:pPr>
              <w:jc w:val="left"/>
              <w:rPr>
                <w:color w:val="000000"/>
                <w:sz w:val="20"/>
                <w:szCs w:val="20"/>
              </w:rPr>
            </w:pPr>
            <w:r w:rsidDel="00000000" w:rsidR="00000000" w:rsidRPr="00000000">
              <w:rPr>
                <w:color w:val="000000"/>
                <w:sz w:val="20"/>
                <w:szCs w:val="20"/>
                <w:rtl w:val="0"/>
              </w:rPr>
              <w:t xml:space="preserve">Kadastrā ietilpstošos meža nogabalus ierosināts pievienot DL, lai nodrošinātu teritorijas integritāti</w:t>
            </w:r>
          </w:p>
        </w:tc>
        <w:tc>
          <w:tcPr>
            <w:shd w:fill="auto" w:val="clear"/>
          </w:tcPr>
          <w:p w:rsidR="00000000" w:rsidDel="00000000" w:rsidP="00000000" w:rsidRDefault="00000000" w:rsidRPr="00000000" w14:paraId="00001521">
            <w:pPr>
              <w:rPr>
                <w:color w:val="000000"/>
                <w:sz w:val="20"/>
                <w:szCs w:val="20"/>
              </w:rPr>
            </w:pPr>
            <w:r w:rsidDel="00000000" w:rsidR="00000000" w:rsidRPr="00000000">
              <w:rPr>
                <w:color w:val="000000"/>
                <w:sz w:val="20"/>
                <w:szCs w:val="20"/>
                <w:rtl w:val="0"/>
              </w:rPr>
              <w:t xml:space="preserve">0,17</w:t>
            </w:r>
          </w:p>
        </w:tc>
      </w:tr>
      <w:tr>
        <w:trPr>
          <w:cantSplit w:val="0"/>
          <w:tblHeader w:val="0"/>
        </w:trPr>
        <w:tc>
          <w:tcPr>
            <w:vMerge w:val="restart"/>
          </w:tcPr>
          <w:p w:rsidR="00000000" w:rsidDel="00000000" w:rsidP="00000000" w:rsidRDefault="00000000" w:rsidRPr="00000000" w14:paraId="00001522">
            <w:pPr>
              <w:jc w:val="left"/>
              <w:rPr>
                <w:sz w:val="20"/>
                <w:szCs w:val="20"/>
              </w:rPr>
            </w:pPr>
            <w:r w:rsidDel="00000000" w:rsidR="00000000" w:rsidRPr="00000000">
              <w:rPr>
                <w:color w:val="000000"/>
                <w:sz w:val="20"/>
                <w:szCs w:val="20"/>
                <w:rtl w:val="0"/>
              </w:rPr>
              <w:t xml:space="preserve">Jēkabpils mežniecība, Kalna apgaita</w:t>
            </w:r>
            <w:r w:rsidDel="00000000" w:rsidR="00000000" w:rsidRPr="00000000">
              <w:rPr>
                <w:rtl w:val="0"/>
              </w:rPr>
            </w:r>
          </w:p>
        </w:tc>
        <w:tc>
          <w:tcPr>
            <w:vMerge w:val="restart"/>
          </w:tcPr>
          <w:p w:rsidR="00000000" w:rsidDel="00000000" w:rsidP="00000000" w:rsidRDefault="00000000" w:rsidRPr="00000000" w14:paraId="00001523">
            <w:pPr>
              <w:jc w:val="left"/>
              <w:rPr>
                <w:sz w:val="20"/>
                <w:szCs w:val="20"/>
              </w:rPr>
            </w:pPr>
            <w:r w:rsidDel="00000000" w:rsidR="00000000" w:rsidRPr="00000000">
              <w:rPr>
                <w:color w:val="000000"/>
                <w:sz w:val="20"/>
                <w:szCs w:val="20"/>
                <w:rtl w:val="0"/>
              </w:rPr>
              <w:t xml:space="preserve">56660030210</w:t>
            </w:r>
            <w:r w:rsidDel="00000000" w:rsidR="00000000" w:rsidRPr="00000000">
              <w:rPr>
                <w:rtl w:val="0"/>
              </w:rPr>
            </w:r>
          </w:p>
        </w:tc>
        <w:tc>
          <w:tcPr>
            <w:vMerge w:val="restart"/>
          </w:tcPr>
          <w:p w:rsidR="00000000" w:rsidDel="00000000" w:rsidP="00000000" w:rsidRDefault="00000000" w:rsidRPr="00000000" w14:paraId="00001524">
            <w:pPr>
              <w:rPr>
                <w:sz w:val="20"/>
                <w:szCs w:val="20"/>
              </w:rPr>
            </w:pPr>
            <w:r w:rsidDel="00000000" w:rsidR="00000000" w:rsidRPr="00000000">
              <w:rPr>
                <w:color w:val="000000"/>
                <w:sz w:val="20"/>
                <w:szCs w:val="20"/>
                <w:rtl w:val="0"/>
              </w:rPr>
              <w:t xml:space="preserve">57.</w:t>
            </w:r>
            <w:r w:rsidDel="00000000" w:rsidR="00000000" w:rsidRPr="00000000">
              <w:rPr>
                <w:rtl w:val="0"/>
              </w:rPr>
            </w:r>
          </w:p>
        </w:tc>
        <w:tc>
          <w:tcPr/>
          <w:p w:rsidR="00000000" w:rsidDel="00000000" w:rsidP="00000000" w:rsidRDefault="00000000" w:rsidRPr="00000000" w14:paraId="00001525">
            <w:pPr>
              <w:rPr>
                <w:i w:val="1"/>
                <w:sz w:val="20"/>
                <w:szCs w:val="20"/>
              </w:rPr>
            </w:pPr>
            <w:r w:rsidDel="00000000" w:rsidR="00000000" w:rsidRPr="00000000">
              <w:rPr>
                <w:i w:val="1"/>
                <w:color w:val="000000"/>
                <w:sz w:val="20"/>
                <w:szCs w:val="20"/>
                <w:rtl w:val="0"/>
              </w:rPr>
              <w:t xml:space="preserve">12.</w:t>
            </w:r>
            <w:r w:rsidDel="00000000" w:rsidR="00000000" w:rsidRPr="00000000">
              <w:rPr>
                <w:rtl w:val="0"/>
              </w:rPr>
            </w:r>
          </w:p>
        </w:tc>
        <w:tc>
          <w:tcPr/>
          <w:p w:rsidR="00000000" w:rsidDel="00000000" w:rsidP="00000000" w:rsidRDefault="00000000" w:rsidRPr="00000000" w14:paraId="00001526">
            <w:pPr>
              <w:jc w:val="left"/>
              <w:rPr>
                <w:sz w:val="20"/>
                <w:szCs w:val="20"/>
              </w:rPr>
            </w:pPr>
            <w:r w:rsidDel="00000000" w:rsidR="00000000" w:rsidRPr="00000000">
              <w:rPr>
                <w:rtl w:val="0"/>
              </w:rPr>
            </w:r>
          </w:p>
        </w:tc>
        <w:tc>
          <w:tcPr/>
          <w:p w:rsidR="00000000" w:rsidDel="00000000" w:rsidP="00000000" w:rsidRDefault="00000000" w:rsidRPr="00000000" w14:paraId="00001527">
            <w:pPr>
              <w:rPr>
                <w:sz w:val="20"/>
                <w:szCs w:val="20"/>
              </w:rPr>
            </w:pPr>
            <w:r w:rsidDel="00000000" w:rsidR="00000000" w:rsidRPr="00000000">
              <w:rPr>
                <w:color w:val="000000"/>
                <w:sz w:val="20"/>
                <w:szCs w:val="20"/>
                <w:rtl w:val="0"/>
              </w:rPr>
              <w:t xml:space="preserve">9080*</w:t>
            </w:r>
            <w:r w:rsidDel="00000000" w:rsidR="00000000" w:rsidRPr="00000000">
              <w:rPr>
                <w:rtl w:val="0"/>
              </w:rPr>
            </w:r>
          </w:p>
        </w:tc>
        <w:tc>
          <w:tcPr>
            <w:shd w:fill="auto" w:val="clear"/>
          </w:tcPr>
          <w:p w:rsidR="00000000" w:rsidDel="00000000" w:rsidP="00000000" w:rsidRDefault="00000000" w:rsidRPr="00000000" w14:paraId="00001528">
            <w:pPr>
              <w:rPr>
                <w:sz w:val="20"/>
                <w:szCs w:val="20"/>
              </w:rPr>
            </w:pPr>
            <w:r w:rsidDel="00000000" w:rsidR="00000000" w:rsidRPr="00000000">
              <w:rPr>
                <w:color w:val="000000"/>
                <w:sz w:val="20"/>
                <w:szCs w:val="20"/>
                <w:rtl w:val="0"/>
              </w:rPr>
              <w:t xml:space="preserve">0,8</w:t>
            </w:r>
            <w:r w:rsidDel="00000000" w:rsidR="00000000" w:rsidRPr="00000000">
              <w:rPr>
                <w:rtl w:val="0"/>
              </w:rPr>
            </w:r>
          </w:p>
        </w:tc>
      </w:tr>
      <w:tr>
        <w:trPr>
          <w:cantSplit w:val="0"/>
          <w:tblHeader w:val="0"/>
        </w:trPr>
        <w:tc>
          <w:tcPr>
            <w:vMerge w:val="continue"/>
          </w:tcPr>
          <w:p w:rsidR="00000000" w:rsidDel="00000000" w:rsidP="00000000" w:rsidRDefault="00000000" w:rsidRPr="00000000" w14:paraId="000015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15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15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p w:rsidR="00000000" w:rsidDel="00000000" w:rsidP="00000000" w:rsidRDefault="00000000" w:rsidRPr="00000000" w14:paraId="0000152C">
            <w:pPr>
              <w:rPr>
                <w:i w:val="1"/>
                <w:sz w:val="20"/>
                <w:szCs w:val="20"/>
              </w:rPr>
            </w:pPr>
            <w:r w:rsidDel="00000000" w:rsidR="00000000" w:rsidRPr="00000000">
              <w:rPr>
                <w:i w:val="1"/>
                <w:color w:val="000000"/>
                <w:sz w:val="20"/>
                <w:szCs w:val="20"/>
                <w:rtl w:val="0"/>
              </w:rPr>
              <w:t xml:space="preserve">17.</w:t>
            </w:r>
            <w:r w:rsidDel="00000000" w:rsidR="00000000" w:rsidRPr="00000000">
              <w:rPr>
                <w:rtl w:val="0"/>
              </w:rPr>
            </w:r>
          </w:p>
        </w:tc>
        <w:tc>
          <w:tcPr/>
          <w:p w:rsidR="00000000" w:rsidDel="00000000" w:rsidP="00000000" w:rsidRDefault="00000000" w:rsidRPr="00000000" w14:paraId="0000152D">
            <w:pPr>
              <w:jc w:val="left"/>
              <w:rPr>
                <w:sz w:val="20"/>
                <w:szCs w:val="20"/>
              </w:rPr>
            </w:pPr>
            <w:r w:rsidDel="00000000" w:rsidR="00000000" w:rsidRPr="00000000">
              <w:rPr>
                <w:rtl w:val="0"/>
              </w:rPr>
            </w:r>
          </w:p>
        </w:tc>
        <w:tc>
          <w:tcPr/>
          <w:p w:rsidR="00000000" w:rsidDel="00000000" w:rsidP="00000000" w:rsidRDefault="00000000" w:rsidRPr="00000000" w14:paraId="0000152E">
            <w:pPr>
              <w:rPr>
                <w:sz w:val="20"/>
                <w:szCs w:val="20"/>
              </w:rPr>
            </w:pPr>
            <w:r w:rsidDel="00000000" w:rsidR="00000000" w:rsidRPr="00000000">
              <w:rPr>
                <w:color w:val="000000"/>
                <w:sz w:val="20"/>
                <w:szCs w:val="20"/>
                <w:rtl w:val="0"/>
              </w:rPr>
              <w:t xml:space="preserve">91E0*</w:t>
            </w:r>
            <w:r w:rsidDel="00000000" w:rsidR="00000000" w:rsidRPr="00000000">
              <w:rPr>
                <w:rtl w:val="0"/>
              </w:rPr>
            </w:r>
          </w:p>
        </w:tc>
        <w:tc>
          <w:tcPr>
            <w:shd w:fill="auto" w:val="clear"/>
          </w:tcPr>
          <w:p w:rsidR="00000000" w:rsidDel="00000000" w:rsidP="00000000" w:rsidRDefault="00000000" w:rsidRPr="00000000" w14:paraId="0000152F">
            <w:pPr>
              <w:rPr>
                <w:sz w:val="20"/>
                <w:szCs w:val="20"/>
              </w:rPr>
            </w:pPr>
            <w:r w:rsidDel="00000000" w:rsidR="00000000" w:rsidRPr="00000000">
              <w:rPr>
                <w:color w:val="000000"/>
                <w:sz w:val="20"/>
                <w:szCs w:val="20"/>
                <w:rtl w:val="0"/>
              </w:rPr>
              <w:t xml:space="preserve">0,51</w:t>
            </w:r>
            <w:r w:rsidDel="00000000" w:rsidR="00000000" w:rsidRPr="00000000">
              <w:rPr>
                <w:rtl w:val="0"/>
              </w:rPr>
            </w:r>
          </w:p>
        </w:tc>
      </w:tr>
      <w:tr>
        <w:trPr>
          <w:cantSplit w:val="0"/>
          <w:tblHeader w:val="0"/>
        </w:trPr>
        <w:tc>
          <w:tcPr>
            <w:vMerge w:val="continue"/>
          </w:tcPr>
          <w:p w:rsidR="00000000" w:rsidDel="00000000" w:rsidP="00000000" w:rsidRDefault="00000000" w:rsidRPr="00000000" w14:paraId="000015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15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15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p w:rsidR="00000000" w:rsidDel="00000000" w:rsidP="00000000" w:rsidRDefault="00000000" w:rsidRPr="00000000" w14:paraId="00001533">
            <w:pPr>
              <w:rPr>
                <w:i w:val="1"/>
                <w:sz w:val="20"/>
                <w:szCs w:val="20"/>
              </w:rPr>
            </w:pPr>
            <w:r w:rsidDel="00000000" w:rsidR="00000000" w:rsidRPr="00000000">
              <w:rPr>
                <w:i w:val="1"/>
                <w:color w:val="000000"/>
                <w:sz w:val="20"/>
                <w:szCs w:val="20"/>
                <w:rtl w:val="0"/>
              </w:rPr>
              <w:t xml:space="preserve">20.</w:t>
            </w:r>
            <w:r w:rsidDel="00000000" w:rsidR="00000000" w:rsidRPr="00000000">
              <w:rPr>
                <w:rtl w:val="0"/>
              </w:rPr>
            </w:r>
          </w:p>
        </w:tc>
        <w:tc>
          <w:tcPr/>
          <w:p w:rsidR="00000000" w:rsidDel="00000000" w:rsidP="00000000" w:rsidRDefault="00000000" w:rsidRPr="00000000" w14:paraId="00001534">
            <w:pPr>
              <w:jc w:val="left"/>
              <w:rPr>
                <w:sz w:val="20"/>
                <w:szCs w:val="20"/>
              </w:rPr>
            </w:pPr>
            <w:r w:rsidDel="00000000" w:rsidR="00000000" w:rsidRPr="00000000">
              <w:rPr>
                <w:color w:val="000000"/>
                <w:sz w:val="20"/>
                <w:szCs w:val="20"/>
                <w:rtl w:val="0"/>
              </w:rPr>
              <w:t xml:space="preserve">Īssetas nekera</w:t>
            </w:r>
            <w:r w:rsidDel="00000000" w:rsidR="00000000" w:rsidRPr="00000000">
              <w:rPr>
                <w:rtl w:val="0"/>
              </w:rPr>
            </w:r>
          </w:p>
        </w:tc>
        <w:tc>
          <w:tcPr/>
          <w:p w:rsidR="00000000" w:rsidDel="00000000" w:rsidP="00000000" w:rsidRDefault="00000000" w:rsidRPr="00000000" w14:paraId="00001535">
            <w:pPr>
              <w:rPr>
                <w:sz w:val="20"/>
                <w:szCs w:val="20"/>
              </w:rPr>
            </w:pPr>
            <w:r w:rsidDel="00000000" w:rsidR="00000000" w:rsidRPr="00000000">
              <w:rPr>
                <w:color w:val="000000"/>
                <w:sz w:val="20"/>
                <w:szCs w:val="20"/>
                <w:rtl w:val="0"/>
              </w:rPr>
              <w:t xml:space="preserve">9010*</w:t>
            </w:r>
            <w:r w:rsidDel="00000000" w:rsidR="00000000" w:rsidRPr="00000000">
              <w:rPr>
                <w:rtl w:val="0"/>
              </w:rPr>
            </w:r>
          </w:p>
        </w:tc>
        <w:tc>
          <w:tcPr>
            <w:shd w:fill="auto" w:val="clear"/>
          </w:tcPr>
          <w:p w:rsidR="00000000" w:rsidDel="00000000" w:rsidP="00000000" w:rsidRDefault="00000000" w:rsidRPr="00000000" w14:paraId="00001536">
            <w:pPr>
              <w:rPr>
                <w:sz w:val="20"/>
                <w:szCs w:val="20"/>
              </w:rPr>
            </w:pPr>
            <w:r w:rsidDel="00000000" w:rsidR="00000000" w:rsidRPr="00000000">
              <w:rPr>
                <w:color w:val="000000"/>
                <w:sz w:val="20"/>
                <w:szCs w:val="20"/>
                <w:rtl w:val="0"/>
              </w:rPr>
              <w:t xml:space="preserve">1,09</w:t>
            </w:r>
            <w:r w:rsidDel="00000000" w:rsidR="00000000" w:rsidRPr="00000000">
              <w:rPr>
                <w:rtl w:val="0"/>
              </w:rPr>
            </w:r>
          </w:p>
        </w:tc>
      </w:tr>
      <w:tr>
        <w:trPr>
          <w:cantSplit w:val="0"/>
          <w:tblHeader w:val="0"/>
        </w:trPr>
        <w:tc>
          <w:tcPr>
            <w:vMerge w:val="continue"/>
          </w:tcPr>
          <w:p w:rsidR="00000000" w:rsidDel="00000000" w:rsidP="00000000" w:rsidRDefault="00000000" w:rsidRPr="00000000" w14:paraId="000015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15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15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p w:rsidR="00000000" w:rsidDel="00000000" w:rsidP="00000000" w:rsidRDefault="00000000" w:rsidRPr="00000000" w14:paraId="0000153A">
            <w:pPr>
              <w:rPr>
                <w:i w:val="1"/>
                <w:sz w:val="20"/>
                <w:szCs w:val="20"/>
              </w:rPr>
            </w:pPr>
            <w:r w:rsidDel="00000000" w:rsidR="00000000" w:rsidRPr="00000000">
              <w:rPr>
                <w:i w:val="1"/>
                <w:color w:val="000000"/>
                <w:sz w:val="20"/>
                <w:szCs w:val="20"/>
                <w:rtl w:val="0"/>
              </w:rPr>
              <w:t xml:space="preserve">21.</w:t>
            </w:r>
            <w:r w:rsidDel="00000000" w:rsidR="00000000" w:rsidRPr="00000000">
              <w:rPr>
                <w:rtl w:val="0"/>
              </w:rPr>
            </w:r>
          </w:p>
        </w:tc>
        <w:tc>
          <w:tcPr>
            <w:gridSpan w:val="2"/>
          </w:tcPr>
          <w:p w:rsidR="00000000" w:rsidDel="00000000" w:rsidP="00000000" w:rsidRDefault="00000000" w:rsidRPr="00000000" w14:paraId="0000153B">
            <w:pPr>
              <w:jc w:val="left"/>
              <w:rPr>
                <w:sz w:val="20"/>
                <w:szCs w:val="20"/>
              </w:rPr>
            </w:pPr>
            <w:r w:rsidDel="00000000" w:rsidR="00000000" w:rsidRPr="00000000">
              <w:rPr>
                <w:color w:val="000000"/>
                <w:sz w:val="20"/>
                <w:szCs w:val="20"/>
                <w:rtl w:val="0"/>
              </w:rPr>
              <w:t xml:space="preserve">Kadastrā ietilpstošos meža nogabalus ierosināts pievienot DL, lai nodrošinātu teritorijas integritāti</w:t>
            </w:r>
            <w:r w:rsidDel="00000000" w:rsidR="00000000" w:rsidRPr="00000000">
              <w:rPr>
                <w:rtl w:val="0"/>
              </w:rPr>
            </w:r>
          </w:p>
        </w:tc>
        <w:tc>
          <w:tcPr>
            <w:shd w:fill="auto" w:val="clear"/>
          </w:tcPr>
          <w:p w:rsidR="00000000" w:rsidDel="00000000" w:rsidP="00000000" w:rsidRDefault="00000000" w:rsidRPr="00000000" w14:paraId="0000153D">
            <w:pPr>
              <w:rPr>
                <w:sz w:val="20"/>
                <w:szCs w:val="20"/>
              </w:rPr>
            </w:pPr>
            <w:r w:rsidDel="00000000" w:rsidR="00000000" w:rsidRPr="00000000">
              <w:rPr>
                <w:color w:val="000000"/>
                <w:sz w:val="20"/>
                <w:szCs w:val="20"/>
                <w:rtl w:val="0"/>
              </w:rPr>
              <w:t xml:space="preserve">0,59</w:t>
            </w:r>
            <w:r w:rsidDel="00000000" w:rsidR="00000000" w:rsidRPr="00000000">
              <w:rPr>
                <w:rtl w:val="0"/>
              </w:rPr>
            </w:r>
          </w:p>
        </w:tc>
      </w:tr>
      <w:tr>
        <w:trPr>
          <w:cantSplit w:val="0"/>
          <w:tblHeader w:val="0"/>
        </w:trPr>
        <w:tc>
          <w:tcPr>
            <w:vMerge w:val="restart"/>
          </w:tcPr>
          <w:p w:rsidR="00000000" w:rsidDel="00000000" w:rsidP="00000000" w:rsidRDefault="00000000" w:rsidRPr="00000000" w14:paraId="0000153E">
            <w:pPr>
              <w:jc w:val="left"/>
              <w:rPr>
                <w:sz w:val="20"/>
                <w:szCs w:val="20"/>
              </w:rPr>
            </w:pPr>
            <w:r w:rsidDel="00000000" w:rsidR="00000000" w:rsidRPr="00000000">
              <w:rPr>
                <w:color w:val="000000"/>
                <w:sz w:val="20"/>
                <w:szCs w:val="20"/>
                <w:rtl w:val="0"/>
              </w:rPr>
              <w:t xml:space="preserve">Jēkabpils mežniecība, Kalna apgaita</w:t>
            </w:r>
            <w:r w:rsidDel="00000000" w:rsidR="00000000" w:rsidRPr="00000000">
              <w:rPr>
                <w:rtl w:val="0"/>
              </w:rPr>
            </w:r>
          </w:p>
        </w:tc>
        <w:tc>
          <w:tcPr>
            <w:vMerge w:val="restart"/>
          </w:tcPr>
          <w:p w:rsidR="00000000" w:rsidDel="00000000" w:rsidP="00000000" w:rsidRDefault="00000000" w:rsidRPr="00000000" w14:paraId="0000153F">
            <w:pPr>
              <w:jc w:val="left"/>
              <w:rPr>
                <w:sz w:val="20"/>
                <w:szCs w:val="20"/>
              </w:rPr>
            </w:pPr>
            <w:r w:rsidDel="00000000" w:rsidR="00000000" w:rsidRPr="00000000">
              <w:rPr>
                <w:color w:val="000000"/>
                <w:sz w:val="20"/>
                <w:szCs w:val="20"/>
                <w:rtl w:val="0"/>
              </w:rPr>
              <w:t xml:space="preserve">56660030213</w:t>
            </w:r>
            <w:r w:rsidDel="00000000" w:rsidR="00000000" w:rsidRPr="00000000">
              <w:rPr>
                <w:rtl w:val="0"/>
              </w:rPr>
            </w:r>
          </w:p>
        </w:tc>
        <w:tc>
          <w:tcPr>
            <w:vMerge w:val="restart"/>
          </w:tcPr>
          <w:p w:rsidR="00000000" w:rsidDel="00000000" w:rsidP="00000000" w:rsidRDefault="00000000" w:rsidRPr="00000000" w14:paraId="00001540">
            <w:pPr>
              <w:rPr>
                <w:sz w:val="20"/>
                <w:szCs w:val="20"/>
              </w:rPr>
            </w:pPr>
            <w:r w:rsidDel="00000000" w:rsidR="00000000" w:rsidRPr="00000000">
              <w:rPr>
                <w:color w:val="000000"/>
                <w:sz w:val="20"/>
                <w:szCs w:val="20"/>
                <w:rtl w:val="0"/>
              </w:rPr>
              <w:t xml:space="preserve">58.</w:t>
            </w:r>
            <w:r w:rsidDel="00000000" w:rsidR="00000000" w:rsidRPr="00000000">
              <w:rPr>
                <w:rtl w:val="0"/>
              </w:rPr>
            </w:r>
          </w:p>
        </w:tc>
        <w:tc>
          <w:tcPr/>
          <w:p w:rsidR="00000000" w:rsidDel="00000000" w:rsidP="00000000" w:rsidRDefault="00000000" w:rsidRPr="00000000" w14:paraId="00001541">
            <w:pPr>
              <w:rPr>
                <w:i w:val="1"/>
                <w:sz w:val="20"/>
                <w:szCs w:val="20"/>
              </w:rPr>
            </w:pPr>
            <w:r w:rsidDel="00000000" w:rsidR="00000000" w:rsidRPr="00000000">
              <w:rPr>
                <w:i w:val="1"/>
                <w:color w:val="000000"/>
                <w:sz w:val="20"/>
                <w:szCs w:val="20"/>
                <w:rtl w:val="0"/>
              </w:rPr>
              <w:t xml:space="preserve">19.</w:t>
            </w:r>
            <w:r w:rsidDel="00000000" w:rsidR="00000000" w:rsidRPr="00000000">
              <w:rPr>
                <w:rtl w:val="0"/>
              </w:rPr>
            </w:r>
          </w:p>
        </w:tc>
        <w:tc>
          <w:tcPr>
            <w:gridSpan w:val="2"/>
          </w:tcPr>
          <w:p w:rsidR="00000000" w:rsidDel="00000000" w:rsidP="00000000" w:rsidRDefault="00000000" w:rsidRPr="00000000" w14:paraId="00001542">
            <w:pPr>
              <w:jc w:val="left"/>
              <w:rPr>
                <w:sz w:val="20"/>
                <w:szCs w:val="20"/>
              </w:rPr>
            </w:pPr>
            <w:r w:rsidDel="00000000" w:rsidR="00000000" w:rsidRPr="00000000">
              <w:rPr>
                <w:color w:val="000000"/>
                <w:sz w:val="20"/>
                <w:szCs w:val="20"/>
                <w:rtl w:val="0"/>
              </w:rPr>
              <w:t xml:space="preserve">Kadastrā ietilpstošos meža nogabalus ierosināts pievienot DL, lai nodrošinātu teritorijas integritāti</w:t>
            </w:r>
            <w:r w:rsidDel="00000000" w:rsidR="00000000" w:rsidRPr="00000000">
              <w:rPr>
                <w:rtl w:val="0"/>
              </w:rPr>
            </w:r>
          </w:p>
        </w:tc>
        <w:tc>
          <w:tcPr>
            <w:shd w:fill="auto" w:val="clear"/>
          </w:tcPr>
          <w:p w:rsidR="00000000" w:rsidDel="00000000" w:rsidP="00000000" w:rsidRDefault="00000000" w:rsidRPr="00000000" w14:paraId="00001544">
            <w:pPr>
              <w:rPr>
                <w:sz w:val="20"/>
                <w:szCs w:val="20"/>
              </w:rPr>
            </w:pPr>
            <w:r w:rsidDel="00000000" w:rsidR="00000000" w:rsidRPr="00000000">
              <w:rPr>
                <w:color w:val="000000"/>
                <w:sz w:val="20"/>
                <w:szCs w:val="20"/>
                <w:rtl w:val="0"/>
              </w:rPr>
              <w:t xml:space="preserve">0,11</w:t>
            </w:r>
            <w:r w:rsidDel="00000000" w:rsidR="00000000" w:rsidRPr="00000000">
              <w:rPr>
                <w:rtl w:val="0"/>
              </w:rPr>
            </w:r>
          </w:p>
        </w:tc>
      </w:tr>
      <w:tr>
        <w:trPr>
          <w:cantSplit w:val="0"/>
          <w:tblHeader w:val="0"/>
        </w:trPr>
        <w:tc>
          <w:tcPr>
            <w:vMerge w:val="continue"/>
          </w:tcPr>
          <w:p w:rsidR="00000000" w:rsidDel="00000000" w:rsidP="00000000" w:rsidRDefault="00000000" w:rsidRPr="00000000" w14:paraId="000015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15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15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p w:rsidR="00000000" w:rsidDel="00000000" w:rsidP="00000000" w:rsidRDefault="00000000" w:rsidRPr="00000000" w14:paraId="00001548">
            <w:pPr>
              <w:rPr>
                <w:i w:val="1"/>
                <w:sz w:val="20"/>
                <w:szCs w:val="20"/>
              </w:rPr>
            </w:pPr>
            <w:r w:rsidDel="00000000" w:rsidR="00000000" w:rsidRPr="00000000">
              <w:rPr>
                <w:i w:val="1"/>
                <w:color w:val="000000"/>
                <w:sz w:val="20"/>
                <w:szCs w:val="20"/>
                <w:rtl w:val="0"/>
              </w:rPr>
              <w:t xml:space="preserve">21.</w:t>
            </w:r>
            <w:r w:rsidDel="00000000" w:rsidR="00000000" w:rsidRPr="00000000">
              <w:rPr>
                <w:rtl w:val="0"/>
              </w:rPr>
            </w:r>
          </w:p>
        </w:tc>
        <w:tc>
          <w:tcPr/>
          <w:p w:rsidR="00000000" w:rsidDel="00000000" w:rsidP="00000000" w:rsidRDefault="00000000" w:rsidRPr="00000000" w14:paraId="00001549">
            <w:pPr>
              <w:jc w:val="left"/>
              <w:rPr>
                <w:sz w:val="20"/>
                <w:szCs w:val="20"/>
              </w:rPr>
            </w:pPr>
            <w:r w:rsidDel="00000000" w:rsidR="00000000" w:rsidRPr="00000000">
              <w:rPr>
                <w:color w:val="000000"/>
                <w:sz w:val="20"/>
                <w:szCs w:val="20"/>
                <w:rtl w:val="0"/>
              </w:rPr>
              <w:t xml:space="preserve">Mežirbe</w:t>
            </w:r>
            <w:r w:rsidDel="00000000" w:rsidR="00000000" w:rsidRPr="00000000">
              <w:rPr>
                <w:rtl w:val="0"/>
              </w:rPr>
            </w:r>
          </w:p>
        </w:tc>
        <w:tc>
          <w:tcPr/>
          <w:p w:rsidR="00000000" w:rsidDel="00000000" w:rsidP="00000000" w:rsidRDefault="00000000" w:rsidRPr="00000000" w14:paraId="0000154A">
            <w:pPr>
              <w:jc w:val="left"/>
              <w:rPr>
                <w:sz w:val="20"/>
                <w:szCs w:val="20"/>
              </w:rPr>
            </w:pPr>
            <w:r w:rsidDel="00000000" w:rsidR="00000000" w:rsidRPr="00000000">
              <w:rPr>
                <w:rtl w:val="0"/>
              </w:rPr>
            </w:r>
          </w:p>
        </w:tc>
        <w:tc>
          <w:tcPr>
            <w:shd w:fill="auto" w:val="clear"/>
          </w:tcPr>
          <w:p w:rsidR="00000000" w:rsidDel="00000000" w:rsidP="00000000" w:rsidRDefault="00000000" w:rsidRPr="00000000" w14:paraId="0000154B">
            <w:pPr>
              <w:rPr>
                <w:sz w:val="20"/>
                <w:szCs w:val="20"/>
              </w:rPr>
            </w:pPr>
            <w:r w:rsidDel="00000000" w:rsidR="00000000" w:rsidRPr="00000000">
              <w:rPr>
                <w:color w:val="000000"/>
                <w:sz w:val="20"/>
                <w:szCs w:val="20"/>
                <w:rtl w:val="0"/>
              </w:rPr>
              <w:t xml:space="preserve">0,58</w:t>
            </w:r>
            <w:r w:rsidDel="00000000" w:rsidR="00000000" w:rsidRPr="00000000">
              <w:rPr>
                <w:rtl w:val="0"/>
              </w:rPr>
            </w:r>
          </w:p>
        </w:tc>
      </w:tr>
      <w:tr>
        <w:trPr>
          <w:cantSplit w:val="0"/>
          <w:tblHeader w:val="0"/>
        </w:trPr>
        <w:tc>
          <w:tcPr>
            <w:vMerge w:val="continue"/>
          </w:tcPr>
          <w:p w:rsidR="00000000" w:rsidDel="00000000" w:rsidP="00000000" w:rsidRDefault="00000000" w:rsidRPr="00000000" w14:paraId="000015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15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15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p w:rsidR="00000000" w:rsidDel="00000000" w:rsidP="00000000" w:rsidRDefault="00000000" w:rsidRPr="00000000" w14:paraId="0000154F">
            <w:pPr>
              <w:rPr>
                <w:i w:val="1"/>
                <w:sz w:val="20"/>
                <w:szCs w:val="20"/>
              </w:rPr>
            </w:pPr>
            <w:r w:rsidDel="00000000" w:rsidR="00000000" w:rsidRPr="00000000">
              <w:rPr>
                <w:i w:val="1"/>
                <w:color w:val="000000"/>
                <w:sz w:val="20"/>
                <w:szCs w:val="20"/>
                <w:rtl w:val="0"/>
              </w:rPr>
              <w:t xml:space="preserve">22.</w:t>
            </w:r>
            <w:r w:rsidDel="00000000" w:rsidR="00000000" w:rsidRPr="00000000">
              <w:rPr>
                <w:rtl w:val="0"/>
              </w:rPr>
            </w:r>
          </w:p>
        </w:tc>
        <w:tc>
          <w:tcPr>
            <w:gridSpan w:val="2"/>
          </w:tcPr>
          <w:p w:rsidR="00000000" w:rsidDel="00000000" w:rsidP="00000000" w:rsidRDefault="00000000" w:rsidRPr="00000000" w14:paraId="00001550">
            <w:pPr>
              <w:jc w:val="left"/>
              <w:rPr>
                <w:sz w:val="20"/>
                <w:szCs w:val="20"/>
              </w:rPr>
            </w:pPr>
            <w:r w:rsidDel="00000000" w:rsidR="00000000" w:rsidRPr="00000000">
              <w:rPr>
                <w:color w:val="000000"/>
                <w:sz w:val="20"/>
                <w:szCs w:val="20"/>
                <w:rtl w:val="0"/>
              </w:rPr>
              <w:t xml:space="preserve">Kadastrā ietilpstošos meža nogabalus ierosināts pievienot DL, lai nodrošinātu teritorijas integritāti</w:t>
            </w:r>
            <w:r w:rsidDel="00000000" w:rsidR="00000000" w:rsidRPr="00000000">
              <w:rPr>
                <w:rtl w:val="0"/>
              </w:rPr>
            </w:r>
          </w:p>
        </w:tc>
        <w:tc>
          <w:tcPr>
            <w:shd w:fill="auto" w:val="clear"/>
          </w:tcPr>
          <w:p w:rsidR="00000000" w:rsidDel="00000000" w:rsidP="00000000" w:rsidRDefault="00000000" w:rsidRPr="00000000" w14:paraId="00001552">
            <w:pPr>
              <w:rPr>
                <w:sz w:val="20"/>
                <w:szCs w:val="20"/>
              </w:rPr>
            </w:pPr>
            <w:r w:rsidDel="00000000" w:rsidR="00000000" w:rsidRPr="00000000">
              <w:rPr>
                <w:color w:val="000000"/>
                <w:sz w:val="20"/>
                <w:szCs w:val="20"/>
                <w:rtl w:val="0"/>
              </w:rPr>
              <w:t xml:space="preserve">1,27</w:t>
            </w:r>
            <w:r w:rsidDel="00000000" w:rsidR="00000000" w:rsidRPr="00000000">
              <w:rPr>
                <w:rtl w:val="0"/>
              </w:rPr>
            </w:r>
          </w:p>
        </w:tc>
      </w:tr>
      <w:tr>
        <w:trPr>
          <w:cantSplit w:val="0"/>
          <w:tblHeader w:val="0"/>
        </w:trPr>
        <w:tc>
          <w:tcPr>
            <w:vMerge w:val="continue"/>
          </w:tcPr>
          <w:p w:rsidR="00000000" w:rsidDel="00000000" w:rsidP="00000000" w:rsidRDefault="00000000" w:rsidRPr="00000000" w14:paraId="000015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15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15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p w:rsidR="00000000" w:rsidDel="00000000" w:rsidP="00000000" w:rsidRDefault="00000000" w:rsidRPr="00000000" w14:paraId="00001556">
            <w:pPr>
              <w:rPr>
                <w:i w:val="1"/>
                <w:sz w:val="20"/>
                <w:szCs w:val="20"/>
              </w:rPr>
            </w:pPr>
            <w:r w:rsidDel="00000000" w:rsidR="00000000" w:rsidRPr="00000000">
              <w:rPr>
                <w:i w:val="1"/>
                <w:color w:val="000000"/>
                <w:sz w:val="20"/>
                <w:szCs w:val="20"/>
                <w:rtl w:val="0"/>
              </w:rPr>
              <w:t xml:space="preserve">23.</w:t>
            </w:r>
            <w:r w:rsidDel="00000000" w:rsidR="00000000" w:rsidRPr="00000000">
              <w:rPr>
                <w:rtl w:val="0"/>
              </w:rPr>
            </w:r>
          </w:p>
        </w:tc>
        <w:tc>
          <w:tcPr/>
          <w:p w:rsidR="00000000" w:rsidDel="00000000" w:rsidP="00000000" w:rsidRDefault="00000000" w:rsidRPr="00000000" w14:paraId="00001557">
            <w:pPr>
              <w:jc w:val="left"/>
              <w:rPr>
                <w:sz w:val="20"/>
                <w:szCs w:val="20"/>
              </w:rPr>
            </w:pPr>
            <w:r w:rsidDel="00000000" w:rsidR="00000000" w:rsidRPr="00000000">
              <w:rPr>
                <w:rtl w:val="0"/>
              </w:rPr>
            </w:r>
          </w:p>
        </w:tc>
        <w:tc>
          <w:tcPr/>
          <w:p w:rsidR="00000000" w:rsidDel="00000000" w:rsidP="00000000" w:rsidRDefault="00000000" w:rsidRPr="00000000" w14:paraId="00001558">
            <w:pPr>
              <w:rPr>
                <w:sz w:val="20"/>
                <w:szCs w:val="20"/>
              </w:rPr>
            </w:pPr>
            <w:r w:rsidDel="00000000" w:rsidR="00000000" w:rsidRPr="00000000">
              <w:rPr>
                <w:color w:val="000000"/>
                <w:sz w:val="20"/>
                <w:szCs w:val="20"/>
                <w:rtl w:val="0"/>
              </w:rPr>
              <w:t xml:space="preserve">9010*</w:t>
            </w:r>
            <w:r w:rsidDel="00000000" w:rsidR="00000000" w:rsidRPr="00000000">
              <w:rPr>
                <w:rtl w:val="0"/>
              </w:rPr>
            </w:r>
          </w:p>
        </w:tc>
        <w:tc>
          <w:tcPr>
            <w:shd w:fill="auto" w:val="clear"/>
          </w:tcPr>
          <w:p w:rsidR="00000000" w:rsidDel="00000000" w:rsidP="00000000" w:rsidRDefault="00000000" w:rsidRPr="00000000" w14:paraId="00001559">
            <w:pPr>
              <w:rPr>
                <w:sz w:val="20"/>
                <w:szCs w:val="20"/>
              </w:rPr>
            </w:pPr>
            <w:r w:rsidDel="00000000" w:rsidR="00000000" w:rsidRPr="00000000">
              <w:rPr>
                <w:color w:val="000000"/>
                <w:sz w:val="20"/>
                <w:szCs w:val="20"/>
                <w:rtl w:val="0"/>
              </w:rPr>
              <w:t xml:space="preserve">0,01</w:t>
            </w:r>
            <w:r w:rsidDel="00000000" w:rsidR="00000000" w:rsidRPr="00000000">
              <w:rPr>
                <w:rtl w:val="0"/>
              </w:rPr>
            </w:r>
          </w:p>
        </w:tc>
      </w:tr>
      <w:tr>
        <w:trPr>
          <w:cantSplit w:val="0"/>
          <w:tblHeader w:val="0"/>
        </w:trPr>
        <w:tc>
          <w:tcPr>
            <w:vMerge w:val="continue"/>
          </w:tcPr>
          <w:p w:rsidR="00000000" w:rsidDel="00000000" w:rsidP="00000000" w:rsidRDefault="00000000" w:rsidRPr="00000000" w14:paraId="000015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15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15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bottom w:color="000000" w:space="0" w:sz="4" w:val="single"/>
            </w:tcBorders>
          </w:tcPr>
          <w:p w:rsidR="00000000" w:rsidDel="00000000" w:rsidP="00000000" w:rsidRDefault="00000000" w:rsidRPr="00000000" w14:paraId="0000155D">
            <w:pPr>
              <w:rPr>
                <w:i w:val="1"/>
                <w:sz w:val="20"/>
                <w:szCs w:val="20"/>
              </w:rPr>
            </w:pPr>
            <w:r w:rsidDel="00000000" w:rsidR="00000000" w:rsidRPr="00000000">
              <w:rPr>
                <w:i w:val="1"/>
                <w:color w:val="000000"/>
                <w:sz w:val="20"/>
                <w:szCs w:val="20"/>
                <w:rtl w:val="0"/>
              </w:rPr>
              <w:t xml:space="preserve">24.</w:t>
            </w:r>
            <w:r w:rsidDel="00000000" w:rsidR="00000000" w:rsidRPr="00000000">
              <w:rPr>
                <w:rtl w:val="0"/>
              </w:rPr>
            </w:r>
          </w:p>
        </w:tc>
        <w:tc>
          <w:tcPr>
            <w:gridSpan w:val="2"/>
            <w:tcBorders>
              <w:bottom w:color="000000" w:space="0" w:sz="4" w:val="single"/>
            </w:tcBorders>
          </w:tcPr>
          <w:p w:rsidR="00000000" w:rsidDel="00000000" w:rsidP="00000000" w:rsidRDefault="00000000" w:rsidRPr="00000000" w14:paraId="0000155E">
            <w:pPr>
              <w:jc w:val="left"/>
              <w:rPr>
                <w:sz w:val="20"/>
                <w:szCs w:val="20"/>
              </w:rPr>
            </w:pPr>
            <w:r w:rsidDel="00000000" w:rsidR="00000000" w:rsidRPr="00000000">
              <w:rPr>
                <w:color w:val="000000"/>
                <w:sz w:val="20"/>
                <w:szCs w:val="20"/>
                <w:rtl w:val="0"/>
              </w:rPr>
              <w:t xml:space="preserve">Kadastrā ietilpstošos meža nogabalus ierosināts pievienot DL, lai nodrošinātu teritorijas integritāti</w:t>
            </w:r>
            <w:r w:rsidDel="00000000" w:rsidR="00000000" w:rsidRPr="00000000">
              <w:rPr>
                <w:rtl w:val="0"/>
              </w:rPr>
            </w:r>
          </w:p>
        </w:tc>
        <w:tc>
          <w:tcPr>
            <w:shd w:fill="auto" w:val="clear"/>
          </w:tcPr>
          <w:p w:rsidR="00000000" w:rsidDel="00000000" w:rsidP="00000000" w:rsidRDefault="00000000" w:rsidRPr="00000000" w14:paraId="00001560">
            <w:pPr>
              <w:rPr>
                <w:sz w:val="20"/>
                <w:szCs w:val="20"/>
              </w:rPr>
            </w:pPr>
            <w:r w:rsidDel="00000000" w:rsidR="00000000" w:rsidRPr="00000000">
              <w:rPr>
                <w:color w:val="000000"/>
                <w:sz w:val="20"/>
                <w:szCs w:val="20"/>
                <w:rtl w:val="0"/>
              </w:rPr>
              <w:t xml:space="preserve">0,07</w:t>
            </w:r>
            <w:r w:rsidDel="00000000" w:rsidR="00000000" w:rsidRPr="00000000">
              <w:rPr>
                <w:rtl w:val="0"/>
              </w:rPr>
            </w:r>
          </w:p>
        </w:tc>
      </w:tr>
      <w:tr>
        <w:trPr>
          <w:cantSplit w:val="0"/>
          <w:tblHeader w:val="0"/>
        </w:trPr>
        <w:tc>
          <w:tcPr>
            <w:tcBorders>
              <w:left w:color="000000" w:space="0" w:sz="0" w:val="nil"/>
              <w:bottom w:color="000000" w:space="0" w:sz="0" w:val="nil"/>
              <w:right w:color="000000" w:space="0" w:sz="0" w:val="nil"/>
            </w:tcBorders>
          </w:tcPr>
          <w:p w:rsidR="00000000" w:rsidDel="00000000" w:rsidP="00000000" w:rsidRDefault="00000000" w:rsidRPr="00000000" w14:paraId="00001561">
            <w:pPr>
              <w:jc w:val="left"/>
              <w:rPr>
                <w:color w:val="000000"/>
                <w:sz w:val="20"/>
                <w:szCs w:val="20"/>
              </w:rPr>
            </w:pPr>
            <w:r w:rsidDel="00000000" w:rsidR="00000000" w:rsidRPr="00000000">
              <w:rPr>
                <w:rtl w:val="0"/>
              </w:rPr>
            </w:r>
          </w:p>
        </w:tc>
        <w:tc>
          <w:tcPr>
            <w:tcBorders>
              <w:left w:color="000000" w:space="0" w:sz="0" w:val="nil"/>
              <w:bottom w:color="000000" w:space="0" w:sz="0" w:val="nil"/>
              <w:right w:color="000000" w:space="0" w:sz="0" w:val="nil"/>
            </w:tcBorders>
          </w:tcPr>
          <w:p w:rsidR="00000000" w:rsidDel="00000000" w:rsidP="00000000" w:rsidRDefault="00000000" w:rsidRPr="00000000" w14:paraId="00001562">
            <w:pPr>
              <w:jc w:val="left"/>
              <w:rPr>
                <w:color w:val="000000"/>
                <w:sz w:val="20"/>
                <w:szCs w:val="20"/>
              </w:rPr>
            </w:pPr>
            <w:r w:rsidDel="00000000" w:rsidR="00000000" w:rsidRPr="00000000">
              <w:rPr>
                <w:rtl w:val="0"/>
              </w:rPr>
            </w:r>
          </w:p>
        </w:tc>
        <w:tc>
          <w:tcPr>
            <w:tcBorders>
              <w:left w:color="000000" w:space="0" w:sz="0" w:val="nil"/>
              <w:bottom w:color="000000" w:space="0" w:sz="0" w:val="nil"/>
              <w:right w:color="000000" w:space="0" w:sz="0" w:val="nil"/>
            </w:tcBorders>
          </w:tcPr>
          <w:p w:rsidR="00000000" w:rsidDel="00000000" w:rsidP="00000000" w:rsidRDefault="00000000" w:rsidRPr="00000000" w14:paraId="00001563">
            <w:pPr>
              <w:jc w:val="left"/>
              <w:rPr>
                <w:color w:val="000000"/>
                <w:sz w:val="20"/>
                <w:szCs w:val="20"/>
              </w:rPr>
            </w:pPr>
            <w:r w:rsidDel="00000000" w:rsidR="00000000" w:rsidRPr="00000000">
              <w:rPr>
                <w:rtl w:val="0"/>
              </w:rPr>
            </w:r>
          </w:p>
        </w:tc>
        <w:tc>
          <w:tcPr>
            <w:tcBorders>
              <w:left w:color="000000" w:space="0" w:sz="0" w:val="nil"/>
              <w:bottom w:color="000000" w:space="0" w:sz="0" w:val="nil"/>
              <w:right w:color="000000" w:space="0" w:sz="0" w:val="nil"/>
            </w:tcBorders>
          </w:tcPr>
          <w:p w:rsidR="00000000" w:rsidDel="00000000" w:rsidP="00000000" w:rsidRDefault="00000000" w:rsidRPr="00000000" w14:paraId="00001564">
            <w:pPr>
              <w:jc w:val="left"/>
              <w:rPr>
                <w:color w:val="000000"/>
                <w:sz w:val="20"/>
                <w:szCs w:val="20"/>
              </w:rPr>
            </w:pPr>
            <w:r w:rsidDel="00000000" w:rsidR="00000000" w:rsidRPr="00000000">
              <w:rPr>
                <w:rtl w:val="0"/>
              </w:rPr>
            </w:r>
          </w:p>
        </w:tc>
        <w:tc>
          <w:tcPr>
            <w:tcBorders>
              <w:left w:color="000000" w:space="0" w:sz="0" w:val="nil"/>
              <w:bottom w:color="000000" w:space="0" w:sz="0" w:val="nil"/>
              <w:right w:color="000000" w:space="0" w:sz="0" w:val="nil"/>
            </w:tcBorders>
          </w:tcPr>
          <w:p w:rsidR="00000000" w:rsidDel="00000000" w:rsidP="00000000" w:rsidRDefault="00000000" w:rsidRPr="00000000" w14:paraId="00001565">
            <w:pPr>
              <w:jc w:val="right"/>
              <w:rPr>
                <w:color w:val="000000"/>
                <w:sz w:val="20"/>
                <w:szCs w:val="20"/>
              </w:rPr>
            </w:pPr>
            <w:r w:rsidDel="00000000" w:rsidR="00000000" w:rsidRPr="00000000">
              <w:rPr>
                <w:rtl w:val="0"/>
              </w:rPr>
            </w:r>
          </w:p>
        </w:tc>
        <w:tc>
          <w:tcPr>
            <w:tcBorders>
              <w:left w:color="000000" w:space="0" w:sz="0" w:val="nil"/>
              <w:bottom w:color="000000" w:space="0" w:sz="0" w:val="nil"/>
            </w:tcBorders>
          </w:tcPr>
          <w:p w:rsidR="00000000" w:rsidDel="00000000" w:rsidP="00000000" w:rsidRDefault="00000000" w:rsidRPr="00000000" w14:paraId="00001566">
            <w:pPr>
              <w:jc w:val="left"/>
              <w:rPr>
                <w:b w:val="1"/>
                <w:color w:val="000000"/>
                <w:sz w:val="20"/>
                <w:szCs w:val="20"/>
              </w:rPr>
            </w:pPr>
            <w:r w:rsidDel="00000000" w:rsidR="00000000" w:rsidRPr="00000000">
              <w:rPr>
                <w:b w:val="1"/>
                <w:color w:val="000000"/>
                <w:sz w:val="20"/>
                <w:szCs w:val="20"/>
                <w:rtl w:val="0"/>
              </w:rPr>
              <w:t xml:space="preserve">Kopā:</w:t>
            </w:r>
          </w:p>
        </w:tc>
        <w:tc>
          <w:tcPr>
            <w:shd w:fill="e2efd9" w:val="clear"/>
          </w:tcPr>
          <w:p w:rsidR="00000000" w:rsidDel="00000000" w:rsidP="00000000" w:rsidRDefault="00000000" w:rsidRPr="00000000" w14:paraId="00001567">
            <w:pPr>
              <w:rPr>
                <w:b w:val="1"/>
                <w:color w:val="000000"/>
                <w:sz w:val="20"/>
                <w:szCs w:val="20"/>
              </w:rPr>
            </w:pPr>
            <w:r w:rsidDel="00000000" w:rsidR="00000000" w:rsidRPr="00000000">
              <w:rPr>
                <w:b w:val="1"/>
                <w:color w:val="000000"/>
                <w:sz w:val="20"/>
                <w:szCs w:val="20"/>
                <w:rtl w:val="0"/>
              </w:rPr>
              <w:t xml:space="preserve">15,32</w:t>
            </w:r>
          </w:p>
        </w:tc>
      </w:tr>
    </w:tbl>
    <w:p w:rsidR="00000000" w:rsidDel="00000000" w:rsidP="00000000" w:rsidRDefault="00000000" w:rsidRPr="00000000" w14:paraId="00001568">
      <w:pPr>
        <w:rPr/>
      </w:pPr>
      <w:r w:rsidDel="00000000" w:rsidR="00000000" w:rsidRPr="00000000">
        <w:rPr>
          <w:rtl w:val="0"/>
        </w:rPr>
      </w:r>
    </w:p>
    <w:p w:rsidR="00000000" w:rsidDel="00000000" w:rsidP="00000000" w:rsidRDefault="00000000" w:rsidRPr="00000000" w14:paraId="00001569">
      <w:pPr>
        <w:tabs>
          <w:tab w:val="left" w:leader="none" w:pos="5535"/>
        </w:tabs>
        <w:jc w:val="both"/>
        <w:rPr/>
      </w:pPr>
      <w:r w:rsidDel="00000000" w:rsidR="00000000" w:rsidRPr="00000000">
        <w:rPr>
          <w:rtl w:val="0"/>
        </w:rPr>
      </w:r>
    </w:p>
    <w:p w:rsidR="00000000" w:rsidDel="00000000" w:rsidP="00000000" w:rsidRDefault="00000000" w:rsidRPr="00000000" w14:paraId="0000156A">
      <w:pPr>
        <w:tabs>
          <w:tab w:val="left" w:leader="none" w:pos="5535"/>
        </w:tabs>
        <w:jc w:val="both"/>
        <w:rPr/>
      </w:pPr>
      <w:r w:rsidDel="00000000" w:rsidR="00000000" w:rsidRPr="00000000">
        <w:rPr>
          <w:rtl w:val="0"/>
        </w:rPr>
      </w:r>
    </w:p>
    <w:p w:rsidR="00000000" w:rsidDel="00000000" w:rsidP="00000000" w:rsidRDefault="00000000" w:rsidRPr="00000000" w14:paraId="0000156B">
      <w:pPr>
        <w:tabs>
          <w:tab w:val="left" w:leader="none" w:pos="5535"/>
        </w:tabs>
        <w:jc w:val="both"/>
        <w:rPr/>
      </w:pPr>
      <w:r w:rsidDel="00000000" w:rsidR="00000000" w:rsidRPr="00000000">
        <w:rPr/>
        <w:drawing>
          <wp:inline distB="0" distT="0" distL="0" distR="0">
            <wp:extent cx="5274310" cy="3728720"/>
            <wp:effectExtent b="0" l="0" r="0" t="0"/>
            <wp:docPr descr="A map of land with different areas&#10;&#10;AI-generated content may be incorrect." id="2117114745" name="image57.jpg"/>
            <a:graphic>
              <a:graphicData uri="http://schemas.openxmlformats.org/drawingml/2006/picture">
                <pic:pic>
                  <pic:nvPicPr>
                    <pic:cNvPr descr="A map of land with different areas&#10;&#10;AI-generated content may be incorrect." id="0" name="image57.jpg"/>
                    <pic:cNvPicPr preferRelativeResize="0"/>
                  </pic:nvPicPr>
                  <pic:blipFill>
                    <a:blip r:embed="rId130"/>
                    <a:srcRect b="0" l="0" r="0" t="0"/>
                    <a:stretch>
                      <a:fillRect/>
                    </a:stretch>
                  </pic:blipFill>
                  <pic:spPr>
                    <a:xfrm>
                      <a:off x="0" y="0"/>
                      <a:ext cx="5274310" cy="3728720"/>
                    </a:xfrm>
                    <a:prstGeom prst="rect"/>
                    <a:ln/>
                  </pic:spPr>
                </pic:pic>
              </a:graphicData>
            </a:graphic>
          </wp:inline>
        </w:drawing>
      </w:r>
      <w:r w:rsidDel="00000000" w:rsidR="00000000" w:rsidRPr="00000000">
        <w:rPr>
          <w:rtl w:val="0"/>
        </w:rPr>
      </w:r>
    </w:p>
    <w:p w:rsidR="00000000" w:rsidDel="00000000" w:rsidP="00000000" w:rsidRDefault="00000000" w:rsidRPr="00000000" w14:paraId="000015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5.3.1.1. attēls.</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 Dabas lieguma paplašināšanai ierosinātās teritorijas Z un A daļā </w:t>
      </w:r>
    </w:p>
    <w:p w:rsidR="00000000" w:rsidDel="00000000" w:rsidP="00000000" w:rsidRDefault="00000000" w:rsidRPr="00000000" w14:paraId="0000156D">
      <w:pPr>
        <w:jc w:val="both"/>
        <w:rPr/>
      </w:pPr>
      <w:r w:rsidDel="00000000" w:rsidR="00000000" w:rsidRPr="00000000">
        <w:rPr>
          <w:rtl w:val="0"/>
        </w:rPr>
      </w:r>
    </w:p>
    <w:p w:rsidR="00000000" w:rsidDel="00000000" w:rsidP="00000000" w:rsidRDefault="00000000" w:rsidRPr="00000000" w14:paraId="0000156E">
      <w:pPr>
        <w:tabs>
          <w:tab w:val="left" w:leader="none" w:pos="5535"/>
        </w:tabs>
        <w:jc w:val="both"/>
        <w:rPr/>
      </w:pPr>
      <w:r w:rsidDel="00000000" w:rsidR="00000000" w:rsidRPr="00000000">
        <w:rPr/>
        <w:drawing>
          <wp:inline distB="0" distT="0" distL="0" distR="0">
            <wp:extent cx="5274310" cy="3728720"/>
            <wp:effectExtent b="0" l="0" r="0" t="0"/>
            <wp:docPr descr="A map of the united states&#10;&#10;AI-generated content may be incorrect." id="2117114746" name="image49.jpg"/>
            <a:graphic>
              <a:graphicData uri="http://schemas.openxmlformats.org/drawingml/2006/picture">
                <pic:pic>
                  <pic:nvPicPr>
                    <pic:cNvPr descr="A map of the united states&#10;&#10;AI-generated content may be incorrect." id="0" name="image49.jpg"/>
                    <pic:cNvPicPr preferRelativeResize="0"/>
                  </pic:nvPicPr>
                  <pic:blipFill>
                    <a:blip r:embed="rId131"/>
                    <a:srcRect b="0" l="0" r="0" t="0"/>
                    <a:stretch>
                      <a:fillRect/>
                    </a:stretch>
                  </pic:blipFill>
                  <pic:spPr>
                    <a:xfrm>
                      <a:off x="0" y="0"/>
                      <a:ext cx="5274310" cy="3728720"/>
                    </a:xfrm>
                    <a:prstGeom prst="rect"/>
                    <a:ln/>
                  </pic:spPr>
                </pic:pic>
              </a:graphicData>
            </a:graphic>
          </wp:inline>
        </w:drawing>
      </w:r>
      <w:r w:rsidDel="00000000" w:rsidR="00000000" w:rsidRPr="00000000">
        <w:rPr>
          <w:rtl w:val="0"/>
        </w:rPr>
      </w:r>
    </w:p>
    <w:p w:rsidR="00000000" w:rsidDel="00000000" w:rsidP="00000000" w:rsidRDefault="00000000" w:rsidRPr="00000000" w14:paraId="000015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1"/>
          <w:smallCaps w:val="0"/>
          <w:strike w:val="0"/>
          <w:color w:val="000000"/>
          <w:sz w:val="20"/>
          <w:szCs w:val="20"/>
          <w:u w:val="none"/>
          <w:shd w:fill="auto" w:val="clear"/>
          <w:vertAlign w:val="baseline"/>
        </w:rPr>
      </w:pPr>
      <w:bookmarkStart w:colFirst="0" w:colLast="0" w:name="_heading=h.oe4tm8e2vrif" w:id="81"/>
      <w:bookmarkEnd w:id="81"/>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5.3.1.2. attēls.</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 Dabas lieguma paplašināšanai ierosinātās teritorijas ZR daļā </w:t>
      </w:r>
    </w:p>
    <w:p w:rsidR="00000000" w:rsidDel="00000000" w:rsidP="00000000" w:rsidRDefault="00000000" w:rsidRPr="00000000" w14:paraId="00001570">
      <w:pPr>
        <w:tabs>
          <w:tab w:val="left" w:leader="none" w:pos="5535"/>
        </w:tabs>
        <w:jc w:val="both"/>
        <w:rPr/>
      </w:pPr>
      <w:r w:rsidDel="00000000" w:rsidR="00000000" w:rsidRPr="00000000">
        <w:rPr>
          <w:rtl w:val="0"/>
        </w:rPr>
      </w:r>
    </w:p>
    <w:p w:rsidR="00000000" w:rsidDel="00000000" w:rsidP="00000000" w:rsidRDefault="00000000" w:rsidRPr="00000000" w14:paraId="00001571">
      <w:pPr>
        <w:tabs>
          <w:tab w:val="left" w:leader="none" w:pos="5535"/>
        </w:tabs>
        <w:jc w:val="both"/>
        <w:rPr/>
      </w:pPr>
      <w:r w:rsidDel="00000000" w:rsidR="00000000" w:rsidRPr="00000000">
        <w:rPr>
          <w:rtl w:val="0"/>
        </w:rPr>
      </w:r>
    </w:p>
    <w:p w:rsidR="00000000" w:rsidDel="00000000" w:rsidP="00000000" w:rsidRDefault="00000000" w:rsidRPr="00000000" w14:paraId="00001572">
      <w:pPr>
        <w:tabs>
          <w:tab w:val="left" w:leader="none" w:pos="5535"/>
        </w:tabs>
        <w:jc w:val="both"/>
        <w:rPr/>
      </w:pPr>
      <w:r w:rsidDel="00000000" w:rsidR="00000000" w:rsidRPr="00000000">
        <w:rPr>
          <w:rtl w:val="0"/>
        </w:rPr>
        <w:t xml:space="preserve">Apsaimniekošanas pasākuma ietvaros nepieciešams robežu izmaiņas saskaņot atbildīgajos līmeņos – DAP un VARAM, , kā arī veikt grozījumus MK 2023. gada 21. novembra noteikumos Nr. 674 “Noteikumi par dabas liegumiem”, precizējot DL “Klaucānu un Priekulānu ezeri” robežas. Pēc grozījumu veikšanas, aktualizētās robežas atspoguļojamas attiecīgajās datu bāzēs, t.sk. DDPS “Ozols”.</w:t>
      </w:r>
    </w:p>
    <w:p w:rsidR="00000000" w:rsidDel="00000000" w:rsidP="00000000" w:rsidRDefault="00000000" w:rsidRPr="00000000" w14:paraId="00001573">
      <w:pPr>
        <w:tabs>
          <w:tab w:val="left" w:leader="none" w:pos="5535"/>
        </w:tabs>
        <w:jc w:val="both"/>
        <w:rPr/>
      </w:pPr>
      <w:r w:rsidDel="00000000" w:rsidR="00000000" w:rsidRPr="00000000">
        <w:rPr>
          <w:rtl w:val="0"/>
        </w:rPr>
      </w:r>
    </w:p>
    <w:p w:rsidR="00000000" w:rsidDel="00000000" w:rsidP="00000000" w:rsidRDefault="00000000" w:rsidRPr="00000000" w14:paraId="00001574">
      <w:pPr>
        <w:jc w:val="both"/>
        <w:rPr/>
      </w:pPr>
      <w:r w:rsidDel="00000000" w:rsidR="00000000" w:rsidRPr="00000000">
        <w:rPr>
          <w:rtl w:val="0"/>
        </w:rPr>
      </w:r>
    </w:p>
    <w:p w:rsidR="00000000" w:rsidDel="00000000" w:rsidP="00000000" w:rsidRDefault="00000000" w:rsidRPr="00000000" w14:paraId="00001575">
      <w:pPr>
        <w:jc w:val="both"/>
        <w:rPr>
          <w:b w:val="1"/>
          <w:highlight w:val="white"/>
          <w:u w:val="single"/>
        </w:rPr>
      </w:pPr>
      <w:r w:rsidDel="00000000" w:rsidR="00000000" w:rsidRPr="00000000">
        <w:rPr>
          <w:b w:val="1"/>
          <w:u w:val="single"/>
          <w:rtl w:val="0"/>
        </w:rPr>
        <w:t xml:space="preserve">A.4.1. Zivsaimnieciskās ekspluatācijas noteikumu izstrāde Klaucānu un Priekulānu ezeriem</w:t>
      </w:r>
      <w:r w:rsidDel="00000000" w:rsidR="00000000" w:rsidRPr="00000000">
        <w:rPr>
          <w:rtl w:val="0"/>
        </w:rPr>
      </w:r>
    </w:p>
    <w:p w:rsidR="00000000" w:rsidDel="00000000" w:rsidP="00000000" w:rsidRDefault="00000000" w:rsidRPr="00000000" w14:paraId="00001576">
      <w:pPr>
        <w:jc w:val="both"/>
        <w:rPr>
          <w:highlight w:val="white"/>
        </w:rPr>
      </w:pPr>
      <w:r w:rsidDel="00000000" w:rsidR="00000000" w:rsidRPr="00000000">
        <w:rPr>
          <w:rtl w:val="0"/>
        </w:rPr>
      </w:r>
    </w:p>
    <w:p w:rsidR="00000000" w:rsidDel="00000000" w:rsidP="00000000" w:rsidRDefault="00000000" w:rsidRPr="00000000" w14:paraId="000015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Piesaistot Zivju Fonda finansējumu, Jēkabpils novada pašvaldība noslēdz līgumu par Zivsaimnieciskās ekspluatācijas noteikumu izstrādi Jēkabpils novada ūdenstilpēm, tostarp Klaucānu un Priekulānu ezeriem. </w:t>
      </w:r>
    </w:p>
    <w:p w:rsidR="00000000" w:rsidDel="00000000" w:rsidP="00000000" w:rsidRDefault="00000000" w:rsidRPr="00000000" w14:paraId="000015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5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Zivsaimnieciskās ekspluatācijas noteikumu izstrāde tiks veikta saskaņā ar: </w:t>
      </w:r>
      <w:r w:rsidDel="00000000" w:rsidR="00000000" w:rsidRPr="00000000">
        <w:rPr>
          <w:rtl w:val="0"/>
        </w:rPr>
      </w:r>
    </w:p>
    <w:p w:rsidR="00000000" w:rsidDel="00000000" w:rsidP="00000000" w:rsidRDefault="00000000" w:rsidRPr="00000000" w14:paraId="0000157A">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Ūdens apsaimniekošanas likumu;</w:t>
      </w:r>
    </w:p>
    <w:p w:rsidR="00000000" w:rsidDel="00000000" w:rsidP="00000000" w:rsidRDefault="00000000" w:rsidRPr="00000000" w14:paraId="0000157B">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Ministru kabineta 2005. gada 27.decembra noteikumiem Nr. 1014 „Ūdens objektu ekspluatācijas (apsaimniekošanas) noteikumu izstrādāšanas kārtība”;</w:t>
      </w:r>
    </w:p>
    <w:p w:rsidR="00000000" w:rsidDel="00000000" w:rsidP="00000000" w:rsidRDefault="00000000" w:rsidRPr="00000000" w14:paraId="0000157C">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Jēkabpils novada ilgtspējīgas attīstības stratēģiju 2021.–2035. un attīstības programmu 2021.–2027.</w:t>
      </w:r>
    </w:p>
    <w:p w:rsidR="00000000" w:rsidDel="00000000" w:rsidP="00000000" w:rsidRDefault="00000000" w:rsidRPr="00000000" w14:paraId="000015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5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Izstrādātie zivsaimnieciskās ekspluatācijas noteikumi tiks saskaņoti ar:</w:t>
      </w:r>
      <w:r w:rsidDel="00000000" w:rsidR="00000000" w:rsidRPr="00000000">
        <w:rPr>
          <w:rtl w:val="0"/>
        </w:rPr>
      </w:r>
    </w:p>
    <w:p w:rsidR="00000000" w:rsidDel="00000000" w:rsidP="00000000" w:rsidRDefault="00000000" w:rsidRPr="00000000" w14:paraId="0000157F">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Valsts vides dienesta atļauju pārvaldi;</w:t>
      </w:r>
    </w:p>
    <w:p w:rsidR="00000000" w:rsidDel="00000000" w:rsidP="00000000" w:rsidRDefault="00000000" w:rsidRPr="00000000" w14:paraId="00001580">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Valsts zinātnisko institūtu „Pārtikas drošības, dzīvnieku veselības un vides zinātniskais institūts”;</w:t>
      </w:r>
    </w:p>
    <w:p w:rsidR="00000000" w:rsidDel="00000000" w:rsidP="00000000" w:rsidRDefault="00000000" w:rsidRPr="00000000" w14:paraId="00001581">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citām institūcijām vai personām, ja tas paredzēts attiecīgajos normatīvajos aktos.</w:t>
      </w:r>
    </w:p>
    <w:p w:rsidR="00000000" w:rsidDel="00000000" w:rsidP="00000000" w:rsidRDefault="00000000" w:rsidRPr="00000000" w14:paraId="00001582">
      <w:pPr>
        <w:tabs>
          <w:tab w:val="left" w:leader="none" w:pos="5535"/>
        </w:tabs>
        <w:jc w:val="both"/>
        <w:rPr/>
      </w:pPr>
      <w:r w:rsidDel="00000000" w:rsidR="00000000" w:rsidRPr="00000000">
        <w:rPr>
          <w:rtl w:val="0"/>
        </w:rPr>
      </w:r>
    </w:p>
    <w:p w:rsidR="00000000" w:rsidDel="00000000" w:rsidP="00000000" w:rsidRDefault="00000000" w:rsidRPr="00000000" w14:paraId="00001583">
      <w:pPr>
        <w:tabs>
          <w:tab w:val="left" w:leader="none" w:pos="5535"/>
        </w:tabs>
        <w:jc w:val="both"/>
        <w:rPr>
          <w:b w:val="1"/>
        </w:rPr>
      </w:pPr>
      <w:r w:rsidDel="00000000" w:rsidR="00000000" w:rsidRPr="00000000">
        <w:rPr>
          <w:rtl w:val="0"/>
        </w:rPr>
      </w:r>
    </w:p>
    <w:p w:rsidR="00000000" w:rsidDel="00000000" w:rsidP="00000000" w:rsidRDefault="00000000" w:rsidRPr="00000000" w14:paraId="00001584">
      <w:pPr>
        <w:tabs>
          <w:tab w:val="left" w:leader="none" w:pos="5535"/>
        </w:tabs>
        <w:jc w:val="both"/>
        <w:rPr>
          <w:b w:val="1"/>
        </w:rPr>
      </w:pPr>
      <w:r w:rsidDel="00000000" w:rsidR="00000000" w:rsidRPr="00000000">
        <w:rPr>
          <w:b w:val="1"/>
          <w:rtl w:val="0"/>
        </w:rPr>
        <w:t xml:space="preserve">B. Dabas vērtību aizsardzība un apsaimniekošana</w:t>
      </w:r>
    </w:p>
    <w:p w:rsidR="00000000" w:rsidDel="00000000" w:rsidP="00000000" w:rsidRDefault="00000000" w:rsidRPr="00000000" w14:paraId="00001585">
      <w:pPr>
        <w:tabs>
          <w:tab w:val="left" w:leader="none" w:pos="5535"/>
        </w:tabs>
        <w:jc w:val="both"/>
        <w:rPr>
          <w:b w:val="1"/>
        </w:rPr>
      </w:pPr>
      <w:r w:rsidDel="00000000" w:rsidR="00000000" w:rsidRPr="00000000">
        <w:rPr>
          <w:b w:val="1"/>
          <w:rtl w:val="0"/>
        </w:rPr>
        <w:tab/>
      </w:r>
    </w:p>
    <w:p w:rsidR="00000000" w:rsidDel="00000000" w:rsidP="00000000" w:rsidRDefault="00000000" w:rsidRPr="00000000" w14:paraId="00001586">
      <w:pPr>
        <w:tabs>
          <w:tab w:val="left" w:leader="none" w:pos="2760"/>
        </w:tabs>
        <w:jc w:val="both"/>
        <w:rPr>
          <w:b w:val="1"/>
          <w:u w:val="single"/>
        </w:rPr>
      </w:pPr>
      <w:bookmarkStart w:colFirst="0" w:colLast="0" w:name="_heading=h.holkzx7prz92" w:id="82"/>
      <w:bookmarkEnd w:id="82"/>
      <w:r w:rsidDel="00000000" w:rsidR="00000000" w:rsidRPr="00000000">
        <w:rPr>
          <w:b w:val="1"/>
          <w:u w:val="single"/>
          <w:rtl w:val="0"/>
        </w:rPr>
        <w:t xml:space="preserve">B.1.1. Hidroloģiskā režīma stabilizēšana Podvāzes upē un Klaucānu un Priekulānu ezeros, un tajos esošo peldošā ezerrieksta </w:t>
      </w:r>
      <w:r w:rsidDel="00000000" w:rsidR="00000000" w:rsidRPr="00000000">
        <w:rPr>
          <w:b w:val="1"/>
          <w:i w:val="1"/>
          <w:u w:val="single"/>
          <w:rtl w:val="0"/>
        </w:rPr>
        <w:t xml:space="preserve">Trapa natans</w:t>
      </w:r>
      <w:r w:rsidDel="00000000" w:rsidR="00000000" w:rsidRPr="00000000">
        <w:rPr>
          <w:b w:val="1"/>
          <w:u w:val="single"/>
          <w:rtl w:val="0"/>
        </w:rPr>
        <w:t xml:space="preserve"> dzīvotņu saglabāšanai</w:t>
      </w:r>
    </w:p>
    <w:p w:rsidR="00000000" w:rsidDel="00000000" w:rsidP="00000000" w:rsidRDefault="00000000" w:rsidRPr="00000000" w14:paraId="00001587">
      <w:pPr>
        <w:tabs>
          <w:tab w:val="left" w:leader="none" w:pos="2760"/>
        </w:tabs>
        <w:jc w:val="both"/>
        <w:rPr/>
      </w:pPr>
      <w:r w:rsidDel="00000000" w:rsidR="00000000" w:rsidRPr="00000000">
        <w:rPr>
          <w:rtl w:val="0"/>
        </w:rPr>
      </w:r>
    </w:p>
    <w:p w:rsidR="00000000" w:rsidDel="00000000" w:rsidP="00000000" w:rsidRDefault="00000000" w:rsidRPr="00000000" w14:paraId="00001588">
      <w:pPr>
        <w:spacing w:after="120" w:lineRule="auto"/>
        <w:jc w:val="both"/>
        <w:rPr/>
      </w:pPr>
      <w:r w:rsidDel="00000000" w:rsidR="00000000" w:rsidRPr="00000000">
        <w:rPr>
          <w:rtl w:val="0"/>
        </w:rPr>
        <w:t xml:space="preserve">DL “Klaucānu un Priekulānu ezeri ” ietilpstošajos ūdens objektos vēsturiski ir realizēti dažādi ezera ūdens līmeņa regulēšanas pasākumi – Priekulānu ezera savienošana ar Klaucānu ezeru 19.gs., meliorācijas sistēmas izveide sākot ar 19.gs. un tās paplašināšana bij. PSRS periodā, </w:t>
      </w:r>
      <w:r w:rsidDel="00000000" w:rsidR="00000000" w:rsidRPr="00000000">
        <w:rPr>
          <w:color w:val="000000"/>
          <w:rtl w:val="0"/>
        </w:rPr>
        <w:t xml:space="preserve">susinātājgrāvja izrakšana no Klaucānu ezera ZA krasta uz Podvāzi, </w:t>
      </w:r>
      <w:r w:rsidDel="00000000" w:rsidR="00000000" w:rsidRPr="00000000">
        <w:rPr>
          <w:rtl w:val="0"/>
        </w:rPr>
        <w:t xml:space="preserve">Priekulānu ezerā ietekošo ūdensteču – Podvāzes un Priekulānu grāvja gultnes iztaisnošana un padziļināšana u.c. </w:t>
      </w:r>
    </w:p>
    <w:p w:rsidR="00000000" w:rsidDel="00000000" w:rsidP="00000000" w:rsidRDefault="00000000" w:rsidRPr="00000000" w14:paraId="00001589">
      <w:pPr>
        <w:spacing w:after="120" w:lineRule="auto"/>
        <w:jc w:val="both"/>
        <w:rPr/>
      </w:pPr>
      <w:r w:rsidDel="00000000" w:rsidR="00000000" w:rsidRPr="00000000">
        <w:rPr>
          <w:rtl w:val="0"/>
        </w:rPr>
        <w:t xml:space="preserve">Tāpēc, lai novērtētu dažādos laika periodos veiktās hidroloģiskā̄ režīma maiņas ietekmi uz ezeru statusu un noteiktu nosacījumus hidroloģiskā režīma stabilizēšanai ezeros, ir nepieciešama DL teritorijā ietilpstošo ezeru optimālā̄ un pieļaujamā hidroloģiskā̄ režīma un pieļaujamā ūdens līmeņa saglabāšana. Ūdens līmeņa izmaiņas Klaucānu un Priekulānu ezeros nedrīkst pārsniegt +/- 0,2 m attiecībā pret līmeņa vidējo atzīmi, lai nodrošinātu apstākļus  tajos esošo peldošā ezerrieksta </w:t>
      </w:r>
      <w:r w:rsidDel="00000000" w:rsidR="00000000" w:rsidRPr="00000000">
        <w:rPr>
          <w:i w:val="1"/>
          <w:rtl w:val="0"/>
        </w:rPr>
        <w:t xml:space="preserve">Trapa natans</w:t>
      </w:r>
      <w:r w:rsidDel="00000000" w:rsidR="00000000" w:rsidRPr="00000000">
        <w:rPr>
          <w:rtl w:val="0"/>
        </w:rPr>
        <w:t xml:space="preserve"> dzīvotņu saglabāšanai. Attiecīgi min. līmeņa atzīme ir 96,60 un max. līmeņa atzīme ir 97,00 m v.j.l. Sevišķi negatīvi vērtējama ūdens līmeņa pazemināšana, jo ezerrieksta atradnes lokalizētas ezeru seklajā daļā. </w:t>
      </w:r>
      <w:r w:rsidDel="00000000" w:rsidR="00000000" w:rsidRPr="00000000">
        <w:rPr>
          <w:color w:val="000000"/>
          <w:rtl w:val="0"/>
        </w:rPr>
        <w:t xml:space="preserve">Lai novērstu ūdens līmeņa pazemināšanos, no Klaucānu ezera ZA krasta iztekošo susinātājgrāvi (grāvis Nr. 24 pēc ZMNI meliorācijas kadastra; kods pēc USIK 4312443) un Podvāzes upi (ZMNI meliorācijas kadastra; kods pēc USIK 431244:01 no piketa 129/30 līdz piketam 154/00) nedrīkst padziļināt (5.3.1.</w:t>
      </w:r>
      <w:r w:rsidDel="00000000" w:rsidR="00000000" w:rsidRPr="00000000">
        <w:rPr>
          <w:rtl w:val="0"/>
        </w:rPr>
        <w:t xml:space="preserve">3</w:t>
      </w:r>
      <w:r w:rsidDel="00000000" w:rsidR="00000000" w:rsidRPr="00000000">
        <w:rPr>
          <w:color w:val="000000"/>
          <w:rtl w:val="0"/>
        </w:rPr>
        <w:t xml:space="preserve">. attēls). </w:t>
      </w:r>
      <w:r w:rsidDel="00000000" w:rsidR="00000000" w:rsidRPr="00000000">
        <w:rPr>
          <w:rtl w:val="0"/>
        </w:rPr>
        <w:t xml:space="preserve">Atļauts veikt ūdensteču attīrīšanu no kritalām un bebru dambju likvidēšana. </w:t>
      </w:r>
      <w:r w:rsidDel="00000000" w:rsidR="00000000" w:rsidRPr="00000000">
        <w:rPr>
          <w:color w:val="000000"/>
          <w:rtl w:val="0"/>
        </w:rPr>
        <w:t xml:space="preserve">Podvāzes upes sateces baseinā (ZMNI meliorācijas kadastra; kods pēc USIK 431244:01 virs piketa 154/00), veicot meliorācijas sistēmu atjaunošanas un pārbūves darbus, jāveido videi draudzīgi meliorācijas sistēmu elementi, īpaši svarīgi ir sedimentācijas baseinu un virzemes plūsmas mitrāju izveide, kas mazinās slāpekļa un fosfora savienojumu nonākšanu ezerā.</w:t>
      </w:r>
      <w:r w:rsidDel="00000000" w:rsidR="00000000" w:rsidRPr="00000000">
        <w:rPr>
          <w:rtl w:val="0"/>
        </w:rPr>
      </w:r>
    </w:p>
    <w:p w:rsidR="00000000" w:rsidDel="00000000" w:rsidP="00000000" w:rsidRDefault="00000000" w:rsidRPr="00000000" w14:paraId="0000158A">
      <w:pPr>
        <w:jc w:val="both"/>
        <w:rPr/>
      </w:pPr>
      <w:r w:rsidDel="00000000" w:rsidR="00000000" w:rsidRPr="00000000">
        <w:rPr/>
        <w:drawing>
          <wp:inline distB="0" distT="0" distL="0" distR="0">
            <wp:extent cx="5274310" cy="3728720"/>
            <wp:effectExtent b="0" l="0" r="0" t="0"/>
            <wp:docPr id="2117114747" name="image43.jpg"/>
            <a:graphic>
              <a:graphicData uri="http://schemas.openxmlformats.org/drawingml/2006/picture">
                <pic:pic>
                  <pic:nvPicPr>
                    <pic:cNvPr id="0" name="image43.jpg"/>
                    <pic:cNvPicPr preferRelativeResize="0"/>
                  </pic:nvPicPr>
                  <pic:blipFill>
                    <a:blip r:embed="rId132"/>
                    <a:srcRect b="0" l="0" r="0" t="0"/>
                    <a:stretch>
                      <a:fillRect/>
                    </a:stretch>
                  </pic:blipFill>
                  <pic:spPr>
                    <a:xfrm>
                      <a:off x="0" y="0"/>
                      <a:ext cx="5274310" cy="3728720"/>
                    </a:xfrm>
                    <a:prstGeom prst="rect"/>
                    <a:ln/>
                  </pic:spPr>
                </pic:pic>
              </a:graphicData>
            </a:graphic>
          </wp:inline>
        </w:drawing>
      </w:r>
      <w:r w:rsidDel="00000000" w:rsidR="00000000" w:rsidRPr="00000000">
        <w:rPr>
          <w:rtl w:val="0"/>
        </w:rPr>
      </w:r>
    </w:p>
    <w:p w:rsidR="00000000" w:rsidDel="00000000" w:rsidP="00000000" w:rsidRDefault="00000000" w:rsidRPr="00000000" w14:paraId="000015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5.3.1.3. attēls.</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 Dabas lieguma teritorijā esošās ūdensteces, kuras nedrīkst padziļināt. </w:t>
      </w:r>
    </w:p>
    <w:p w:rsidR="00000000" w:rsidDel="00000000" w:rsidP="00000000" w:rsidRDefault="00000000" w:rsidRPr="00000000" w14:paraId="0000158C">
      <w:pPr>
        <w:jc w:val="both"/>
        <w:rPr/>
      </w:pPr>
      <w:r w:rsidDel="00000000" w:rsidR="00000000" w:rsidRPr="00000000">
        <w:rPr>
          <w:rtl w:val="0"/>
        </w:rPr>
      </w:r>
    </w:p>
    <w:p w:rsidR="00000000" w:rsidDel="00000000" w:rsidP="00000000" w:rsidRDefault="00000000" w:rsidRPr="00000000" w14:paraId="0000158D">
      <w:pPr>
        <w:shd w:fill="ffffff" w:val="clear"/>
        <w:tabs>
          <w:tab w:val="left" w:leader="none" w:pos="2760"/>
        </w:tabs>
        <w:jc w:val="both"/>
        <w:rPr>
          <w:b w:val="1"/>
          <w:highlight w:val="yellow"/>
          <w:u w:val="single"/>
        </w:rPr>
      </w:pPr>
      <w:r w:rsidDel="00000000" w:rsidR="00000000" w:rsidRPr="00000000">
        <w:rPr>
          <w:b w:val="1"/>
          <w:u w:val="single"/>
          <w:rtl w:val="0"/>
        </w:rPr>
        <w:t xml:space="preserve">B.2.1. Apsaimniekošanas pasākumi ES nozīmes aizsargājamu saldūdens biotopu 3150 Eitrofi ezeri ar iegrimušo ūdensaugu un peldaugu augāju saglabāšanai</w:t>
      </w:r>
      <w:r w:rsidDel="00000000" w:rsidR="00000000" w:rsidRPr="00000000">
        <w:rPr>
          <w:rtl w:val="0"/>
        </w:rPr>
      </w:r>
    </w:p>
    <w:p w:rsidR="00000000" w:rsidDel="00000000" w:rsidP="00000000" w:rsidRDefault="00000000" w:rsidRPr="00000000" w14:paraId="0000158E">
      <w:pPr>
        <w:shd w:fill="ffffff" w:val="clear"/>
        <w:tabs>
          <w:tab w:val="left" w:leader="none" w:pos="2760"/>
        </w:tabs>
        <w:jc w:val="both"/>
        <w:rPr>
          <w:b w:val="1"/>
          <w:highlight w:val="yellow"/>
        </w:rPr>
      </w:pPr>
      <w:r w:rsidDel="00000000" w:rsidR="00000000" w:rsidRPr="00000000">
        <w:rPr>
          <w:rtl w:val="0"/>
        </w:rPr>
      </w:r>
    </w:p>
    <w:p w:rsidR="00000000" w:rsidDel="00000000" w:rsidP="00000000" w:rsidRDefault="00000000" w:rsidRPr="00000000" w14:paraId="0000158F">
      <w:pPr>
        <w:shd w:fill="ffffff" w:val="clear"/>
        <w:spacing w:after="120" w:lineRule="auto"/>
        <w:jc w:val="both"/>
        <w:rPr>
          <w:color w:val="000000"/>
        </w:rPr>
      </w:pPr>
      <w:r w:rsidDel="00000000" w:rsidR="00000000" w:rsidRPr="00000000">
        <w:rPr>
          <w:color w:val="000000"/>
          <w:rtl w:val="0"/>
        </w:rPr>
        <w:t xml:space="preserve">Īstenojot B.1.1. pasākumu, ezeru hidroloģiskais režīms DL tiek tuvināts dabiskam stāvoklim un attiecīgi tiek nodrošināta ES nozīmes aizsargājamu saldūdens biotopu 3150 Eitrofi ezeri ar iegrimušo ūdensaugu un peldaugu augāju saglabāšana.</w:t>
      </w:r>
    </w:p>
    <w:p w:rsidR="00000000" w:rsidDel="00000000" w:rsidP="00000000" w:rsidRDefault="00000000" w:rsidRPr="00000000" w14:paraId="00001590">
      <w:pPr>
        <w:shd w:fill="ffffff" w:val="clear"/>
        <w:spacing w:after="120" w:lineRule="auto"/>
        <w:jc w:val="both"/>
        <w:rPr>
          <w:color w:val="000000"/>
        </w:rPr>
      </w:pPr>
      <w:r w:rsidDel="00000000" w:rsidR="00000000" w:rsidRPr="00000000">
        <w:rPr>
          <w:color w:val="000000"/>
          <w:rtl w:val="0"/>
        </w:rPr>
        <w:t xml:space="preserve">Ezeru piekrastē konstatēti vidi degradējoši objekti - vecā laipa un skatu platforma pie Klaucānu ezera, ezera D krastā (pie z.v. ar kadastra apzīmējumu 56660030229). Pašreizējā objekta kvalitāte ir neapmierinoša. Margas un dēļu segums ir nolietojies un bojāts, un laipas apmeklēšana šobrīd ir bīstama. Lai gan objekts izvietots ezerā (kadastra apz. 56660030210), bet piekļuve tam ir ierobežota caur  fiziskai personai piederošu īpašumu. Apsaimniekošana nenotiek. Laipa un skatu  vieta kā vidi degradējoši elementi ir jādemontē un jāizvāc no ezera. </w:t>
      </w:r>
    </w:p>
    <w:p w:rsidR="00000000" w:rsidDel="00000000" w:rsidP="00000000" w:rsidRDefault="00000000" w:rsidRPr="00000000" w14:paraId="00001591">
      <w:pPr>
        <w:shd w:fill="ffffff" w:val="clear"/>
        <w:spacing w:after="120" w:lineRule="auto"/>
        <w:jc w:val="both"/>
        <w:rPr>
          <w:color w:val="000000"/>
        </w:rPr>
      </w:pPr>
      <w:r w:rsidDel="00000000" w:rsidR="00000000" w:rsidRPr="00000000">
        <w:rPr>
          <w:rtl w:val="0"/>
        </w:rPr>
        <w:t xml:space="preserve">Netiek veikta dabiskās ūdensteces – Podvāzes un no Klaucānu ezera iztekošā susinātājgrāvja (grāvis Nr. 24 pēc ZMNI meliorācijas kadastra; kods pēc USIK 4312443) padziļināšana. Atļauts veikt ūdensteču attīrīšanu no kritalām un bebru dambju likvidēšana.</w:t>
      </w:r>
      <w:r w:rsidDel="00000000" w:rsidR="00000000" w:rsidRPr="00000000">
        <w:rPr>
          <w:rtl w:val="0"/>
        </w:rPr>
      </w:r>
    </w:p>
    <w:p w:rsidR="00000000" w:rsidDel="00000000" w:rsidP="00000000" w:rsidRDefault="00000000" w:rsidRPr="00000000" w14:paraId="00001592">
      <w:pPr>
        <w:tabs>
          <w:tab w:val="left" w:leader="none" w:pos="2760"/>
        </w:tabs>
        <w:jc w:val="both"/>
        <w:rPr>
          <w:b w:val="1"/>
          <w:highlight w:val="yellow"/>
        </w:rPr>
      </w:pPr>
      <w:r w:rsidDel="00000000" w:rsidR="00000000" w:rsidRPr="00000000">
        <w:rPr>
          <w:rtl w:val="0"/>
        </w:rPr>
      </w:r>
    </w:p>
    <w:p w:rsidR="00000000" w:rsidDel="00000000" w:rsidP="00000000" w:rsidRDefault="00000000" w:rsidRPr="00000000" w14:paraId="00001593">
      <w:pPr>
        <w:tabs>
          <w:tab w:val="left" w:leader="none" w:pos="2760"/>
        </w:tabs>
        <w:jc w:val="both"/>
        <w:rPr>
          <w:b w:val="1"/>
          <w:u w:val="single"/>
        </w:rPr>
      </w:pPr>
      <w:r w:rsidDel="00000000" w:rsidR="00000000" w:rsidRPr="00000000">
        <w:rPr>
          <w:b w:val="1"/>
          <w:u w:val="single"/>
          <w:rtl w:val="0"/>
        </w:rPr>
        <w:t xml:space="preserve">B.3.1. Apsaimniekošanas pasākumi ES nozīmes aizsargājama saldūdens biotopa 3260 Upju straujteces un dabiski upju posmi saglabāšanai un kvalitātes uzlabošanai</w:t>
      </w:r>
    </w:p>
    <w:p w:rsidR="00000000" w:rsidDel="00000000" w:rsidP="00000000" w:rsidRDefault="00000000" w:rsidRPr="00000000" w14:paraId="00001594">
      <w:pPr>
        <w:tabs>
          <w:tab w:val="left" w:leader="none" w:pos="2760"/>
        </w:tabs>
        <w:jc w:val="both"/>
        <w:rPr>
          <w:sz w:val="20"/>
          <w:szCs w:val="20"/>
        </w:rPr>
      </w:pPr>
      <w:r w:rsidDel="00000000" w:rsidR="00000000" w:rsidRPr="00000000">
        <w:rPr>
          <w:rtl w:val="0"/>
        </w:rPr>
      </w:r>
    </w:p>
    <w:p w:rsidR="00000000" w:rsidDel="00000000" w:rsidP="00000000" w:rsidRDefault="00000000" w:rsidRPr="00000000" w14:paraId="00001595">
      <w:pPr>
        <w:spacing w:after="120" w:lineRule="auto"/>
        <w:jc w:val="both"/>
        <w:rPr/>
      </w:pPr>
      <w:r w:rsidDel="00000000" w:rsidR="00000000" w:rsidRPr="00000000">
        <w:rPr>
          <w:rtl w:val="0"/>
        </w:rPr>
        <w:t xml:space="preserve">Lai veicinātu ES nozīmes aizsargājamā saldūdeņu biotopa 3260 </w:t>
      </w:r>
      <w:r w:rsidDel="00000000" w:rsidR="00000000" w:rsidRPr="00000000">
        <w:rPr>
          <w:i w:val="1"/>
          <w:rtl w:val="0"/>
        </w:rPr>
        <w:t xml:space="preserve">Upju straujteces un dabiski upju posmi </w:t>
      </w:r>
      <w:r w:rsidDel="00000000" w:rsidR="00000000" w:rsidRPr="00000000">
        <w:rPr>
          <w:rtl w:val="0"/>
        </w:rPr>
        <w:t xml:space="preserve">saglabāšanu un kvalitātes uzlabošanu 0,47 ha lielā platībā, jānodrošina regulāra DL ietilpstošo Podvāzes upītes posmu apsekošana un nepieciešamības gadījumā jāīsteno pasākumi dabisko upju posmu biotopiem raksturīgā upes tecējuma atjaunošanai, veicot kritalu izvākšanu, bebru dambju nojaukšana. Nav pieļaujama Podvāzes gultnes pārveidošana.</w:t>
      </w:r>
    </w:p>
    <w:p w:rsidR="00000000" w:rsidDel="00000000" w:rsidP="00000000" w:rsidRDefault="00000000" w:rsidRPr="00000000" w14:paraId="00001596">
      <w:pPr>
        <w:spacing w:after="120" w:lineRule="auto"/>
        <w:jc w:val="both"/>
        <w:rPr/>
      </w:pPr>
      <w:r w:rsidDel="00000000" w:rsidR="00000000" w:rsidRPr="00000000">
        <w:rPr>
          <w:color w:val="000000"/>
          <w:rtl w:val="0"/>
        </w:rPr>
        <w:t xml:space="preserve">Saskaņā ar MK 2021. gada 31. maija noteikumiem Nr.418 “Noteikumi par riska ūdensobjektiem” Podvāze (D472) no iztekas līdz ietekai Ziemeļsusējā ir definēta kā riska ūdensobjekts, kurā pastāv risks nesasniegt Ūdens apsaimniekošanas likumā noteikto labu virszemes ūdeņu stāvokli minētajā likumā paredzētajā termiņā. Arī LVĢMC sagatavotajos pārskatos par virszemes un pazemes ūdeņu stāvokli pēdējos gados Podvāzei ekoloģiskā kvalitāte un potenciāls noteikts kā vidējs vai slikts.</w:t>
      </w:r>
      <w:r w:rsidDel="00000000" w:rsidR="00000000" w:rsidRPr="00000000">
        <w:rPr>
          <w:rtl w:val="0"/>
        </w:rPr>
      </w:r>
    </w:p>
    <w:p w:rsidR="00000000" w:rsidDel="00000000" w:rsidP="00000000" w:rsidRDefault="00000000" w:rsidRPr="00000000" w14:paraId="00001597">
      <w:pPr>
        <w:spacing w:after="120" w:lineRule="auto"/>
        <w:jc w:val="both"/>
        <w:rPr/>
      </w:pPr>
      <w:r w:rsidDel="00000000" w:rsidR="00000000" w:rsidRPr="00000000">
        <w:rPr>
          <w:rtl w:val="0"/>
        </w:rPr>
        <w:t xml:space="preserve">Lai mazinātu biogēnu pieplūdi Podvāzē (Valsts nozīmes ūdensnoteka, kods pēc USIK 431244:01) kā arī to tālāku nokļūšana ar upes ūdeņiem DL ezeros, jānodrošina NAI darbības Dubultos kontrole un regulārs novadāmo notekūdeņu atbilstības prasībām monitorings. Jāveic Dubultu ciema  NAI pārbūve - jāuzstāda  moduļveida attīrīšanas iekārta vai pazemes horizontālās plūsmas mitrājs (5.3.1.4. attēls) un papildus jāizmanto esošie NAI nosēddīķi, kā arī jāveic veco iekārtu demontāža un teritorijas sakārtošana. Analogi jāveic Vidsalas ciema  NAI pārbūve - jāuzstāda  moduļveida attīrīšanas iekārta vai pazemes horizontālās plūsmas mitrājs un papildus jāizmanto esošie NAI nosēddīķi, kā arī jāveic veco iekārtu demontāža un teritorijas sakārtošana.</w:t>
      </w:r>
    </w:p>
    <w:p w:rsidR="00000000" w:rsidDel="00000000" w:rsidP="00000000" w:rsidRDefault="00000000" w:rsidRPr="00000000" w14:paraId="00001598">
      <w:pPr>
        <w:jc w:val="both"/>
        <w:rPr/>
      </w:pPr>
      <w:r w:rsidDel="00000000" w:rsidR="00000000" w:rsidRPr="00000000">
        <w:rPr/>
        <w:drawing>
          <wp:inline distB="0" distT="0" distL="0" distR="0">
            <wp:extent cx="5274310" cy="3515995"/>
            <wp:effectExtent b="0" l="0" r="0" t="0"/>
            <wp:docPr id="2117114748" name="image38.png"/>
            <a:graphic>
              <a:graphicData uri="http://schemas.openxmlformats.org/drawingml/2006/picture">
                <pic:pic>
                  <pic:nvPicPr>
                    <pic:cNvPr id="0" name="image38.png"/>
                    <pic:cNvPicPr preferRelativeResize="0"/>
                  </pic:nvPicPr>
                  <pic:blipFill>
                    <a:blip r:embed="rId133"/>
                    <a:srcRect b="0" l="0" r="0" t="0"/>
                    <a:stretch>
                      <a:fillRect/>
                    </a:stretch>
                  </pic:blipFill>
                  <pic:spPr>
                    <a:xfrm>
                      <a:off x="0" y="0"/>
                      <a:ext cx="5274310" cy="3515995"/>
                    </a:xfrm>
                    <a:prstGeom prst="rect"/>
                    <a:ln/>
                  </pic:spPr>
                </pic:pic>
              </a:graphicData>
            </a:graphic>
          </wp:inline>
        </w:drawing>
      </w:r>
      <w:r w:rsidDel="00000000" w:rsidR="00000000" w:rsidRPr="00000000">
        <w:rPr>
          <w:rtl w:val="0"/>
        </w:rPr>
      </w:r>
    </w:p>
    <w:p w:rsidR="00000000" w:rsidDel="00000000" w:rsidP="00000000" w:rsidRDefault="00000000" w:rsidRPr="00000000" w14:paraId="000015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5.3.1.4. attēls.</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 Pazemes horizontālās plūsmas mitrāja principiālā shēma </w:t>
      </w:r>
    </w:p>
    <w:p w:rsidR="00000000" w:rsidDel="00000000" w:rsidP="00000000" w:rsidRDefault="00000000" w:rsidRPr="00000000" w14:paraId="0000159A">
      <w:pPr>
        <w:jc w:val="both"/>
        <w:rPr/>
      </w:pPr>
      <w:r w:rsidDel="00000000" w:rsidR="00000000" w:rsidRPr="00000000">
        <w:rPr>
          <w:rtl w:val="0"/>
        </w:rPr>
      </w:r>
    </w:p>
    <w:p w:rsidR="00000000" w:rsidDel="00000000" w:rsidP="00000000" w:rsidRDefault="00000000" w:rsidRPr="00000000" w14:paraId="0000159B">
      <w:pPr>
        <w:jc w:val="center"/>
        <w:rPr>
          <w:b w:val="1"/>
          <w:i w:val="1"/>
          <w:sz w:val="20"/>
          <w:szCs w:val="20"/>
        </w:rPr>
      </w:pPr>
      <w:r w:rsidDel="00000000" w:rsidR="00000000" w:rsidRPr="00000000">
        <w:rPr>
          <w:rtl w:val="0"/>
        </w:rPr>
      </w:r>
    </w:p>
    <w:p w:rsidR="00000000" w:rsidDel="00000000" w:rsidP="00000000" w:rsidRDefault="00000000" w:rsidRPr="00000000" w14:paraId="0000159C">
      <w:pPr>
        <w:shd w:fill="ffffff" w:val="clear"/>
        <w:tabs>
          <w:tab w:val="left" w:leader="none" w:pos="2760"/>
        </w:tabs>
        <w:jc w:val="both"/>
        <w:rPr>
          <w:b w:val="1"/>
          <w:u w:val="single"/>
        </w:rPr>
      </w:pPr>
      <w:r w:rsidDel="00000000" w:rsidR="00000000" w:rsidRPr="00000000">
        <w:rPr>
          <w:b w:val="1"/>
          <w:u w:val="single"/>
          <w:rtl w:val="0"/>
        </w:rPr>
        <w:t xml:space="preserve">B.4.1. Dabas liegumā noteikto makšķerēšanas, medību, mežizstrādes un uzturēšanās noteikumu uzraudzība teritorijā sastopamo reto un aizsargājamo sugu populāciju aizsardzībai</w:t>
      </w:r>
    </w:p>
    <w:p w:rsidR="00000000" w:rsidDel="00000000" w:rsidP="00000000" w:rsidRDefault="00000000" w:rsidRPr="00000000" w14:paraId="0000159D">
      <w:pPr>
        <w:shd w:fill="ffffff" w:val="clear"/>
        <w:tabs>
          <w:tab w:val="left" w:leader="none" w:pos="2760"/>
        </w:tabs>
        <w:jc w:val="both"/>
        <w:rPr>
          <w:sz w:val="20"/>
          <w:szCs w:val="20"/>
        </w:rPr>
      </w:pPr>
      <w:r w:rsidDel="00000000" w:rsidR="00000000" w:rsidRPr="00000000">
        <w:rPr>
          <w:rtl w:val="0"/>
        </w:rPr>
      </w:r>
    </w:p>
    <w:p w:rsidR="00000000" w:rsidDel="00000000" w:rsidP="00000000" w:rsidRDefault="00000000" w:rsidRPr="00000000" w14:paraId="0000159E">
      <w:pPr>
        <w:shd w:fill="ffffff" w:val="clear"/>
        <w:spacing w:after="120" w:lineRule="auto"/>
        <w:jc w:val="both"/>
        <w:rPr/>
      </w:pPr>
      <w:r w:rsidDel="00000000" w:rsidR="00000000" w:rsidRPr="00000000">
        <w:rPr>
          <w:rtl w:val="0"/>
        </w:rPr>
        <w:t xml:space="preserve">Regulāra makšķerēšanas, medību un mežizstrādes noteikumu ievērošanas uzraudzība, kas attiecināma uz vietējiem iedzīvotājiem un apmeklētājiem, t.sk. tūristiem, ogotājiem, sēņotājiem un makšķerniekiem, ir viens no priekšnoteikumiem dabas vērtību saglabāšanai DL un dabas aizsardzības mērķu sasniegšanā. Pasākums realizējams, plašāk iesaistot VMD, DAP Latgales reģionālās administrācijas un VVD Latgales reģionālā vides pārvalde inspektorus, kā arī Jēkabpils novada pašvaldības vides nodaļas inspektorus un pašvaldības policiju – tas ir sevišķi aktuāli uz iespējamās maluzvejas novēršanu DL ezeros.</w:t>
      </w:r>
    </w:p>
    <w:p w:rsidR="00000000" w:rsidDel="00000000" w:rsidP="00000000" w:rsidRDefault="00000000" w:rsidRPr="00000000" w14:paraId="0000159F">
      <w:pPr>
        <w:shd w:fill="ffffff" w:val="clear"/>
        <w:spacing w:after="120" w:lineRule="auto"/>
        <w:jc w:val="both"/>
        <w:rPr/>
      </w:pPr>
      <w:r w:rsidDel="00000000" w:rsidR="00000000" w:rsidRPr="00000000">
        <w:rPr>
          <w:rtl w:val="0"/>
        </w:rPr>
        <w:t xml:space="preserve">Optimāli, lai ierobežotu negatīvo ietekmi uz peldošā ezerrieksta </w:t>
      </w:r>
      <w:r w:rsidDel="00000000" w:rsidR="00000000" w:rsidRPr="00000000">
        <w:rPr>
          <w:i w:val="1"/>
          <w:rtl w:val="0"/>
        </w:rPr>
        <w:t xml:space="preserve">Trapa natans</w:t>
      </w:r>
      <w:r w:rsidDel="00000000" w:rsidR="00000000" w:rsidRPr="00000000">
        <w:rPr>
          <w:rtl w:val="0"/>
        </w:rPr>
        <w:t xml:space="preserve"> attīstību tā augšanas un virsūdens lapu rozešu veidošanās fenofāzē, kad  augam vēl nav izveidojusies attīstīta sakņu sistēma, kas to stingri notur substrātā, periodā no 15.aprīļa līdz 30.jūnijam būtu nepieciešams noteikt sezonālu liegumu makšķerēšanai no laivas Klaucānu un Priekulānu ezeros. Tomēr, tā kā šī pasākuma ieviešanai būtu nepieciešams izstrādāt DL individuālos aizsardzības un izmantošanas noteikumus, kas nav paredzēts, šis var būt tikai ieteikuma veidā makšķerniekiem, kas apmeklē DL ezerus.</w:t>
      </w:r>
    </w:p>
    <w:p w:rsidR="00000000" w:rsidDel="00000000" w:rsidP="00000000" w:rsidRDefault="00000000" w:rsidRPr="00000000" w14:paraId="000015A0">
      <w:pPr>
        <w:tabs>
          <w:tab w:val="left" w:leader="none" w:pos="2760"/>
        </w:tabs>
        <w:jc w:val="both"/>
        <w:rPr>
          <w:sz w:val="20"/>
          <w:szCs w:val="20"/>
        </w:rPr>
      </w:pPr>
      <w:r w:rsidDel="00000000" w:rsidR="00000000" w:rsidRPr="00000000">
        <w:rPr>
          <w:rtl w:val="0"/>
        </w:rPr>
      </w:r>
    </w:p>
    <w:p w:rsidR="00000000" w:rsidDel="00000000" w:rsidP="00000000" w:rsidRDefault="00000000" w:rsidRPr="00000000" w14:paraId="000015A1">
      <w:pPr>
        <w:tabs>
          <w:tab w:val="left" w:leader="none" w:pos="2760"/>
        </w:tabs>
        <w:jc w:val="both"/>
        <w:rPr>
          <w:b w:val="1"/>
          <w:u w:val="single"/>
        </w:rPr>
      </w:pPr>
      <w:r w:rsidDel="00000000" w:rsidR="00000000" w:rsidRPr="00000000">
        <w:rPr>
          <w:b w:val="1"/>
          <w:u w:val="single"/>
          <w:rtl w:val="0"/>
        </w:rPr>
        <w:t xml:space="preserve">B.4.2. Eirāzijas ūdra (</w:t>
      </w:r>
      <w:r w:rsidDel="00000000" w:rsidR="00000000" w:rsidRPr="00000000">
        <w:rPr>
          <w:b w:val="1"/>
          <w:i w:val="1"/>
          <w:u w:val="single"/>
          <w:rtl w:val="0"/>
        </w:rPr>
        <w:t xml:space="preserve">Lutra lutra</w:t>
      </w:r>
      <w:r w:rsidDel="00000000" w:rsidR="00000000" w:rsidRPr="00000000">
        <w:rPr>
          <w:b w:val="1"/>
          <w:u w:val="single"/>
          <w:rtl w:val="0"/>
        </w:rPr>
        <w:t xml:space="preserve">) aizsardzība</w:t>
      </w:r>
    </w:p>
    <w:p w:rsidR="00000000" w:rsidDel="00000000" w:rsidP="00000000" w:rsidRDefault="00000000" w:rsidRPr="00000000" w14:paraId="000015A2">
      <w:pPr>
        <w:tabs>
          <w:tab w:val="left" w:leader="none" w:pos="2760"/>
        </w:tabs>
        <w:jc w:val="both"/>
        <w:rPr>
          <w:sz w:val="20"/>
          <w:szCs w:val="20"/>
        </w:rPr>
      </w:pPr>
      <w:r w:rsidDel="00000000" w:rsidR="00000000" w:rsidRPr="00000000">
        <w:rPr>
          <w:rtl w:val="0"/>
        </w:rPr>
      </w:r>
    </w:p>
    <w:p w:rsidR="00000000" w:rsidDel="00000000" w:rsidP="00000000" w:rsidRDefault="00000000" w:rsidRPr="00000000" w14:paraId="000015A3">
      <w:pPr>
        <w:spacing w:after="120" w:lineRule="auto"/>
        <w:jc w:val="both"/>
        <w:rPr/>
      </w:pPr>
      <w:r w:rsidDel="00000000" w:rsidR="00000000" w:rsidRPr="00000000">
        <w:rPr>
          <w:rtl w:val="0"/>
        </w:rPr>
        <w:t xml:space="preserve">Eirāzijas ūdra (</w:t>
      </w:r>
      <w:r w:rsidDel="00000000" w:rsidR="00000000" w:rsidRPr="00000000">
        <w:rPr>
          <w:i w:val="1"/>
          <w:rtl w:val="0"/>
        </w:rPr>
        <w:t xml:space="preserve">Lutra lutra</w:t>
      </w:r>
      <w:r w:rsidDel="00000000" w:rsidR="00000000" w:rsidRPr="00000000">
        <w:rPr>
          <w:rtl w:val="0"/>
        </w:rPr>
        <w:t xml:space="preserve">) aizsardzības mērķis ir saglabāt ūdru populācijas labvēlīgu aizsardzības stāvokli dabas liegumā neierobežoti ilgā laika posmā, nodrošinot augstu vides bioloģisko ietilpību un sugas dabiskās ekoloģiskās funkcijas.</w:t>
      </w:r>
    </w:p>
    <w:p w:rsidR="00000000" w:rsidDel="00000000" w:rsidP="00000000" w:rsidRDefault="00000000" w:rsidRPr="00000000" w14:paraId="000015A4">
      <w:pPr>
        <w:spacing w:after="120" w:lineRule="auto"/>
        <w:jc w:val="both"/>
        <w:rPr/>
      </w:pPr>
      <w:r w:rsidDel="00000000" w:rsidR="00000000" w:rsidRPr="00000000">
        <w:rPr>
          <w:rtl w:val="0"/>
        </w:rPr>
        <w:t xml:space="preserve">Šim nolūkam primāri ir nepieciešams saglabāt un uzlabot saldūdeņu biotopu kvalitāti  abos DL ietilpstošajos ezeros kopējā platībā 42,27 ha, Podvāzes upē DL teritorijā esošajos posmos jānodrošina tās dabīgais tecējums.</w:t>
      </w:r>
    </w:p>
    <w:p w:rsidR="00000000" w:rsidDel="00000000" w:rsidP="00000000" w:rsidRDefault="00000000" w:rsidRPr="00000000" w14:paraId="000015A5">
      <w:pPr>
        <w:spacing w:after="120" w:lineRule="auto"/>
        <w:jc w:val="both"/>
        <w:rPr/>
      </w:pPr>
      <w:r w:rsidDel="00000000" w:rsidR="00000000" w:rsidRPr="00000000">
        <w:rPr>
          <w:rtl w:val="0"/>
        </w:rPr>
        <w:t xml:space="preserve">Remontējot vai pārbūvējot tiltu gan DL teritorijā, gan arī caurteku pāri Priekulānu grāvim un tiltu pāri Podvāzei uz reģionālas nozīmes ceļa P74 Siliņi–Aknīste, darbi būtu jāprojektē tā, lai zem tiem saglabātos pietiekami plaša un neskarta sauszemes josla dzīvnieku kustībai. Ideālā gadījumā jāparedz vismaz 1,5 metrus plata un stabila krasta josla ar dabīgu segumu, kas piemērota dzīvniekiem, lai turpinātu kustību gar ūdensteci. Caurtekās var uzstādīt īpašus plauktiņus vai platformas, kas izgatavotas no izturīgiem materiāliem, piemēram, metāla vai plastmasas, kas ir noturīgi pret mitrumu un koroziju. Ir iespējams arī izmantot monolīta caurteku betona konstrukcijas.</w:t>
      </w:r>
    </w:p>
    <w:p w:rsidR="00000000" w:rsidDel="00000000" w:rsidP="00000000" w:rsidRDefault="00000000" w:rsidRPr="00000000" w14:paraId="000015A6">
      <w:pPr>
        <w:spacing w:after="120" w:lineRule="auto"/>
        <w:jc w:val="both"/>
        <w:rPr/>
      </w:pPr>
      <w:r w:rsidDel="00000000" w:rsidR="00000000" w:rsidRPr="00000000">
        <w:rPr>
          <w:rtl w:val="0"/>
        </w:rPr>
        <w:t xml:space="preserve">Šīs konstrukcijas ļauj dzīvniekiem izvairīties no kontakta ar transportlīdzekļiem, kā arī samazina dzīvnieku nepieciešamību šķērsot ceļu. Papildu uzlabojumi var ietvert norobežojumu uzstādīšanu, kas dzīvniekus virza uz drošajām pārejas zonām un nedod tiem iespēju iziet uz ceļa. Šādas modificētas konstrukcijas ne tikai samazina satiksmes negadījumu skaitu, bet arī sekmē citu dzīvnieku sugu drošāku pārvietošanos ūdens objektu piekrastes joslās</w:t>
      </w:r>
    </w:p>
    <w:p w:rsidR="00000000" w:rsidDel="00000000" w:rsidP="00000000" w:rsidRDefault="00000000" w:rsidRPr="00000000" w14:paraId="000015A7">
      <w:pPr>
        <w:jc w:val="both"/>
        <w:rPr/>
      </w:pPr>
      <w:r w:rsidDel="00000000" w:rsidR="00000000" w:rsidRPr="00000000">
        <w:rPr>
          <w:rtl w:val="0"/>
        </w:rPr>
      </w:r>
    </w:p>
    <w:p w:rsidR="00000000" w:rsidDel="00000000" w:rsidP="00000000" w:rsidRDefault="00000000" w:rsidRPr="00000000" w14:paraId="000015A8">
      <w:pPr>
        <w:jc w:val="both"/>
        <w:rPr/>
      </w:pPr>
      <w:r w:rsidDel="00000000" w:rsidR="00000000" w:rsidRPr="00000000">
        <w:rPr>
          <w:rtl w:val="0"/>
        </w:rPr>
        <w:t xml:space="preserve"> </w:t>
      </w:r>
    </w:p>
    <w:p w:rsidR="00000000" w:rsidDel="00000000" w:rsidP="00000000" w:rsidRDefault="00000000" w:rsidRPr="00000000" w14:paraId="000015A9">
      <w:pPr>
        <w:tabs>
          <w:tab w:val="left" w:leader="none" w:pos="2760"/>
        </w:tabs>
        <w:jc w:val="both"/>
        <w:rPr>
          <w:b w:val="1"/>
          <w:i w:val="1"/>
          <w:u w:val="single"/>
        </w:rPr>
      </w:pPr>
      <w:r w:rsidDel="00000000" w:rsidR="00000000" w:rsidRPr="00000000">
        <w:rPr>
          <w:b w:val="1"/>
          <w:u w:val="single"/>
          <w:rtl w:val="0"/>
        </w:rPr>
        <w:t xml:space="preserve">B.5.1. Potenciālo zālāju biotopu un ar tiem saistīto aizsargājamo sugu dzīvotņu atjaunošana, nodrošinot apsaimniekošanas pasākums - pļavu pļaušanu un/vai noganīšanu</w:t>
      </w:r>
      <w:r w:rsidDel="00000000" w:rsidR="00000000" w:rsidRPr="00000000">
        <w:rPr>
          <w:rtl w:val="0"/>
        </w:rPr>
      </w:r>
    </w:p>
    <w:p w:rsidR="00000000" w:rsidDel="00000000" w:rsidP="00000000" w:rsidRDefault="00000000" w:rsidRPr="00000000" w14:paraId="000015AA">
      <w:pPr>
        <w:tabs>
          <w:tab w:val="left" w:leader="none" w:pos="2760"/>
        </w:tabs>
        <w:jc w:val="both"/>
        <w:rPr>
          <w:i w:val="1"/>
          <w:color w:val="000000"/>
        </w:rPr>
      </w:pPr>
      <w:r w:rsidDel="00000000" w:rsidR="00000000" w:rsidRPr="00000000">
        <w:rPr>
          <w:rtl w:val="0"/>
        </w:rPr>
      </w:r>
    </w:p>
    <w:p w:rsidR="00000000" w:rsidDel="00000000" w:rsidP="00000000" w:rsidRDefault="00000000" w:rsidRPr="00000000" w14:paraId="000015AB">
      <w:pPr>
        <w:jc w:val="both"/>
        <w:rPr/>
      </w:pPr>
      <w:r w:rsidDel="00000000" w:rsidR="00000000" w:rsidRPr="00000000">
        <w:rPr>
          <w:rtl w:val="0"/>
        </w:rPr>
        <w:t xml:space="preserve">Potenciālo aizsargājamo zālāju biotopu atjaunošana DL “Klaucānu un Priekulānu ezeri” teritorijā plānota 5,39  ha lielā platībā. Apsaimniekošanas poligoni kartogrāfiski attēloti 5.3.1.5. attēlā. </w:t>
      </w:r>
    </w:p>
    <w:p w:rsidR="00000000" w:rsidDel="00000000" w:rsidP="00000000" w:rsidRDefault="00000000" w:rsidRPr="00000000" w14:paraId="000015AC">
      <w:pPr>
        <w:jc w:val="both"/>
        <w:rPr/>
      </w:pPr>
      <w:r w:rsidDel="00000000" w:rsidR="00000000" w:rsidRPr="00000000">
        <w:rPr>
          <w:rtl w:val="0"/>
        </w:rPr>
      </w:r>
    </w:p>
    <w:p w:rsidR="00000000" w:rsidDel="00000000" w:rsidP="00000000" w:rsidRDefault="00000000" w:rsidRPr="00000000" w14:paraId="000015AD">
      <w:pPr>
        <w:spacing w:after="120" w:lineRule="auto"/>
        <w:jc w:val="both"/>
        <w:rPr/>
      </w:pPr>
      <w:r w:rsidDel="00000000" w:rsidR="00000000" w:rsidRPr="00000000">
        <w:rPr>
          <w:rtl w:val="0"/>
        </w:rPr>
        <w:t xml:space="preserve">Pasākums paredz degradēto zālāju atjaunošanu, kā arī potenciāli vērtīgu zālāju saglabāšanu un kvalitātes uzlabošanu. Apsaimniekošanas pasākums attiecināms uz DL platībām, kurās, nodrošinot nepieciešamo apsaimniekošanu nākotnē, potenciāli iespējama dabisko zālāju atjaunošanās vietās, kur to kvalitāte samazinājusies apsaimniekošanas trūkuma dēļ.</w:t>
      </w:r>
    </w:p>
    <w:p w:rsidR="00000000" w:rsidDel="00000000" w:rsidP="00000000" w:rsidRDefault="00000000" w:rsidRPr="00000000" w14:paraId="000015AE">
      <w:pPr>
        <w:spacing w:after="120" w:lineRule="auto"/>
        <w:jc w:val="both"/>
        <w:rPr/>
      </w:pPr>
      <w:r w:rsidDel="00000000" w:rsidR="00000000" w:rsidRPr="00000000">
        <w:rPr>
          <w:rtl w:val="0"/>
        </w:rPr>
        <w:t xml:space="preserve">Īstenojot aizaugušo un aizaugošo zālāju atjaunošanu, sākotnējā posmā nepieciešams veikt traucējošā apauguma nociršanu (izņemot atsevišķi augošus kokus). Ja zālājs nav ilgstoši pļauts un jau aizaudzis ar krūmiem un kokiem, tas jau var tikt pieskaitīts meža zemēm. Šajos gadījumos vispirms jāveic atmežošana. Ja zālāji atbrīvoti no lieliem kokiem un krūmiem vietās ar blīvu kokaugu apaugumu, vēlama augsnes virskārtas un celmu frēzēšana, lai pēc tam būtu iespējama zālāju pļaušana. Pirmajā apsaimniekošanas gadā krūmu izvākšanas darbi veicami laika periodā no 1. novembra līdz 31. martam (kad tauriņu kāpuri atrodas zemsedzē), savukārt nākamajos gados pļaušana veicama no 15. jūnija līdz 15. jūlijam, pļaušana ir jāveic ar nopļautās zāles izvākšanu.</w:t>
      </w:r>
    </w:p>
    <w:p w:rsidR="00000000" w:rsidDel="00000000" w:rsidP="00000000" w:rsidRDefault="00000000" w:rsidRPr="00000000" w14:paraId="000015AF">
      <w:pPr>
        <w:spacing w:after="120" w:lineRule="auto"/>
        <w:jc w:val="both"/>
        <w:rPr/>
      </w:pPr>
      <w:r w:rsidDel="00000000" w:rsidR="00000000" w:rsidRPr="00000000">
        <w:rPr>
          <w:rtl w:val="0"/>
        </w:rPr>
        <w:t xml:space="preserve">Pēc atklāto vietu atkrūmošanas, pļaušanu vismaz piecu gadu periodā nepieciešams veikt katru gadu, līdz zālāja labākas kvalitātes sasniegšanai. Pļaušanā ir jāiekļauj krūmu un to atvašu likvidēšana. Nopļautā biomasa ir jāsavāc un jāizved no teritorijas.</w:t>
      </w:r>
    </w:p>
    <w:p w:rsidR="00000000" w:rsidDel="00000000" w:rsidP="00000000" w:rsidRDefault="00000000" w:rsidRPr="00000000" w14:paraId="000015B0">
      <w:pPr>
        <w:jc w:val="both"/>
        <w:rPr/>
      </w:pPr>
      <w:r w:rsidDel="00000000" w:rsidR="00000000" w:rsidRPr="00000000">
        <w:rPr>
          <w:rtl w:val="0"/>
        </w:rPr>
        <w:t xml:space="preserve">Ja finansiālu vai citu apsvērumu dēļ, nav iespējams nodrošināt zālāju ikgadēju apsaimniekošanu, tad vēlams nodrošināt atklāto vietu atkrūmošanu vismaz vienu reizi piecos gados, ar krūmgriezi izgriežot krūmus, kā arī veicot ciršanas atlieku aizvākšanu. </w:t>
      </w:r>
    </w:p>
    <w:p w:rsidR="00000000" w:rsidDel="00000000" w:rsidP="00000000" w:rsidRDefault="00000000" w:rsidRPr="00000000" w14:paraId="000015B1">
      <w:pPr>
        <w:jc w:val="both"/>
        <w:rPr/>
      </w:pPr>
      <w:r w:rsidDel="00000000" w:rsidR="00000000" w:rsidRPr="00000000">
        <w:rPr>
          <w:rtl w:val="0"/>
        </w:rPr>
        <w:t xml:space="preserve">Plānoto apsaimniekošanas pasākumu poligonu robežas var tikt precizētas atbilstoši reālajai situācijai dabā.</w:t>
      </w:r>
    </w:p>
    <w:p w:rsidR="00000000" w:rsidDel="00000000" w:rsidP="00000000" w:rsidRDefault="00000000" w:rsidRPr="00000000" w14:paraId="000015B2">
      <w:pPr>
        <w:jc w:val="both"/>
        <w:rPr/>
      </w:pPr>
      <w:r w:rsidDel="00000000" w:rsidR="00000000" w:rsidRPr="00000000">
        <w:rPr>
          <w:rtl w:val="0"/>
        </w:rPr>
        <w:t xml:space="preserve"> </w:t>
      </w:r>
    </w:p>
    <w:p w:rsidR="00000000" w:rsidDel="00000000" w:rsidP="00000000" w:rsidRDefault="00000000" w:rsidRPr="00000000" w14:paraId="000015B3">
      <w:pPr>
        <w:tabs>
          <w:tab w:val="left" w:leader="none" w:pos="5535"/>
        </w:tabs>
        <w:jc w:val="center"/>
        <w:rPr>
          <w:color w:val="ee0000"/>
        </w:rPr>
      </w:pPr>
      <w:r w:rsidDel="00000000" w:rsidR="00000000" w:rsidRPr="00000000">
        <w:rPr>
          <w:color w:val="ee0000"/>
        </w:rPr>
        <w:drawing>
          <wp:inline distB="0" distT="0" distL="0" distR="0">
            <wp:extent cx="5274310" cy="3728720"/>
            <wp:effectExtent b="0" l="0" r="0" t="0"/>
            <wp:docPr descr="A map of land with different colored lines&#10;&#10;AI-generated content may be incorrect." id="2117114749" name="image47.jpg"/>
            <a:graphic>
              <a:graphicData uri="http://schemas.openxmlformats.org/drawingml/2006/picture">
                <pic:pic>
                  <pic:nvPicPr>
                    <pic:cNvPr descr="A map of land with different colored lines&#10;&#10;AI-generated content may be incorrect." id="0" name="image47.jpg"/>
                    <pic:cNvPicPr preferRelativeResize="0"/>
                  </pic:nvPicPr>
                  <pic:blipFill>
                    <a:blip r:embed="rId134"/>
                    <a:srcRect b="0" l="0" r="0" t="0"/>
                    <a:stretch>
                      <a:fillRect/>
                    </a:stretch>
                  </pic:blipFill>
                  <pic:spPr>
                    <a:xfrm>
                      <a:off x="0" y="0"/>
                      <a:ext cx="5274310" cy="3728720"/>
                    </a:xfrm>
                    <a:prstGeom prst="rect"/>
                    <a:ln/>
                  </pic:spPr>
                </pic:pic>
              </a:graphicData>
            </a:graphic>
          </wp:inline>
        </w:drawing>
      </w:r>
      <w:r w:rsidDel="00000000" w:rsidR="00000000" w:rsidRPr="00000000">
        <w:rPr>
          <w:rtl w:val="0"/>
        </w:rPr>
      </w:r>
    </w:p>
    <w:p w:rsidR="00000000" w:rsidDel="00000000" w:rsidP="00000000" w:rsidRDefault="00000000" w:rsidRPr="00000000" w14:paraId="000015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5.3.1.5. attēls.</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 Potenciālo aizsargājamo zālāju biotopu apsaimniekošanas poligoni Dabas lieguma teritorijā</w:t>
      </w:r>
    </w:p>
    <w:p w:rsidR="00000000" w:rsidDel="00000000" w:rsidP="00000000" w:rsidRDefault="00000000" w:rsidRPr="00000000" w14:paraId="000015B5">
      <w:pPr>
        <w:jc w:val="both"/>
        <w:rPr/>
      </w:pPr>
      <w:r w:rsidDel="00000000" w:rsidR="00000000" w:rsidRPr="00000000">
        <w:rPr>
          <w:rtl w:val="0"/>
        </w:rPr>
      </w:r>
    </w:p>
    <w:p w:rsidR="00000000" w:rsidDel="00000000" w:rsidP="00000000" w:rsidRDefault="00000000" w:rsidRPr="00000000" w14:paraId="000015B6">
      <w:pPr>
        <w:jc w:val="both"/>
        <w:rPr>
          <w:b w:val="1"/>
          <w:color w:val="000000"/>
          <w:u w:val="single"/>
        </w:rPr>
      </w:pPr>
      <w:r w:rsidDel="00000000" w:rsidR="00000000" w:rsidRPr="00000000">
        <w:rPr>
          <w:b w:val="1"/>
          <w:color w:val="000000"/>
          <w:u w:val="single"/>
          <w:rtl w:val="0"/>
        </w:rPr>
        <w:t xml:space="preserve">B.6.1. Invazīvo sugu izplatības ierobežošana</w:t>
      </w:r>
    </w:p>
    <w:p w:rsidR="00000000" w:rsidDel="00000000" w:rsidP="00000000" w:rsidRDefault="00000000" w:rsidRPr="00000000" w14:paraId="000015B7">
      <w:pPr>
        <w:jc w:val="both"/>
        <w:rPr>
          <w:sz w:val="20"/>
          <w:szCs w:val="20"/>
        </w:rPr>
      </w:pPr>
      <w:r w:rsidDel="00000000" w:rsidR="00000000" w:rsidRPr="00000000">
        <w:rPr>
          <w:rtl w:val="0"/>
        </w:rPr>
      </w:r>
    </w:p>
    <w:p w:rsidR="00000000" w:rsidDel="00000000" w:rsidP="00000000" w:rsidRDefault="00000000" w:rsidRPr="00000000" w14:paraId="000015B8">
      <w:pPr>
        <w:spacing w:after="120" w:lineRule="auto"/>
        <w:jc w:val="both"/>
        <w:rPr/>
      </w:pPr>
      <w:r w:rsidDel="00000000" w:rsidR="00000000" w:rsidRPr="00000000">
        <w:rPr>
          <w:rtl w:val="0"/>
        </w:rPr>
        <w:t xml:space="preserve">Invazīvās dzīvnieku sugas - jenotsuns (</w:t>
      </w:r>
      <w:r w:rsidDel="00000000" w:rsidR="00000000" w:rsidRPr="00000000">
        <w:rPr>
          <w:i w:val="1"/>
          <w:rtl w:val="0"/>
        </w:rPr>
        <w:t xml:space="preserve">Nyctereutes procyonoides</w:t>
      </w:r>
      <w:r w:rsidDel="00000000" w:rsidR="00000000" w:rsidRPr="00000000">
        <w:rPr>
          <w:rtl w:val="0"/>
        </w:rPr>
        <w:t xml:space="preserve">) un Amerikas ūdele (</w:t>
      </w:r>
      <w:r w:rsidDel="00000000" w:rsidR="00000000" w:rsidRPr="00000000">
        <w:rPr>
          <w:i w:val="1"/>
          <w:rtl w:val="0"/>
        </w:rPr>
        <w:t xml:space="preserve">Neovision vision</w:t>
      </w:r>
      <w:r w:rsidDel="00000000" w:rsidR="00000000" w:rsidRPr="00000000">
        <w:rPr>
          <w:rtl w:val="0"/>
        </w:rPr>
        <w:t xml:space="preserve">) ir konstatētas DL teritorijā. To ietekme uz vietējam sugām ir negatīva vai nav izpētīta. Abu sugu kontrolei nepieciešams iesaistīt mednieku kluba “MRS” biedrus, informāciju sniedzot VMD. Ir jāinformē arī sabiedrība par iespējām fiksēt invazīvo dzīvnieku sugu novērojumus Invazīvo sugu pārvaldniekā </w:t>
      </w:r>
      <w:hyperlink r:id="rId135">
        <w:r w:rsidDel="00000000" w:rsidR="00000000" w:rsidRPr="00000000">
          <w:rPr>
            <w:color w:val="0000ff"/>
            <w:u w:val="single"/>
            <w:rtl w:val="0"/>
          </w:rPr>
          <w:t xml:space="preserve">https://ozols.gov.lv/kartes/apps/sites/#/invazivo-sugu-parvaldnieks</w:t>
        </w:r>
      </w:hyperlink>
      <w:r w:rsidDel="00000000" w:rsidR="00000000" w:rsidRPr="00000000">
        <w:rPr>
          <w:rtl w:val="0"/>
        </w:rPr>
        <w:t xml:space="preserve"> .</w:t>
      </w:r>
    </w:p>
    <w:p w:rsidR="00000000" w:rsidDel="00000000" w:rsidP="00000000" w:rsidRDefault="00000000" w:rsidRPr="00000000" w14:paraId="000015B9">
      <w:pPr>
        <w:spacing w:after="120" w:lineRule="auto"/>
        <w:jc w:val="both"/>
        <w:rPr/>
      </w:pPr>
      <w:r w:rsidDel="00000000" w:rsidR="00000000" w:rsidRPr="00000000">
        <w:rPr>
          <w:rtl w:val="0"/>
        </w:rPr>
        <w:t xml:space="preserve">Jenotsuns (</w:t>
      </w:r>
      <w:r w:rsidDel="00000000" w:rsidR="00000000" w:rsidRPr="00000000">
        <w:rPr>
          <w:i w:val="1"/>
          <w:rtl w:val="0"/>
        </w:rPr>
        <w:t xml:space="preserve">Nyctereutes procyonoides</w:t>
      </w:r>
      <w:r w:rsidDel="00000000" w:rsidR="00000000" w:rsidRPr="00000000">
        <w:rPr>
          <w:rtl w:val="0"/>
        </w:rPr>
        <w:t xml:space="preserve">) visa gada garumā ir medījama suga, par kuras nomedīšanu medniekiem jāziņo VMD, kas arī varētu apkopot datus. </w:t>
      </w:r>
    </w:p>
    <w:p w:rsidR="00000000" w:rsidDel="00000000" w:rsidP="00000000" w:rsidRDefault="00000000" w:rsidRPr="00000000" w14:paraId="000015BA">
      <w:pPr>
        <w:spacing w:after="120" w:lineRule="auto"/>
        <w:jc w:val="both"/>
        <w:rPr/>
      </w:pPr>
      <w:r w:rsidDel="00000000" w:rsidR="00000000" w:rsidRPr="00000000">
        <w:rPr>
          <w:rtl w:val="0"/>
        </w:rPr>
        <w:t xml:space="preserve">Būtiski nodrošināt invazīvo sugu izplatības ierobežošanas pasākumus arī DL “Klaucānu un Priekulānu ezeri” tuvumā esošajā teritorijā uz D no dabas lieguma, lai mazinātu riskus to tālākai izplatībai. Īpaši būtiski nodrošināt apkarošanu DL tuvumā esošajā teritorijā konstatētajās Sosnovska latvāņa </w:t>
      </w:r>
      <w:r w:rsidDel="00000000" w:rsidR="00000000" w:rsidRPr="00000000">
        <w:rPr>
          <w:i w:val="1"/>
          <w:rtl w:val="0"/>
        </w:rPr>
        <w:t xml:space="preserve">Heracleum sosnowsky</w:t>
      </w:r>
      <w:r w:rsidDel="00000000" w:rsidR="00000000" w:rsidRPr="00000000">
        <w:rPr>
          <w:rtl w:val="0"/>
        </w:rPr>
        <w:t xml:space="preserve"> atradnēs zemes vienībās ar kadastra apzīmējumiem Nr. 56660030057, 56660030067 un 56660030230. Tā kā caur šīm zemes vienībām iet ceļš uz DL, pastāv augsta varbūtība, ka Sosnovska latvānis </w:t>
      </w:r>
      <w:r w:rsidDel="00000000" w:rsidR="00000000" w:rsidRPr="00000000">
        <w:rPr>
          <w:i w:val="1"/>
          <w:rtl w:val="0"/>
        </w:rPr>
        <w:t xml:space="preserve">Heracleum sosnowsky</w:t>
      </w:r>
      <w:r w:rsidDel="00000000" w:rsidR="00000000" w:rsidRPr="00000000">
        <w:rPr>
          <w:rtl w:val="0"/>
        </w:rPr>
        <w:tab/>
        <w:t xml:space="preserve"> var tikt ievazāts dabas liegumā ar transportu, vai pārvietojoties makšķerniekiem.</w:t>
      </w:r>
    </w:p>
    <w:p w:rsidR="00000000" w:rsidDel="00000000" w:rsidP="00000000" w:rsidRDefault="00000000" w:rsidRPr="00000000" w14:paraId="000015BB">
      <w:pPr>
        <w:spacing w:after="120" w:lineRule="auto"/>
        <w:jc w:val="both"/>
        <w:rPr/>
      </w:pPr>
      <w:r w:rsidDel="00000000" w:rsidR="00000000" w:rsidRPr="00000000">
        <w:rPr>
          <w:rtl w:val="0"/>
        </w:rPr>
        <w:t xml:space="preserve">Sosnovska latvāņa izplatības ierobežošanas kārtība noteikta MK 2008. gada 9. augusta noteikumos Nr. 559 “Invazīvās augu sugas – Sosnovska latvāņa – izplatības ierobežošanas noteikumi”. Noteikumos ietverti ierobežošanas pasākumi, informācijas saturs un tās sniegšanas kārtība par latvāņa izplatību, kā arī ierobežošanas plānošana, organizēšana un koordinēšana, kā arī informēšana par pasākumu veikšanu. Noteikumos norādītas arī metodes un kārtība, kādā veicama latvāņa iznīcināšana un darba aizsardzības prasības.</w:t>
      </w:r>
    </w:p>
    <w:p w:rsidR="00000000" w:rsidDel="00000000" w:rsidP="00000000" w:rsidRDefault="00000000" w:rsidRPr="00000000" w14:paraId="000015BC">
      <w:pPr>
        <w:jc w:val="both"/>
        <w:rPr>
          <w:color w:val="000000"/>
        </w:rPr>
      </w:pPr>
      <w:r w:rsidDel="00000000" w:rsidR="00000000" w:rsidRPr="00000000">
        <w:rPr>
          <w:rtl w:val="0"/>
        </w:rPr>
      </w:r>
    </w:p>
    <w:p w:rsidR="00000000" w:rsidDel="00000000" w:rsidP="00000000" w:rsidRDefault="00000000" w:rsidRPr="00000000" w14:paraId="000015BD">
      <w:pPr>
        <w:jc w:val="both"/>
        <w:rPr>
          <w:b w:val="1"/>
          <w:color w:val="000000"/>
        </w:rPr>
      </w:pPr>
      <w:r w:rsidDel="00000000" w:rsidR="00000000" w:rsidRPr="00000000">
        <w:rPr>
          <w:b w:val="1"/>
          <w:color w:val="000000"/>
          <w:rtl w:val="0"/>
        </w:rPr>
        <w:t xml:space="preserve">C. Infrastruktūras uzturēšana un pilnveidošana</w:t>
      </w:r>
    </w:p>
    <w:p w:rsidR="00000000" w:rsidDel="00000000" w:rsidP="00000000" w:rsidRDefault="00000000" w:rsidRPr="00000000" w14:paraId="000015BE">
      <w:pPr>
        <w:jc w:val="both"/>
        <w:rPr>
          <w:b w:val="1"/>
        </w:rPr>
      </w:pPr>
      <w:r w:rsidDel="00000000" w:rsidR="00000000" w:rsidRPr="00000000">
        <w:rPr>
          <w:rtl w:val="0"/>
        </w:rPr>
      </w:r>
    </w:p>
    <w:p w:rsidR="00000000" w:rsidDel="00000000" w:rsidP="00000000" w:rsidRDefault="00000000" w:rsidRPr="00000000" w14:paraId="000015BF">
      <w:pPr>
        <w:jc w:val="both"/>
        <w:rPr>
          <w:b w:val="1"/>
          <w:u w:val="single"/>
        </w:rPr>
      </w:pPr>
      <w:r w:rsidDel="00000000" w:rsidR="00000000" w:rsidRPr="00000000">
        <w:rPr>
          <w:b w:val="1"/>
          <w:u w:val="single"/>
          <w:rtl w:val="0"/>
        </w:rPr>
        <w:t xml:space="preserve">C.1.1. Dabas liegumā esošās tūrisma un atpūtas infrastruktūras uzturēšana</w:t>
      </w:r>
    </w:p>
    <w:p w:rsidR="00000000" w:rsidDel="00000000" w:rsidP="00000000" w:rsidRDefault="00000000" w:rsidRPr="00000000" w14:paraId="000015C0">
      <w:pPr>
        <w:jc w:val="both"/>
        <w:rPr>
          <w:b w:val="1"/>
        </w:rPr>
      </w:pPr>
      <w:r w:rsidDel="00000000" w:rsidR="00000000" w:rsidRPr="00000000">
        <w:rPr>
          <w:rtl w:val="0"/>
        </w:rPr>
      </w:r>
    </w:p>
    <w:p w:rsidR="00000000" w:rsidDel="00000000" w:rsidP="00000000" w:rsidRDefault="00000000" w:rsidRPr="00000000" w14:paraId="000015C1">
      <w:pPr>
        <w:spacing w:after="120" w:lineRule="auto"/>
        <w:jc w:val="both"/>
        <w:rPr/>
      </w:pPr>
      <w:r w:rsidDel="00000000" w:rsidR="00000000" w:rsidRPr="00000000">
        <w:rPr>
          <w:rtl w:val="0"/>
        </w:rPr>
        <w:t xml:space="preserve">DL un tam piegulošajā ezeru piekrastes daļā </w:t>
      </w:r>
      <w:r w:rsidDel="00000000" w:rsidR="00000000" w:rsidRPr="00000000">
        <w:rPr>
          <w:color w:val="000000"/>
          <w:rtl w:val="0"/>
        </w:rPr>
        <w:t xml:space="preserve">izveidotie tūrisma infrastruktūras objekti ir dažādā saglabātības pakāpē un tehniskā stāvoklī.</w:t>
      </w:r>
      <w:r w:rsidDel="00000000" w:rsidR="00000000" w:rsidRPr="00000000">
        <w:rPr>
          <w:rtl w:val="0"/>
        </w:rPr>
        <w:t xml:space="preserve"> Tūrisma infrastruktūras pašreizējā kvalitāte kopumā vērtējama kā slikta vai apmierinoša. Klaucānu ezera D piekrastē izveidotajai laipai un skatu platformai dēļu segums ir nolietojies un bojāts, un laipas apmeklēšana šobrīd ir bīstama. Objekts uzskatāms par vidi degradējošu elementu. Turklāt piekļuve šim tūrisma infrastruktūras objektam ir slēgta, jo ceļš iet caur fiziskai personai piederošu īpašumu. Līdz ar ir jāparedz tā izvākšana.  </w:t>
      </w:r>
    </w:p>
    <w:p w:rsidR="00000000" w:rsidDel="00000000" w:rsidP="00000000" w:rsidRDefault="00000000" w:rsidRPr="00000000" w14:paraId="000015C2">
      <w:pPr>
        <w:spacing w:after="120" w:lineRule="auto"/>
        <w:jc w:val="both"/>
        <w:rPr/>
      </w:pPr>
      <w:r w:rsidDel="00000000" w:rsidR="00000000" w:rsidRPr="00000000">
        <w:rPr>
          <w:rtl w:val="0"/>
        </w:rPr>
        <w:t xml:space="preserve">Laipa Klaucāna ezera A krastā pie Lazdukalnu mājām (zemes vienības kadastra apzīmējums 56660030046) ir nolietojusies. Ir nepieciešams veikt tās atjaunošanu, jo faktiski tā ir vienīgā viegli pieejamā vieta Klaucānu ezera ainavas apskatei.</w:t>
      </w:r>
    </w:p>
    <w:p w:rsidR="00000000" w:rsidDel="00000000" w:rsidP="00000000" w:rsidRDefault="00000000" w:rsidRPr="00000000" w14:paraId="000015C3">
      <w:pPr>
        <w:spacing w:after="120" w:lineRule="auto"/>
        <w:jc w:val="both"/>
        <w:rPr/>
      </w:pPr>
      <w:r w:rsidDel="00000000" w:rsidR="00000000" w:rsidRPr="00000000">
        <w:rPr>
          <w:rtl w:val="0"/>
        </w:rPr>
        <w:t xml:space="preserve">Dabas lieguma teritorijā pie tilta pār Podvāzi uzstādīts informācijas stends par DL un tā dabas vērtībām. Citas informatīvas norādes vai stendi kā tūrisma infrastruktūra teritorijā nav izveidota.</w:t>
      </w:r>
    </w:p>
    <w:p w:rsidR="00000000" w:rsidDel="00000000" w:rsidP="00000000" w:rsidRDefault="00000000" w:rsidRPr="00000000" w14:paraId="000015C4">
      <w:pPr>
        <w:jc w:val="both"/>
        <w:rPr/>
      </w:pPr>
      <w:r w:rsidDel="00000000" w:rsidR="00000000" w:rsidRPr="00000000">
        <w:rPr>
          <w:rtl w:val="0"/>
        </w:rPr>
        <w:t xml:space="preserve">Lai mazinātu ar tūrismu un atpūtu saistīto antropogēno slodzi DL teritorijā, nepieciešams pārorientēt cilvēku plūsmu un attīstīt infrastruktūru ārpus DL teritorijas - pie Bancānu ezera un veikt  jaunu makšķernieku laipu izbūvi, atpūtas vietas labiekārtošanu, solu, galdu, nojumes izbūvi.</w:t>
      </w:r>
    </w:p>
    <w:p w:rsidR="00000000" w:rsidDel="00000000" w:rsidP="00000000" w:rsidRDefault="00000000" w:rsidRPr="00000000" w14:paraId="000015C5">
      <w:pPr>
        <w:jc w:val="both"/>
        <w:rPr/>
      </w:pPr>
      <w:r w:rsidDel="00000000" w:rsidR="00000000" w:rsidRPr="00000000">
        <w:rPr>
          <w:rtl w:val="0"/>
        </w:rPr>
      </w:r>
    </w:p>
    <w:p w:rsidR="00000000" w:rsidDel="00000000" w:rsidP="00000000" w:rsidRDefault="00000000" w:rsidRPr="00000000" w14:paraId="000015C6">
      <w:pPr>
        <w:jc w:val="both"/>
        <w:rPr>
          <w:b w:val="1"/>
          <w:u w:val="single"/>
        </w:rPr>
      </w:pPr>
      <w:r w:rsidDel="00000000" w:rsidR="00000000" w:rsidRPr="00000000">
        <w:rPr>
          <w:b w:val="1"/>
          <w:u w:val="single"/>
          <w:rtl w:val="0"/>
        </w:rPr>
        <w:t xml:space="preserve">C.1.2. Klaucānu ezera piekrastē  esošo laivu nolaišanas vietu un ekstensīvo pludmaļu uzturēšana</w:t>
      </w:r>
    </w:p>
    <w:p w:rsidR="00000000" w:rsidDel="00000000" w:rsidP="00000000" w:rsidRDefault="00000000" w:rsidRPr="00000000" w14:paraId="000015C7">
      <w:pPr>
        <w:jc w:val="both"/>
        <w:rPr>
          <w:b w:val="1"/>
        </w:rPr>
      </w:pPr>
      <w:r w:rsidDel="00000000" w:rsidR="00000000" w:rsidRPr="00000000">
        <w:rPr>
          <w:rtl w:val="0"/>
        </w:rPr>
      </w:r>
    </w:p>
    <w:p w:rsidR="00000000" w:rsidDel="00000000" w:rsidP="00000000" w:rsidRDefault="00000000" w:rsidRPr="00000000" w14:paraId="000015C8">
      <w:pPr>
        <w:tabs>
          <w:tab w:val="left" w:leader="none" w:pos="5535"/>
        </w:tabs>
        <w:spacing w:after="120" w:lineRule="auto"/>
        <w:jc w:val="both"/>
        <w:rPr/>
      </w:pPr>
      <w:r w:rsidDel="00000000" w:rsidR="00000000" w:rsidRPr="00000000">
        <w:rPr>
          <w:rtl w:val="0"/>
        </w:rPr>
        <w:t xml:space="preserve">Virsūdens augājā esošās niedres ir jāpļauj tajos gadījumos, kad niedru audzes kļūst tik blīvas, ka tiek ierobežota piekļuve Klaucānu ezeram laivu nolaišanas vietās, pie laipām un ekstensīvo pludmaļu vietās. Niedru izpļaušana pieļaujama tika tajās vietās un līdz litorāles dziļumam, kur nav konstatēts ezerrieksts </w:t>
      </w:r>
      <w:r w:rsidDel="00000000" w:rsidR="00000000" w:rsidRPr="00000000">
        <w:rPr>
          <w:i w:val="1"/>
          <w:rtl w:val="0"/>
        </w:rPr>
        <w:t xml:space="preserve">Trapa natans</w:t>
      </w:r>
      <w:r w:rsidDel="00000000" w:rsidR="00000000" w:rsidRPr="00000000">
        <w:rPr>
          <w:rtl w:val="0"/>
        </w:rPr>
        <w:t xml:space="preserve">.</w:t>
      </w:r>
    </w:p>
    <w:p w:rsidR="00000000" w:rsidDel="00000000" w:rsidP="00000000" w:rsidRDefault="00000000" w:rsidRPr="00000000" w14:paraId="000015C9">
      <w:pPr>
        <w:spacing w:after="120" w:lineRule="auto"/>
        <w:jc w:val="both"/>
        <w:rPr/>
      </w:pPr>
      <w:r w:rsidDel="00000000" w:rsidR="00000000" w:rsidRPr="00000000">
        <w:rPr>
          <w:rtl w:val="0"/>
        </w:rPr>
        <w:t xml:space="preserve">Niedru izpļaušana ir jāveic pakāpeniski, izpļaujot līdz pat 50 m garus ezera litorāla posmus 3–4 reizes gadā, un atkārtojot pļaušanu 2–3 gadus pēc kārtas (</w:t>
      </w:r>
      <w:hyperlink w:anchor="bookmark=id.8rfhqwwczycn">
        <w:r w:rsidDel="00000000" w:rsidR="00000000" w:rsidRPr="00000000">
          <w:rPr>
            <w:color w:val="0000ff"/>
            <w:u w:val="single"/>
            <w:rtl w:val="0"/>
          </w:rPr>
          <w:t xml:space="preserve">Urtāne, 2014</w:t>
        </w:r>
      </w:hyperlink>
      <w:r w:rsidDel="00000000" w:rsidR="00000000" w:rsidRPr="00000000">
        <w:rPr>
          <w:rtl w:val="0"/>
        </w:rPr>
        <w:t xml:space="preserve">).  Svarīgi ir nopļautās niedres izvākt no akvatorijas, kā arī ilgstoši neuzglabāt ūdenstilpes krasta tuvumā.</w:t>
      </w:r>
    </w:p>
    <w:p w:rsidR="00000000" w:rsidDel="00000000" w:rsidP="00000000" w:rsidRDefault="00000000" w:rsidRPr="00000000" w14:paraId="000015CA">
      <w:pPr>
        <w:spacing w:after="120" w:lineRule="auto"/>
        <w:jc w:val="both"/>
        <w:rPr/>
      </w:pPr>
      <w:r w:rsidDel="00000000" w:rsidR="00000000" w:rsidRPr="00000000">
        <w:rPr>
          <w:rtl w:val="0"/>
        </w:rPr>
        <w:t xml:space="preserve">Latvijā, atbilstoši spēkā esošajam tiesiskajam regulējumam, augu izpļaušanu drīkst veikt no 1. jūlija. Lai sasniegtu lielāku efektivitāti, ūdensaugus izpļaut jāsāk jūlija sākumā, jo augustā ūdensaugi sāk gatavoties ziemas sezonai un tajās esošās barības vielas uzkrāj saknēs. Tāpēc pārāk vēlas pļaušanas gadījumā kopā ar izpļauto ūdensaugu masu no ezera tiks izņemta tikai neliela barības vielu daļa (</w:t>
      </w:r>
      <w:hyperlink w:anchor="bookmark=id.1qbrp62tt5h9">
        <w:r w:rsidDel="00000000" w:rsidR="00000000" w:rsidRPr="00000000">
          <w:rPr>
            <w:color w:val="0000ff"/>
            <w:u w:val="single"/>
            <w:rtl w:val="0"/>
          </w:rPr>
          <w:t xml:space="preserve">Urtāns, 2017</w:t>
        </w:r>
      </w:hyperlink>
      <w:r w:rsidDel="00000000" w:rsidR="00000000" w:rsidRPr="00000000">
        <w:rPr>
          <w:rtl w:val="0"/>
        </w:rPr>
        <w:t xml:space="preserve">). </w:t>
      </w:r>
    </w:p>
    <w:p w:rsidR="00000000" w:rsidDel="00000000" w:rsidP="00000000" w:rsidRDefault="00000000" w:rsidRPr="00000000" w14:paraId="000015CB">
      <w:pPr>
        <w:spacing w:after="120" w:lineRule="auto"/>
        <w:jc w:val="both"/>
        <w:rPr/>
      </w:pPr>
      <w:r w:rsidDel="00000000" w:rsidR="00000000" w:rsidRPr="00000000">
        <w:rPr>
          <w:rtl w:val="0"/>
        </w:rPr>
        <w:t xml:space="preserve">Izpļautā niedru masa pēc iespējas lielākos apjomos ir jāizvieto pagaidu uzglabāšanas vietās un vēlāk jāpārvieto uz kompostēšanas vietu. Izpļauto ūdensaugu pagaidu uzglabāšanās vietai ir jāatrodas ārpus ezera viļņošanās zonas, jo kopā ar ūdensaugiem zaļo masu no ezera tiek izņemta arī daļa no tajā esošajām barības vielām. Atrodoties pagaidu uzglabāšanas vietās, zaļās masas apjomi ievērojami samazinās, jo no tiem iztvaiko uzkrātais ūdens. Šī iemesla dēļ zaļo masu pagaidu izvietošanas vietās ir jāuzglabā pēc iespējas ilgāk.</w:t>
      </w:r>
    </w:p>
    <w:p w:rsidR="00000000" w:rsidDel="00000000" w:rsidP="00000000" w:rsidRDefault="00000000" w:rsidRPr="00000000" w14:paraId="000015CC">
      <w:pPr>
        <w:spacing w:after="120" w:lineRule="auto"/>
        <w:jc w:val="both"/>
        <w:rPr/>
      </w:pPr>
      <w:r w:rsidDel="00000000" w:rsidR="00000000" w:rsidRPr="00000000">
        <w:rPr>
          <w:rtl w:val="0"/>
        </w:rPr>
        <w:t xml:space="preserve">Plānotās teritorijas Klaucānu ezerā 0.156 ha platībā, kurās īstenojami piekrastes makrofītu veģetācijas pļaušanas pasākumi skat. 5.3.1.6. attēlā.</w:t>
      </w:r>
    </w:p>
    <w:p w:rsidR="00000000" w:rsidDel="00000000" w:rsidP="00000000" w:rsidRDefault="00000000" w:rsidRPr="00000000" w14:paraId="000015CD">
      <w:pPr>
        <w:tabs>
          <w:tab w:val="left" w:leader="none" w:pos="5535"/>
        </w:tabs>
        <w:jc w:val="center"/>
        <w:rPr>
          <w:color w:val="ee0000"/>
        </w:rPr>
      </w:pPr>
      <w:r w:rsidDel="00000000" w:rsidR="00000000" w:rsidRPr="00000000">
        <w:rPr>
          <w:color w:val="ee0000"/>
        </w:rPr>
        <w:drawing>
          <wp:inline distB="0" distT="0" distL="0" distR="0">
            <wp:extent cx="5274310" cy="3728720"/>
            <wp:effectExtent b="0" l="0" r="0" t="0"/>
            <wp:docPr descr="A map of a lake&#10;&#10;AI-generated content may be incorrect." id="2117114750" name="image39.jpg"/>
            <a:graphic>
              <a:graphicData uri="http://schemas.openxmlformats.org/drawingml/2006/picture">
                <pic:pic>
                  <pic:nvPicPr>
                    <pic:cNvPr descr="A map of a lake&#10;&#10;AI-generated content may be incorrect." id="0" name="image39.jpg"/>
                    <pic:cNvPicPr preferRelativeResize="0"/>
                  </pic:nvPicPr>
                  <pic:blipFill>
                    <a:blip r:embed="rId136"/>
                    <a:srcRect b="0" l="0" r="0" t="0"/>
                    <a:stretch>
                      <a:fillRect/>
                    </a:stretch>
                  </pic:blipFill>
                  <pic:spPr>
                    <a:xfrm>
                      <a:off x="0" y="0"/>
                      <a:ext cx="5274310" cy="3728720"/>
                    </a:xfrm>
                    <a:prstGeom prst="rect"/>
                    <a:ln/>
                  </pic:spPr>
                </pic:pic>
              </a:graphicData>
            </a:graphic>
          </wp:inline>
        </w:drawing>
      </w:r>
      <w:r w:rsidDel="00000000" w:rsidR="00000000" w:rsidRPr="00000000">
        <w:rPr>
          <w:rtl w:val="0"/>
        </w:rPr>
      </w:r>
    </w:p>
    <w:p w:rsidR="00000000" w:rsidDel="00000000" w:rsidP="00000000" w:rsidRDefault="00000000" w:rsidRPr="00000000" w14:paraId="000015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5.3.1.6. attēls.</w:t>
      </w:r>
      <w:r w:rsidDel="00000000" w:rsidR="00000000" w:rsidRPr="00000000">
        <w:rPr>
          <w:rFonts w:ascii="Times New Roman" w:cs="Times New Roman" w:eastAsia="Times New Roman" w:hAnsi="Times New Roman"/>
          <w:b w:val="1"/>
          <w:i w:val="1"/>
          <w:smallCaps w:val="0"/>
          <w:strike w:val="0"/>
          <w:color w:val="000000"/>
          <w:sz w:val="20"/>
          <w:szCs w:val="20"/>
          <w:u w:val="none"/>
          <w:shd w:fill="auto" w:val="clear"/>
          <w:vertAlign w:val="baseline"/>
          <w:rtl w:val="0"/>
        </w:rPr>
        <w:t xml:space="preserve"> Vietas Klaucānu ezera  piekrastes zona, kurā veicama niedru izpļaušana</w:t>
      </w:r>
    </w:p>
    <w:p w:rsidR="00000000" w:rsidDel="00000000" w:rsidP="00000000" w:rsidRDefault="00000000" w:rsidRPr="00000000" w14:paraId="000015CF">
      <w:pPr>
        <w:jc w:val="both"/>
        <w:rPr/>
      </w:pPr>
      <w:r w:rsidDel="00000000" w:rsidR="00000000" w:rsidRPr="00000000">
        <w:rPr>
          <w:rtl w:val="0"/>
        </w:rPr>
      </w:r>
    </w:p>
    <w:p w:rsidR="00000000" w:rsidDel="00000000" w:rsidP="00000000" w:rsidRDefault="00000000" w:rsidRPr="00000000" w14:paraId="000015D0">
      <w:pPr>
        <w:jc w:val="both"/>
        <w:rPr>
          <w:highlight w:val="yellow"/>
        </w:rPr>
      </w:pPr>
      <w:bookmarkStart w:colFirst="0" w:colLast="0" w:name="_heading=h.uyox6jc6f734" w:id="83"/>
      <w:bookmarkEnd w:id="83"/>
      <w:r w:rsidDel="00000000" w:rsidR="00000000" w:rsidRPr="00000000">
        <w:rPr>
          <w:rtl w:val="0"/>
        </w:rPr>
      </w:r>
    </w:p>
    <w:p w:rsidR="00000000" w:rsidDel="00000000" w:rsidP="00000000" w:rsidRDefault="00000000" w:rsidRPr="00000000" w14:paraId="000015D1">
      <w:pPr>
        <w:rPr>
          <w:b w:val="1"/>
        </w:rPr>
      </w:pPr>
      <w:r w:rsidDel="00000000" w:rsidR="00000000" w:rsidRPr="00000000">
        <w:rPr>
          <w:b w:val="1"/>
          <w:rtl w:val="0"/>
        </w:rPr>
        <w:t xml:space="preserve">D. Zinātniskās izpētes un monitoringa pasākumi</w:t>
      </w:r>
    </w:p>
    <w:p w:rsidR="00000000" w:rsidDel="00000000" w:rsidP="00000000" w:rsidRDefault="00000000" w:rsidRPr="00000000" w14:paraId="000015D2">
      <w:pPr>
        <w:jc w:val="both"/>
        <w:rPr>
          <w:b w:val="1"/>
          <w:u w:val="single"/>
        </w:rPr>
      </w:pPr>
      <w:r w:rsidDel="00000000" w:rsidR="00000000" w:rsidRPr="00000000">
        <w:rPr>
          <w:rtl w:val="0"/>
        </w:rPr>
      </w:r>
    </w:p>
    <w:p w:rsidR="00000000" w:rsidDel="00000000" w:rsidP="00000000" w:rsidRDefault="00000000" w:rsidRPr="00000000" w14:paraId="000015D3">
      <w:pPr>
        <w:jc w:val="both"/>
        <w:rPr>
          <w:b w:val="1"/>
          <w:u w:val="single"/>
        </w:rPr>
      </w:pPr>
      <w:r w:rsidDel="00000000" w:rsidR="00000000" w:rsidRPr="00000000">
        <w:rPr>
          <w:b w:val="1"/>
          <w:u w:val="single"/>
          <w:rtl w:val="0"/>
        </w:rPr>
        <w:t xml:space="preserve">D.1.1. Apsaimniekošanas pasākumu efektivitātes monitorings</w:t>
      </w:r>
    </w:p>
    <w:p w:rsidR="00000000" w:rsidDel="00000000" w:rsidP="00000000" w:rsidRDefault="00000000" w:rsidRPr="00000000" w14:paraId="000015D4">
      <w:pPr>
        <w:jc w:val="both"/>
        <w:rPr>
          <w:b w:val="1"/>
          <w:u w:val="single"/>
        </w:rPr>
      </w:pPr>
      <w:r w:rsidDel="00000000" w:rsidR="00000000" w:rsidRPr="00000000">
        <w:rPr>
          <w:rtl w:val="0"/>
        </w:rPr>
      </w:r>
    </w:p>
    <w:p w:rsidR="00000000" w:rsidDel="00000000" w:rsidP="00000000" w:rsidRDefault="00000000" w:rsidRPr="00000000" w14:paraId="000015D5">
      <w:pPr>
        <w:jc w:val="both"/>
        <w:rPr/>
      </w:pPr>
      <w:r w:rsidDel="00000000" w:rsidR="00000000" w:rsidRPr="00000000">
        <w:rPr>
          <w:rtl w:val="0"/>
        </w:rPr>
        <w:t xml:space="preserve">Atbilstoši vispārpieņemtiem dabas aizsardzības principiem, apsaimniekošanas pasākumu monitorings tiek veikts biotopiem vai sugu dzīvotnēm, kuros tiek veikti pasākumi struktūras uzturēšanai vai atjaunošanai. Lielākajai daļai no DA plānā paredzētajiem biotopu un sugu dzīvotņu apsaimniekošanas pasākumiem speciāls apsaimniekošanas pasākumu efektivitātes monitorings nav nepieciešams, jo dati iegūstami aizsargājamo biotopu un aizsargājamo sugu dzīvotņu monitoringa ietvaros.</w:t>
      </w:r>
    </w:p>
    <w:p w:rsidR="00000000" w:rsidDel="00000000" w:rsidP="00000000" w:rsidRDefault="00000000" w:rsidRPr="00000000" w14:paraId="000015D6">
      <w:pPr>
        <w:jc w:val="both"/>
        <w:rPr/>
      </w:pPr>
      <w:r w:rsidDel="00000000" w:rsidR="00000000" w:rsidRPr="00000000">
        <w:rPr>
          <w:rtl w:val="0"/>
        </w:rPr>
      </w:r>
    </w:p>
    <w:p w:rsidR="00000000" w:rsidDel="00000000" w:rsidP="00000000" w:rsidRDefault="00000000" w:rsidRPr="00000000" w14:paraId="000015D7">
      <w:pPr>
        <w:jc w:val="both"/>
        <w:rPr/>
      </w:pPr>
      <w:r w:rsidDel="00000000" w:rsidR="00000000" w:rsidRPr="00000000">
        <w:rPr>
          <w:rtl w:val="0"/>
        </w:rPr>
        <w:t xml:space="preserve">Apsaimniekošanas pasākumu efektivitātes monitorings īstenojams B.1.1., B.2.1., B.3.1. un  B.5.1. apsaimniekošanas pasākumu realizācijas sekmju novērtēšanai</w:t>
      </w:r>
    </w:p>
    <w:p w:rsidR="00000000" w:rsidDel="00000000" w:rsidP="00000000" w:rsidRDefault="00000000" w:rsidRPr="00000000" w14:paraId="000015D8">
      <w:pPr>
        <w:jc w:val="both"/>
        <w:rPr/>
      </w:pPr>
      <w:r w:rsidDel="00000000" w:rsidR="00000000" w:rsidRPr="00000000">
        <w:rPr>
          <w:rtl w:val="0"/>
        </w:rPr>
      </w:r>
    </w:p>
    <w:p w:rsidR="00000000" w:rsidDel="00000000" w:rsidP="00000000" w:rsidRDefault="00000000" w:rsidRPr="00000000" w14:paraId="000015D9">
      <w:pPr>
        <w:jc w:val="both"/>
        <w:rPr>
          <w:b w:val="1"/>
          <w:u w:val="single"/>
        </w:rPr>
      </w:pPr>
      <w:r w:rsidDel="00000000" w:rsidR="00000000" w:rsidRPr="00000000">
        <w:rPr>
          <w:b w:val="1"/>
          <w:u w:val="single"/>
          <w:rtl w:val="0"/>
        </w:rPr>
        <w:t xml:space="preserve">D.2.1. Aizsargājamo biotopu monitorings</w:t>
      </w:r>
    </w:p>
    <w:p w:rsidR="00000000" w:rsidDel="00000000" w:rsidP="00000000" w:rsidRDefault="00000000" w:rsidRPr="00000000" w14:paraId="000015DA">
      <w:pPr>
        <w:jc w:val="both"/>
        <w:rPr>
          <w:b w:val="1"/>
          <w:u w:val="single"/>
        </w:rPr>
      </w:pPr>
      <w:r w:rsidDel="00000000" w:rsidR="00000000" w:rsidRPr="00000000">
        <w:rPr>
          <w:rtl w:val="0"/>
        </w:rPr>
      </w:r>
    </w:p>
    <w:p w:rsidR="00000000" w:rsidDel="00000000" w:rsidP="00000000" w:rsidRDefault="00000000" w:rsidRPr="00000000" w14:paraId="000015DB">
      <w:pPr>
        <w:jc w:val="both"/>
        <w:rPr/>
      </w:pPr>
      <w:r w:rsidDel="00000000" w:rsidR="00000000" w:rsidRPr="00000000">
        <w:rPr>
          <w:rtl w:val="0"/>
        </w:rPr>
        <w:t xml:space="preserve">Aizsargājamo biotopu monitorings DL “Klaucānu un Priekulānu ezeri” īstenojams Valsts vides monitoringa programmas </w:t>
      </w:r>
      <w:r w:rsidDel="00000000" w:rsidR="00000000" w:rsidRPr="00000000">
        <w:rPr>
          <w:i w:val="1"/>
          <w:rtl w:val="0"/>
        </w:rPr>
        <w:t xml:space="preserve">Natura 2000</w:t>
      </w:r>
      <w:r w:rsidDel="00000000" w:rsidR="00000000" w:rsidRPr="00000000">
        <w:rPr>
          <w:rtl w:val="0"/>
        </w:rPr>
        <w:t xml:space="preserve"> vietu monitoringa ietvaros. Monitoringa ietvaros iegūstami dati par DL teritorijā sastopamajiem ES nozīmes aizsargājamiem biotopiem, kuru aizsardzībai izveidota šī ĪADT </w:t>
      </w:r>
      <w:r w:rsidDel="00000000" w:rsidR="00000000" w:rsidRPr="00000000">
        <w:rPr>
          <w:i w:val="1"/>
          <w:rtl w:val="0"/>
        </w:rPr>
        <w:t xml:space="preserve">–</w:t>
      </w:r>
      <w:r w:rsidDel="00000000" w:rsidR="00000000" w:rsidRPr="00000000">
        <w:rPr>
          <w:rtl w:val="0"/>
        </w:rPr>
        <w:t xml:space="preserve"> 3150 </w:t>
      </w:r>
      <w:r w:rsidDel="00000000" w:rsidR="00000000" w:rsidRPr="00000000">
        <w:rPr>
          <w:i w:val="1"/>
          <w:rtl w:val="0"/>
        </w:rPr>
        <w:t xml:space="preserve">Eitrofi ezeri ar iegrimušo ūdensaugu un peldaugu augāju</w:t>
      </w:r>
      <w:r w:rsidDel="00000000" w:rsidR="00000000" w:rsidRPr="00000000">
        <w:rPr>
          <w:rtl w:val="0"/>
        </w:rPr>
        <w:t xml:space="preserve">; 3260 </w:t>
      </w:r>
      <w:r w:rsidDel="00000000" w:rsidR="00000000" w:rsidRPr="00000000">
        <w:rPr>
          <w:i w:val="1"/>
          <w:rtl w:val="0"/>
        </w:rPr>
        <w:t xml:space="preserve">Upju straujteces un dabiski upju posmi</w:t>
      </w:r>
      <w:r w:rsidDel="00000000" w:rsidR="00000000" w:rsidRPr="00000000">
        <w:rPr>
          <w:rtl w:val="0"/>
        </w:rPr>
        <w:t xml:space="preserve">; 9010* </w:t>
      </w:r>
      <w:r w:rsidDel="00000000" w:rsidR="00000000" w:rsidRPr="00000000">
        <w:rPr>
          <w:i w:val="1"/>
          <w:rtl w:val="0"/>
        </w:rPr>
        <w:t xml:space="preserve">Veci vai dabiski boreāli meži</w:t>
      </w:r>
      <w:r w:rsidDel="00000000" w:rsidR="00000000" w:rsidRPr="00000000">
        <w:rPr>
          <w:rtl w:val="0"/>
        </w:rPr>
        <w:t xml:space="preserve">; 9050 </w:t>
      </w:r>
      <w:r w:rsidDel="00000000" w:rsidR="00000000" w:rsidRPr="00000000">
        <w:rPr>
          <w:i w:val="1"/>
          <w:rtl w:val="0"/>
        </w:rPr>
        <w:t xml:space="preserve">Lakstaugiem bagāti egļu meži</w:t>
      </w:r>
      <w:r w:rsidDel="00000000" w:rsidR="00000000" w:rsidRPr="00000000">
        <w:rPr>
          <w:rtl w:val="0"/>
        </w:rPr>
        <w:t xml:space="preserve">; 9080* </w:t>
      </w:r>
      <w:r w:rsidDel="00000000" w:rsidR="00000000" w:rsidRPr="00000000">
        <w:rPr>
          <w:i w:val="1"/>
          <w:rtl w:val="0"/>
        </w:rPr>
        <w:t xml:space="preserve">Staignāju meži</w:t>
      </w:r>
      <w:r w:rsidDel="00000000" w:rsidR="00000000" w:rsidRPr="00000000">
        <w:rPr>
          <w:rtl w:val="0"/>
        </w:rPr>
        <w:t xml:space="preserve">; 91E0* </w:t>
      </w:r>
      <w:r w:rsidDel="00000000" w:rsidR="00000000" w:rsidRPr="00000000">
        <w:rPr>
          <w:i w:val="1"/>
          <w:rtl w:val="0"/>
        </w:rPr>
        <w:t xml:space="preserve">Aluviāli meži (aluviāli krastmalu un palieņu meži).</w:t>
      </w:r>
      <w:r w:rsidDel="00000000" w:rsidR="00000000" w:rsidRPr="00000000">
        <w:rPr>
          <w:rtl w:val="0"/>
        </w:rPr>
      </w:r>
    </w:p>
    <w:p w:rsidR="00000000" w:rsidDel="00000000" w:rsidP="00000000" w:rsidRDefault="00000000" w:rsidRPr="00000000" w14:paraId="000015DC">
      <w:pPr>
        <w:jc w:val="both"/>
        <w:rPr>
          <w:highlight w:val="yellow"/>
        </w:rPr>
      </w:pPr>
      <w:r w:rsidDel="00000000" w:rsidR="00000000" w:rsidRPr="00000000">
        <w:rPr>
          <w:rtl w:val="0"/>
        </w:rPr>
      </w:r>
    </w:p>
    <w:p w:rsidR="00000000" w:rsidDel="00000000" w:rsidP="00000000" w:rsidRDefault="00000000" w:rsidRPr="00000000" w14:paraId="000015DD">
      <w:pPr>
        <w:jc w:val="both"/>
        <w:rPr>
          <w:b w:val="1"/>
          <w:u w:val="single"/>
        </w:rPr>
      </w:pPr>
      <w:r w:rsidDel="00000000" w:rsidR="00000000" w:rsidRPr="00000000">
        <w:rPr>
          <w:rtl w:val="0"/>
        </w:rPr>
      </w:r>
    </w:p>
    <w:p w:rsidR="00000000" w:rsidDel="00000000" w:rsidP="00000000" w:rsidRDefault="00000000" w:rsidRPr="00000000" w14:paraId="000015DE">
      <w:pPr>
        <w:jc w:val="both"/>
        <w:rPr>
          <w:b w:val="1"/>
          <w:u w:val="single"/>
        </w:rPr>
      </w:pPr>
      <w:r w:rsidDel="00000000" w:rsidR="00000000" w:rsidRPr="00000000">
        <w:rPr>
          <w:b w:val="1"/>
          <w:u w:val="single"/>
          <w:rtl w:val="0"/>
        </w:rPr>
        <w:t xml:space="preserve">D.2.2. Reto un īpaši aizsargājamo sugu monitorings</w:t>
      </w:r>
    </w:p>
    <w:p w:rsidR="00000000" w:rsidDel="00000000" w:rsidP="00000000" w:rsidRDefault="00000000" w:rsidRPr="00000000" w14:paraId="000015DF">
      <w:pPr>
        <w:jc w:val="both"/>
        <w:rPr>
          <w:b w:val="1"/>
        </w:rPr>
      </w:pPr>
      <w:r w:rsidDel="00000000" w:rsidR="00000000" w:rsidRPr="00000000">
        <w:rPr>
          <w:rtl w:val="0"/>
        </w:rPr>
      </w:r>
    </w:p>
    <w:p w:rsidR="00000000" w:rsidDel="00000000" w:rsidP="00000000" w:rsidRDefault="00000000" w:rsidRPr="00000000" w14:paraId="000015E0">
      <w:pPr>
        <w:spacing w:after="120" w:lineRule="auto"/>
        <w:jc w:val="both"/>
        <w:rPr/>
      </w:pPr>
      <w:r w:rsidDel="00000000" w:rsidR="00000000" w:rsidRPr="00000000">
        <w:rPr>
          <w:rtl w:val="0"/>
        </w:rPr>
        <w:t xml:space="preserve">Valsts vides monitoringa programmā īstenoto monitoringa aktivitāšu ietvaros, no DL sastopamajām aizsargājamām sugām, līdz šim monitorings nav veikts nevienai sugai.</w:t>
      </w:r>
    </w:p>
    <w:p w:rsidR="00000000" w:rsidDel="00000000" w:rsidP="00000000" w:rsidRDefault="00000000" w:rsidRPr="00000000" w14:paraId="000015E1">
      <w:pPr>
        <w:spacing w:after="120" w:lineRule="auto"/>
        <w:jc w:val="both"/>
        <w:rPr/>
      </w:pPr>
      <w:r w:rsidDel="00000000" w:rsidR="00000000" w:rsidRPr="00000000">
        <w:rPr>
          <w:rtl w:val="0"/>
        </w:rPr>
        <w:t xml:space="preserve">Rekomendējams Valsts vides monitoringa programmā  iekļaut un īstenot monitoringu DL “Klaucānu un Priekulānu ezeri” teritorijā sastopamajām ES nozīmes aizsargājamām sugām – peldošajam ezerriekstam </w:t>
      </w:r>
      <w:r w:rsidDel="00000000" w:rsidR="00000000" w:rsidRPr="00000000">
        <w:rPr>
          <w:i w:val="1"/>
          <w:rtl w:val="0"/>
        </w:rPr>
        <w:t xml:space="preserve">Trapa ntans</w:t>
      </w:r>
      <w:r w:rsidDel="00000000" w:rsidR="00000000" w:rsidRPr="00000000">
        <w:rPr>
          <w:rtl w:val="0"/>
        </w:rPr>
        <w:t xml:space="preserve">, Šneidera mizmīlim </w:t>
      </w:r>
      <w:r w:rsidDel="00000000" w:rsidR="00000000" w:rsidRPr="00000000">
        <w:rPr>
          <w:i w:val="1"/>
          <w:color w:val="000000"/>
          <w:rtl w:val="0"/>
        </w:rPr>
        <w:t xml:space="preserve">Boros schneideri</w:t>
      </w:r>
      <w:r w:rsidDel="00000000" w:rsidR="00000000" w:rsidRPr="00000000">
        <w:rPr>
          <w:color w:val="000000"/>
          <w:rtl w:val="0"/>
        </w:rPr>
        <w:t xml:space="preserve">,</w:t>
      </w:r>
      <w:r w:rsidDel="00000000" w:rsidR="00000000" w:rsidRPr="00000000">
        <w:rPr>
          <w:rtl w:val="0"/>
        </w:rPr>
        <w:t xml:space="preserve"> spilgtajai purvuspārei </w:t>
      </w:r>
      <w:r w:rsidDel="00000000" w:rsidR="00000000" w:rsidRPr="00000000">
        <w:rPr>
          <w:i w:val="1"/>
          <w:rtl w:val="0"/>
        </w:rPr>
        <w:t xml:space="preserve">Leucorrhinia pectoralis</w:t>
      </w:r>
      <w:r w:rsidDel="00000000" w:rsidR="00000000" w:rsidRPr="00000000">
        <w:rPr>
          <w:rtl w:val="0"/>
        </w:rPr>
        <w:t xml:space="preserve">, teritorijā konstatētajām sikspārņu sugām un </w:t>
      </w:r>
      <w:r w:rsidDel="00000000" w:rsidR="00000000" w:rsidRPr="00000000">
        <w:rPr>
          <w:color w:val="222222"/>
          <w:highlight w:val="white"/>
          <w:rtl w:val="0"/>
        </w:rPr>
        <w:t xml:space="preserve">aizsargājamām putnu sugām.</w:t>
      </w:r>
      <w:r w:rsidDel="00000000" w:rsidR="00000000" w:rsidRPr="00000000">
        <w:rPr>
          <w:rtl w:val="0"/>
        </w:rPr>
      </w:r>
    </w:p>
    <w:p w:rsidR="00000000" w:rsidDel="00000000" w:rsidP="00000000" w:rsidRDefault="00000000" w:rsidRPr="00000000" w14:paraId="000015E2">
      <w:pPr>
        <w:jc w:val="both"/>
        <w:rPr/>
      </w:pPr>
      <w:r w:rsidDel="00000000" w:rsidR="00000000" w:rsidRPr="00000000">
        <w:rPr>
          <w:rtl w:val="0"/>
        </w:rPr>
      </w:r>
    </w:p>
    <w:p w:rsidR="00000000" w:rsidDel="00000000" w:rsidP="00000000" w:rsidRDefault="00000000" w:rsidRPr="00000000" w14:paraId="000015E3">
      <w:pPr>
        <w:jc w:val="both"/>
        <w:rPr>
          <w:b w:val="1"/>
          <w:u w:val="single"/>
        </w:rPr>
      </w:pPr>
      <w:r w:rsidDel="00000000" w:rsidR="00000000" w:rsidRPr="00000000">
        <w:rPr>
          <w:b w:val="1"/>
          <w:u w:val="single"/>
          <w:rtl w:val="0"/>
        </w:rPr>
        <w:t xml:space="preserve">D.2.3.</w:t>
        <w:tab/>
        <w:t xml:space="preserve">Monitorings Meža sicistas (</w:t>
      </w:r>
      <w:r w:rsidDel="00000000" w:rsidR="00000000" w:rsidRPr="00000000">
        <w:rPr>
          <w:b w:val="1"/>
          <w:i w:val="1"/>
          <w:u w:val="single"/>
          <w:rtl w:val="0"/>
        </w:rPr>
        <w:t xml:space="preserve">Sicista betulina</w:t>
      </w:r>
      <w:r w:rsidDel="00000000" w:rsidR="00000000" w:rsidRPr="00000000">
        <w:rPr>
          <w:b w:val="1"/>
          <w:u w:val="single"/>
          <w:rtl w:val="0"/>
        </w:rPr>
        <w:t xml:space="preserve">) populācijas lieluma noteikšanai</w:t>
      </w:r>
    </w:p>
    <w:p w:rsidR="00000000" w:rsidDel="00000000" w:rsidP="00000000" w:rsidRDefault="00000000" w:rsidRPr="00000000" w14:paraId="000015E4">
      <w:pPr>
        <w:jc w:val="both"/>
        <w:rPr/>
      </w:pPr>
      <w:r w:rsidDel="00000000" w:rsidR="00000000" w:rsidRPr="00000000">
        <w:rPr>
          <w:rtl w:val="0"/>
        </w:rPr>
      </w:r>
    </w:p>
    <w:p w:rsidR="00000000" w:rsidDel="00000000" w:rsidP="00000000" w:rsidRDefault="00000000" w:rsidRPr="00000000" w14:paraId="000015E5">
      <w:pPr>
        <w:spacing w:after="120" w:lineRule="auto"/>
        <w:jc w:val="both"/>
        <w:rPr/>
      </w:pPr>
      <w:r w:rsidDel="00000000" w:rsidR="00000000" w:rsidRPr="00000000">
        <w:rPr>
          <w:rtl w:val="0"/>
        </w:rPr>
        <w:t xml:space="preserve">Meža sicista (</w:t>
      </w:r>
      <w:r w:rsidDel="00000000" w:rsidR="00000000" w:rsidRPr="00000000">
        <w:rPr>
          <w:i w:val="1"/>
          <w:rtl w:val="0"/>
        </w:rPr>
        <w:t xml:space="preserve">Sicista betulina</w:t>
      </w:r>
      <w:r w:rsidDel="00000000" w:rsidR="00000000" w:rsidRPr="00000000">
        <w:rPr>
          <w:rtl w:val="0"/>
        </w:rPr>
        <w:t xml:space="preserve">) ir iekļauta ĪAS sarakstā, tomēr tās izplatība un populācijas stāvoklis gan dabas liegumā “Klaucānu un Priekulānu ezeri”, gan visā Latvijā līdz šim nav pietiekami izpētīts. DA plāna sagatavošanas laikā vairākās vietās DL teritorijā tika konstatēta sugas klātbūtne. Lai noskaidrotu sugas populācijas lielumu teritorijā, nepieciešami papildu pētījumi, ievērojot Dabas aizsardzības pārvaldes izstrādātajiem sīko zīdītājdzīvnieku monitoringa programmas pamatprincipiem (</w:t>
      </w:r>
      <w:hyperlink w:anchor="bookmark=id.vzquixurdv5b">
        <w:r w:rsidDel="00000000" w:rsidR="00000000" w:rsidRPr="00000000">
          <w:rPr>
            <w:color w:val="0000ff"/>
            <w:u w:val="single"/>
            <w:rtl w:val="0"/>
          </w:rPr>
          <w:t xml:space="preserve">Stepanova, 2016</w:t>
        </w:r>
      </w:hyperlink>
      <w:r w:rsidDel="00000000" w:rsidR="00000000" w:rsidRPr="00000000">
        <w:rPr>
          <w:rtl w:val="0"/>
        </w:rPr>
        <w:t xml:space="preserve">).</w:t>
      </w:r>
    </w:p>
    <w:p w:rsidR="00000000" w:rsidDel="00000000" w:rsidP="00000000" w:rsidRDefault="00000000" w:rsidRPr="00000000" w14:paraId="000015E6">
      <w:pPr>
        <w:spacing w:after="120" w:lineRule="auto"/>
        <w:jc w:val="both"/>
        <w:rPr/>
      </w:pPr>
      <w:r w:rsidDel="00000000" w:rsidR="00000000" w:rsidRPr="00000000">
        <w:rPr>
          <w:rtl w:val="0"/>
        </w:rPr>
        <w:t xml:space="preserve">Merža sicistas populācijas noteikšanai ieteicams izveidot vairākas lamatu transektes, katrā izvietojot 20 lamatas ar 10 metru intervāliem sugai piemērotās dzīvotnēs – mozaīkveida ainavās ar bagātīgu zemsedzi, tostarp mežmalās, mitrajās pļavās, aizaugušās lauksaimniecības zemēs un pārejas zonās starp mežiem un atklātiem laukiem. Uzskaites ieteicams veikt rudens sākumā, pēc grauzēju vairošanās sezonas, kad populācijas blīvums sasniedz maksimumu. Papildus ir ieteicama arī sugai piemērotu biotopu kartēšana un platību noteikšana dabas lieguma teritorijā</w:t>
      </w:r>
    </w:p>
    <w:p w:rsidR="00000000" w:rsidDel="00000000" w:rsidP="00000000" w:rsidRDefault="00000000" w:rsidRPr="00000000" w14:paraId="000015E7">
      <w:pPr>
        <w:jc w:val="both"/>
        <w:rPr/>
      </w:pPr>
      <w:r w:rsidDel="00000000" w:rsidR="00000000" w:rsidRPr="00000000">
        <w:rPr>
          <w:rtl w:val="0"/>
        </w:rPr>
      </w:r>
    </w:p>
    <w:p w:rsidR="00000000" w:rsidDel="00000000" w:rsidP="00000000" w:rsidRDefault="00000000" w:rsidRPr="00000000" w14:paraId="000015E8">
      <w:pPr>
        <w:jc w:val="both"/>
        <w:rPr>
          <w:b w:val="1"/>
          <w:u w:val="single"/>
        </w:rPr>
      </w:pPr>
      <w:r w:rsidDel="00000000" w:rsidR="00000000" w:rsidRPr="00000000">
        <w:rPr>
          <w:b w:val="1"/>
          <w:u w:val="single"/>
          <w:rtl w:val="0"/>
        </w:rPr>
        <w:t xml:space="preserve">D.2.4.</w:t>
        <w:tab/>
        <w:t xml:space="preserve">Monitorings mazā susura (</w:t>
      </w:r>
      <w:r w:rsidDel="00000000" w:rsidR="00000000" w:rsidRPr="00000000">
        <w:rPr>
          <w:b w:val="1"/>
          <w:i w:val="1"/>
          <w:u w:val="single"/>
          <w:rtl w:val="0"/>
        </w:rPr>
        <w:t xml:space="preserve">Muscardinus avellanarius</w:t>
      </w:r>
      <w:r w:rsidDel="00000000" w:rsidR="00000000" w:rsidRPr="00000000">
        <w:rPr>
          <w:b w:val="1"/>
          <w:u w:val="single"/>
          <w:rtl w:val="0"/>
        </w:rPr>
        <w:t xml:space="preserve">) klātbūtnes konstatēšanai</w:t>
      </w:r>
    </w:p>
    <w:p w:rsidR="00000000" w:rsidDel="00000000" w:rsidP="00000000" w:rsidRDefault="00000000" w:rsidRPr="00000000" w14:paraId="000015E9">
      <w:pPr>
        <w:jc w:val="both"/>
        <w:rPr/>
      </w:pPr>
      <w:r w:rsidDel="00000000" w:rsidR="00000000" w:rsidRPr="00000000">
        <w:rPr>
          <w:rtl w:val="0"/>
        </w:rPr>
      </w:r>
    </w:p>
    <w:p w:rsidR="00000000" w:rsidDel="00000000" w:rsidP="00000000" w:rsidRDefault="00000000" w:rsidRPr="00000000" w14:paraId="000015EA">
      <w:pPr>
        <w:spacing w:after="120" w:lineRule="auto"/>
        <w:jc w:val="both"/>
        <w:rPr/>
      </w:pPr>
      <w:r w:rsidDel="00000000" w:rsidR="00000000" w:rsidRPr="00000000">
        <w:rPr>
          <w:rtl w:val="0"/>
        </w:rPr>
        <w:t xml:space="preserve">Dabas liegums “Klaucānu un Priekulānu ezeri” ietilpst mazā susura (</w:t>
      </w:r>
      <w:r w:rsidDel="00000000" w:rsidR="00000000" w:rsidRPr="00000000">
        <w:rPr>
          <w:i w:val="1"/>
          <w:rtl w:val="0"/>
        </w:rPr>
        <w:t xml:space="preserve">Muscardinus avellanarius</w:t>
      </w:r>
      <w:r w:rsidDel="00000000" w:rsidR="00000000" w:rsidRPr="00000000">
        <w:rPr>
          <w:rtl w:val="0"/>
        </w:rPr>
        <w:t xml:space="preserve">) izplatības areālā un tajā ir sugai piemēroti biotopi (</w:t>
      </w:r>
      <w:hyperlink w:anchor="bookmark=id.98qobd1nf1nw">
        <w:r w:rsidDel="00000000" w:rsidR="00000000" w:rsidRPr="00000000">
          <w:rPr>
            <w:color w:val="0000ff"/>
            <w:u w:val="single"/>
            <w:rtl w:val="0"/>
          </w:rPr>
          <w:t xml:space="preserve">Juškaitis, 2008</w:t>
        </w:r>
      </w:hyperlink>
      <w:r w:rsidDel="00000000" w:rsidR="00000000" w:rsidRPr="00000000">
        <w:rPr>
          <w:rtl w:val="0"/>
        </w:rPr>
        <w:t xml:space="preserve">). Tāpēc ir svarīgi veikt šīs sugas konstatēšanu lieguma teritorijā, lai nodrošinātu tās aizsardzību. </w:t>
      </w:r>
    </w:p>
    <w:p w:rsidR="00000000" w:rsidDel="00000000" w:rsidP="00000000" w:rsidRDefault="00000000" w:rsidRPr="00000000" w14:paraId="000015EB">
      <w:pPr>
        <w:spacing w:after="120" w:lineRule="auto"/>
        <w:jc w:val="both"/>
        <w:rPr/>
      </w:pPr>
      <w:r w:rsidDel="00000000" w:rsidR="00000000" w:rsidRPr="00000000">
        <w:rPr>
          <w:rtl w:val="0"/>
        </w:rPr>
        <w:t xml:space="preserve">Mazā susura klātbūtnes noteikšanai ieteicams izmantot sīko dobumperētāju putnu būrīšus. Šādi būrīši jāizvieto piemērotos biotopos, tostarp mežos ar labi attīstītu pamežu, mežmalās, kā arī mežainās joslās gar grāvjiem un ceļiem. Būrīši jāuzstāda agra pavasarī vai ziemā, ievērojot izvietojuma intervālu vismaz 10-30 metru attālumā viens no otra. Ieteicamais būrīšu skaits ir 5-15 vienības (</w:t>
      </w:r>
      <w:hyperlink w:anchor="bookmark=id.u5f6b3j7x896">
        <w:r w:rsidDel="00000000" w:rsidR="00000000" w:rsidRPr="00000000">
          <w:rPr>
            <w:color w:val="0000ff"/>
            <w:u w:val="single"/>
            <w:rtl w:val="0"/>
          </w:rPr>
          <w:t xml:space="preserve">Pilāts, 2016</w:t>
        </w:r>
      </w:hyperlink>
      <w:r w:rsidDel="00000000" w:rsidR="00000000" w:rsidRPr="00000000">
        <w:rPr>
          <w:rtl w:val="0"/>
        </w:rPr>
        <w:t xml:space="preserve">).</w:t>
      </w:r>
    </w:p>
    <w:p w:rsidR="00000000" w:rsidDel="00000000" w:rsidP="00000000" w:rsidRDefault="00000000" w:rsidRPr="00000000" w14:paraId="000015EC">
      <w:pPr>
        <w:spacing w:after="120" w:lineRule="auto"/>
        <w:jc w:val="both"/>
        <w:rPr/>
      </w:pPr>
      <w:r w:rsidDel="00000000" w:rsidR="00000000" w:rsidRPr="00000000">
        <w:rPr>
          <w:rtl w:val="0"/>
        </w:rPr>
        <w:t xml:space="preserve">Monitorings ietver regulāru būrīšu pārbaudi vismaz divas reizes gadā: vasarā, vairošanās sezonas laikā, un vēlā rudenī, kad dzīvniekiem sākas hibernācijas periods. Pārbaudes jāveic trīs gadus pēc kārtas, rūpīgi reģistrējot visas mazā susura klātbūtnes pazīmes: atrastais dzīvnieks, ilgstošas uzturēšanās miga, pagaidu miga, iesākta miga, par migu pārveidota putnu ligzda, postīta putnu ligzda, ekskrementi.</w:t>
      </w:r>
    </w:p>
    <w:p w:rsidR="00000000" w:rsidDel="00000000" w:rsidP="00000000" w:rsidRDefault="00000000" w:rsidRPr="00000000" w14:paraId="000015ED">
      <w:pPr>
        <w:jc w:val="both"/>
        <w:rPr/>
      </w:pPr>
      <w:r w:rsidDel="00000000" w:rsidR="00000000" w:rsidRPr="00000000">
        <w:rPr>
          <w:rtl w:val="0"/>
        </w:rPr>
      </w:r>
    </w:p>
    <w:p w:rsidR="00000000" w:rsidDel="00000000" w:rsidP="00000000" w:rsidRDefault="00000000" w:rsidRPr="00000000" w14:paraId="000015EE">
      <w:pPr>
        <w:jc w:val="both"/>
        <w:rPr/>
      </w:pPr>
      <w:r w:rsidDel="00000000" w:rsidR="00000000" w:rsidRPr="00000000">
        <w:rPr>
          <w:rtl w:val="0"/>
        </w:rPr>
      </w:r>
    </w:p>
    <w:p w:rsidR="00000000" w:rsidDel="00000000" w:rsidP="00000000" w:rsidRDefault="00000000" w:rsidRPr="00000000" w14:paraId="000015EF">
      <w:pPr>
        <w:jc w:val="both"/>
        <w:rPr>
          <w:b w:val="1"/>
          <w:u w:val="single"/>
        </w:rPr>
      </w:pPr>
      <w:r w:rsidDel="00000000" w:rsidR="00000000" w:rsidRPr="00000000">
        <w:rPr>
          <w:b w:val="1"/>
          <w:u w:val="single"/>
          <w:rtl w:val="0"/>
        </w:rPr>
        <w:t xml:space="preserve">D.3.1. Invazīvo sugu monitorings</w:t>
      </w:r>
    </w:p>
    <w:p w:rsidR="00000000" w:rsidDel="00000000" w:rsidP="00000000" w:rsidRDefault="00000000" w:rsidRPr="00000000" w14:paraId="000015F0">
      <w:pPr>
        <w:jc w:val="both"/>
        <w:rPr>
          <w:b w:val="1"/>
        </w:rPr>
      </w:pPr>
      <w:r w:rsidDel="00000000" w:rsidR="00000000" w:rsidRPr="00000000">
        <w:rPr>
          <w:rtl w:val="0"/>
        </w:rPr>
      </w:r>
    </w:p>
    <w:p w:rsidR="00000000" w:rsidDel="00000000" w:rsidP="00000000" w:rsidRDefault="00000000" w:rsidRPr="00000000" w14:paraId="000015F1">
      <w:pPr>
        <w:spacing w:after="120" w:lineRule="auto"/>
        <w:jc w:val="both"/>
        <w:rPr/>
      </w:pPr>
      <w:r w:rsidDel="00000000" w:rsidR="00000000" w:rsidRPr="00000000">
        <w:rPr>
          <w:rtl w:val="0"/>
        </w:rPr>
        <w:t xml:space="preserve">DL konstatētas divas invazīvās sugas dzīvnieku sugas - Nodrošināts monitorings invazīvajām sugām – jenotsunim (</w:t>
      </w:r>
      <w:r w:rsidDel="00000000" w:rsidR="00000000" w:rsidRPr="00000000">
        <w:rPr>
          <w:i w:val="1"/>
          <w:rtl w:val="0"/>
        </w:rPr>
        <w:t xml:space="preserve">Nyctereutes procyonoides</w:t>
      </w:r>
      <w:r w:rsidDel="00000000" w:rsidR="00000000" w:rsidRPr="00000000">
        <w:rPr>
          <w:rtl w:val="0"/>
        </w:rPr>
        <w:t xml:space="preserve">) un Amerikas ūdelei (</w:t>
      </w:r>
      <w:r w:rsidDel="00000000" w:rsidR="00000000" w:rsidRPr="00000000">
        <w:rPr>
          <w:i w:val="1"/>
          <w:rtl w:val="0"/>
        </w:rPr>
        <w:t xml:space="preserve">Neovision vision</w:t>
      </w:r>
      <w:r w:rsidDel="00000000" w:rsidR="00000000" w:rsidRPr="00000000">
        <w:rPr>
          <w:rtl w:val="0"/>
        </w:rPr>
        <w:t xml:space="preserve">), taču nav konstatēta citu invazīvo sugu (augi, bezmugurkaulnieki) klātbūtne.</w:t>
      </w:r>
    </w:p>
    <w:p w:rsidR="00000000" w:rsidDel="00000000" w:rsidP="00000000" w:rsidRDefault="00000000" w:rsidRPr="00000000" w14:paraId="000015F2">
      <w:pPr>
        <w:spacing w:after="120" w:lineRule="auto"/>
        <w:jc w:val="both"/>
        <w:rPr/>
      </w:pPr>
      <w:r w:rsidDel="00000000" w:rsidR="00000000" w:rsidRPr="00000000">
        <w:rPr>
          <w:rtl w:val="0"/>
        </w:rPr>
        <w:t xml:space="preserve">Abas invazīvās dzīvnieku sugas ir iekļautas ES LIFE Programmas projekta “Natura 2000 aizsargājamo teritoriju pārvaldības un apsaimniekošanas optimizācija” (LIFE19 IPE/LV/000010 LIFE-IP LatViaNature) ietvaros izveidotajā invazīvo sugu t.s. “melnajā” sugu sarakstā. Melnajā sarakstā tiek iekļautas tās vaskulāro augu,  sūnu un dzīvnieku sugas, kas konstatētas Latvijā, atzītas par invazīvām kaimiņvalstīs, rada draudus dabiskiem un daļēji dabiskiem biotopiem un vietējām sugām.</w:t>
      </w:r>
    </w:p>
    <w:p w:rsidR="00000000" w:rsidDel="00000000" w:rsidP="00000000" w:rsidRDefault="00000000" w:rsidRPr="00000000" w14:paraId="000015F3">
      <w:pPr>
        <w:spacing w:after="120" w:lineRule="auto"/>
        <w:jc w:val="both"/>
        <w:rPr/>
      </w:pPr>
      <w:r w:rsidDel="00000000" w:rsidR="00000000" w:rsidRPr="00000000">
        <w:rPr>
          <w:rtl w:val="0"/>
        </w:rPr>
        <w:t xml:space="preserve">LIFE-IP LatViaNature projekta ietvaros izstrādātas rekomendācijas Bioloģiskās daudzveidības monitoringa programmas (BDMP) apakšprogrammu pielāgošanai ar mērķi jau īstenoto monitoringa apakšprogrammu “BDMA valsts (fona) monitorings medījamo zīdītāju monitorings” un “BDMA valsts (fona) monitorings ūdru monitorings”  ietvaros iegūt datus par abām monitorējamām invazīvajām sugām.</w:t>
      </w:r>
    </w:p>
    <w:p w:rsidR="00000000" w:rsidDel="00000000" w:rsidP="00000000" w:rsidRDefault="00000000" w:rsidRPr="00000000" w14:paraId="000015F4">
      <w:pPr>
        <w:jc w:val="both"/>
        <w:rPr>
          <w:color w:val="000000"/>
        </w:rPr>
      </w:pPr>
      <w:r w:rsidDel="00000000" w:rsidR="00000000" w:rsidRPr="00000000">
        <w:rPr>
          <w:rtl w:val="0"/>
        </w:rPr>
      </w:r>
    </w:p>
    <w:p w:rsidR="00000000" w:rsidDel="00000000" w:rsidP="00000000" w:rsidRDefault="00000000" w:rsidRPr="00000000" w14:paraId="000015F5">
      <w:pPr>
        <w:jc w:val="both"/>
        <w:rPr>
          <w:b w:val="1"/>
          <w:color w:val="000000"/>
          <w:u w:val="single"/>
        </w:rPr>
      </w:pPr>
      <w:r w:rsidDel="00000000" w:rsidR="00000000" w:rsidRPr="00000000">
        <w:rPr>
          <w:b w:val="1"/>
          <w:color w:val="000000"/>
          <w:u w:val="single"/>
          <w:rtl w:val="0"/>
        </w:rPr>
        <w:t xml:space="preserve">D.4.1. Podvāzes (Klauces) upītes, Klaucānu un Priekulānu ezeru  ekoloģiskās un ķīmiskās kvalitātes monitorings (t.sk. datu iegūšana par potenciālajiem piesārņojuma avotiem un slodzēm)</w:t>
      </w:r>
    </w:p>
    <w:p w:rsidR="00000000" w:rsidDel="00000000" w:rsidP="00000000" w:rsidRDefault="00000000" w:rsidRPr="00000000" w14:paraId="000015F6">
      <w:pPr>
        <w:jc w:val="both"/>
        <w:rPr>
          <w:b w:val="1"/>
        </w:rPr>
      </w:pPr>
      <w:r w:rsidDel="00000000" w:rsidR="00000000" w:rsidRPr="00000000">
        <w:rPr>
          <w:rtl w:val="0"/>
        </w:rPr>
      </w:r>
    </w:p>
    <w:p w:rsidR="00000000" w:rsidDel="00000000" w:rsidP="00000000" w:rsidRDefault="00000000" w:rsidRPr="00000000" w14:paraId="000015F7">
      <w:pPr>
        <w:spacing w:after="120" w:lineRule="auto"/>
        <w:jc w:val="both"/>
        <w:rPr/>
      </w:pPr>
      <w:r w:rsidDel="00000000" w:rsidR="00000000" w:rsidRPr="00000000">
        <w:rPr>
          <w:rtl w:val="0"/>
        </w:rPr>
        <w:t xml:space="preserve">Podvāze ir iekļauta monitorējamo ūdens objektu sarakstā (ūdensobjekta kods D472) Virszemes ūdeņu monitoringa programmā, kuras ietvaros LVĢMC iegūst datus par virszemes ūdens objektu ekoloģisko un ķīmisko stāvokli, kā arī hidroloģisko režīmu. Monitorings Podvāzē nodrošināms arī turpmāk. Tomēr nedz Podvāzes augštecē, pirms tās ietekas Priekulānu ezerā, nedz Klaucānu un Priekulānu ezeros monitorings netiek veikts.</w:t>
      </w:r>
    </w:p>
    <w:p w:rsidR="00000000" w:rsidDel="00000000" w:rsidP="00000000" w:rsidRDefault="00000000" w:rsidRPr="00000000" w14:paraId="000015F8">
      <w:pPr>
        <w:spacing w:after="120" w:lineRule="auto"/>
        <w:jc w:val="both"/>
        <w:rPr/>
      </w:pPr>
      <w:r w:rsidDel="00000000" w:rsidR="00000000" w:rsidRPr="00000000">
        <w:rPr>
          <w:rtl w:val="0"/>
        </w:rPr>
        <w:t xml:space="preserve">Ņemot vērā, ka Klaucānu un Priekulānu ezeru sateces baseinos ir izvietoti gan punktveida, gan difūzā piesārņojuma avoti, būtu ieteicams veikt regulāras ūdens fizikāli ķīmisko rādītāju analīzes arī abos ezeros, lai sekotu līdzi ekoloģiskā stāvokļa izmaiņām. Objektīvu datu iegūšana par ezeru ekoloģiskās un ķīmiskās kvalitātes rādītājiem ir būtiska, jo</w:t>
      </w:r>
      <w:r w:rsidDel="00000000" w:rsidR="00000000" w:rsidRPr="00000000">
        <w:rPr>
          <w:b w:val="1"/>
          <w:rtl w:val="0"/>
        </w:rPr>
        <w:t xml:space="preserve"> </w:t>
      </w:r>
      <w:r w:rsidDel="00000000" w:rsidR="00000000" w:rsidRPr="00000000">
        <w:rPr>
          <w:rtl w:val="0"/>
        </w:rPr>
        <w:t xml:space="preserve">ezeros paaugstinātas biogēnu pieplūdes un paātrinātas eitrofikācijas rezultātā veidojas būtisks apdraudējums tajos sastopamajām peldošā ezerrieksta audzēm. </w:t>
      </w:r>
    </w:p>
    <w:p w:rsidR="00000000" w:rsidDel="00000000" w:rsidP="00000000" w:rsidRDefault="00000000" w:rsidRPr="00000000" w14:paraId="000015F9">
      <w:pPr>
        <w:spacing w:after="120" w:lineRule="auto"/>
        <w:jc w:val="both"/>
        <w:rPr/>
      </w:pPr>
      <w:r w:rsidDel="00000000" w:rsidR="00000000" w:rsidRPr="00000000">
        <w:rPr>
          <w:rtl w:val="0"/>
        </w:rPr>
        <w:t xml:space="preserve">Regulāra informācija par ūdens kvalitāti un tās izmaiņām palīdzētu efektīvāk  plānot DL “Klaucānu un Priekulānu ezers” ietilpstošo ezeru apsaimniekošanu nākotnē, jo ļautu spriest, vai ūdens kvalitāte ir uzlabojusies/pasliktinājusies jau veikto apsaimniekošanas pasākumu rezultātā, kā arī ļautu precīzāk identificēt situācijas attīstības trendus.</w:t>
      </w:r>
    </w:p>
    <w:p w:rsidR="00000000" w:rsidDel="00000000" w:rsidP="00000000" w:rsidRDefault="00000000" w:rsidRPr="00000000" w14:paraId="000015FA">
      <w:pPr>
        <w:jc w:val="both"/>
        <w:rPr>
          <w:color w:val="000000"/>
        </w:rPr>
      </w:pPr>
      <w:r w:rsidDel="00000000" w:rsidR="00000000" w:rsidRPr="00000000">
        <w:rPr>
          <w:rtl w:val="0"/>
        </w:rPr>
      </w:r>
    </w:p>
    <w:p w:rsidR="00000000" w:rsidDel="00000000" w:rsidP="00000000" w:rsidRDefault="00000000" w:rsidRPr="00000000" w14:paraId="000015FB">
      <w:pPr>
        <w:jc w:val="both"/>
        <w:rPr>
          <w:b w:val="1"/>
        </w:rPr>
      </w:pPr>
      <w:r w:rsidDel="00000000" w:rsidR="00000000" w:rsidRPr="00000000">
        <w:rPr>
          <w:b w:val="1"/>
          <w:rtl w:val="0"/>
        </w:rPr>
        <w:t xml:space="preserve">E. Sabiedrības informēšana un izglītošana</w:t>
      </w:r>
    </w:p>
    <w:p w:rsidR="00000000" w:rsidDel="00000000" w:rsidP="00000000" w:rsidRDefault="00000000" w:rsidRPr="00000000" w14:paraId="000015FC">
      <w:pPr>
        <w:jc w:val="both"/>
        <w:rPr>
          <w:b w:val="1"/>
          <w:highlight w:val="yellow"/>
        </w:rPr>
      </w:pPr>
      <w:r w:rsidDel="00000000" w:rsidR="00000000" w:rsidRPr="00000000">
        <w:rPr>
          <w:rtl w:val="0"/>
        </w:rPr>
      </w:r>
    </w:p>
    <w:p w:rsidR="00000000" w:rsidDel="00000000" w:rsidP="00000000" w:rsidRDefault="00000000" w:rsidRPr="00000000" w14:paraId="000015FD">
      <w:pPr>
        <w:jc w:val="both"/>
        <w:rPr>
          <w:b w:val="1"/>
          <w:i w:val="1"/>
          <w:u w:val="single"/>
        </w:rPr>
      </w:pPr>
      <w:r w:rsidDel="00000000" w:rsidR="00000000" w:rsidRPr="00000000">
        <w:rPr>
          <w:b w:val="1"/>
          <w:u w:val="single"/>
          <w:rtl w:val="0"/>
        </w:rPr>
        <w:t xml:space="preserve">E.1.1. Bioloģiskās daudzveidības saglabāšanas un dabas aizsardzības tematikai veltītu publisko tematisko pasākumu organizēšana</w:t>
      </w:r>
      <w:r w:rsidDel="00000000" w:rsidR="00000000" w:rsidRPr="00000000">
        <w:rPr>
          <w:rtl w:val="0"/>
        </w:rPr>
      </w:r>
    </w:p>
    <w:p w:rsidR="00000000" w:rsidDel="00000000" w:rsidP="00000000" w:rsidRDefault="00000000" w:rsidRPr="00000000" w14:paraId="000015FE">
      <w:pPr>
        <w:rPr/>
      </w:pPr>
      <w:r w:rsidDel="00000000" w:rsidR="00000000" w:rsidRPr="00000000">
        <w:rPr>
          <w:rtl w:val="0"/>
        </w:rPr>
      </w:r>
    </w:p>
    <w:p w:rsidR="00000000" w:rsidDel="00000000" w:rsidP="00000000" w:rsidRDefault="00000000" w:rsidRPr="00000000" w14:paraId="000015FF">
      <w:pPr>
        <w:spacing w:after="120" w:lineRule="auto"/>
        <w:jc w:val="both"/>
        <w:rPr/>
      </w:pPr>
      <w:r w:rsidDel="00000000" w:rsidR="00000000" w:rsidRPr="00000000">
        <w:rPr>
          <w:rtl w:val="0"/>
        </w:rPr>
        <w:t xml:space="preserve">Neskatoties uz to, ka DL teritoriju nav ieteicams pozicionēt kā tūrisma objektu, tomēr liegumam ir augsts potenciāls kā vietai, kur iespējams īstenot dabas izziņas un vides izglītības aktivitātes, tādējādi veicinot vietējo iedzīvotāju un teritorijas apmeklētāju izpratni par dabas aizsardzības nepieciešamību. Potenciāli piemērotākā vieta šādu publisku aktivitāšu realizācijai ir pie tilta pār Podvāzi uzstādītais stends un laipa Klaucāna ezera A krastā pie Lazdukalnu mājām. </w:t>
      </w:r>
    </w:p>
    <w:p w:rsidR="00000000" w:rsidDel="00000000" w:rsidP="00000000" w:rsidRDefault="00000000" w:rsidRPr="00000000" w14:paraId="00001600">
      <w:pPr>
        <w:spacing w:after="120" w:lineRule="auto"/>
        <w:jc w:val="both"/>
        <w:rPr/>
      </w:pPr>
      <w:r w:rsidDel="00000000" w:rsidR="00000000" w:rsidRPr="00000000">
        <w:rPr>
          <w:rtl w:val="0"/>
        </w:rPr>
        <w:t xml:space="preserve">Ņemot vērā teritorijā sastopamo peldošo ezerriekstu, citas aizsargājamas sugas un biotopus, kā tematiskās izglītojošās aktivitātes iespējams piedāvāt nodarbības par reliktām sugām Latvijas florā, putnu vērošanas vai klausīšanās pasākumus, sikspārņu izziņas aktivitātes izmantojot ultraskaņas detektorus,  naktstauriņu spīdināšanu un citu naktī aktīvo sugu vērošanas vai klausīšanās aktivitātes, kā arī citus pasākumus.</w:t>
      </w:r>
    </w:p>
    <w:p w:rsidR="00000000" w:rsidDel="00000000" w:rsidP="00000000" w:rsidRDefault="00000000" w:rsidRPr="00000000" w14:paraId="00001601">
      <w:pPr>
        <w:spacing w:after="120" w:lineRule="auto"/>
        <w:jc w:val="both"/>
        <w:rPr/>
      </w:pPr>
      <w:r w:rsidDel="00000000" w:rsidR="00000000" w:rsidRPr="00000000">
        <w:rPr>
          <w:rtl w:val="0"/>
        </w:rPr>
        <w:t xml:space="preserve">Tomēr organizējot pasākumus, jāņem vērā, ka esošā infrastruktūra nav piemērota lielākam apmeklētāju skaitam, tāpēc ir it īpaši svarīgi pārliecināties, kā pasākuma ietvaros tiek izmantota esošā infrastruktūra un netiek apdraudētas dabas vērtības.</w:t>
      </w:r>
    </w:p>
    <w:p w:rsidR="00000000" w:rsidDel="00000000" w:rsidP="00000000" w:rsidRDefault="00000000" w:rsidRPr="00000000" w14:paraId="00001602">
      <w:pPr>
        <w:spacing w:after="120" w:lineRule="auto"/>
        <w:jc w:val="both"/>
        <w:rPr/>
      </w:pPr>
      <w:r w:rsidDel="00000000" w:rsidR="00000000" w:rsidRPr="00000000">
        <w:rPr>
          <w:rtl w:val="0"/>
        </w:rPr>
        <w:t xml:space="preserve">Izvēloties pasākumu tematiku, ir rekomendējams izvēlēties ne tikai tēmas, kas saistītas ar bioloģisko daudzveidību, bet arī tēmas, kas saistītas ar cilvēka darbību izraisīto nelabvēlīgo ietekmi un nepieciešamību šo ietekmi pēc iespējas mazināt. Kā piemēru var pieminēt vietējās sabiedrības izglītošanu par vides piesārņojuma problemātiku un iespējamiem risinājumiem piesārņojuma mazināšanā. </w:t>
      </w:r>
    </w:p>
    <w:p w:rsidR="00000000" w:rsidDel="00000000" w:rsidP="00000000" w:rsidRDefault="00000000" w:rsidRPr="00000000" w14:paraId="00001603">
      <w:pPr>
        <w:jc w:val="both"/>
        <w:rPr/>
      </w:pPr>
      <w:r w:rsidDel="00000000" w:rsidR="00000000" w:rsidRPr="00000000">
        <w:rPr>
          <w:rtl w:val="0"/>
        </w:rPr>
        <w:t xml:space="preserve">Būtiska nozīme ir ne tikai izglītojošām aktivitātēm, bet arī vietējās sabiedrības brīvprātīgai iesaistei teritorijas labiekārtošanā un apsaimniekošanas pasākumu īstenošanā (piem., niedru pļaušanas talkas u.c.). Organizējot šādus pasākumus nepieciešams nodrošināt atbilstošās jomas ekspertu iesaisti pasākumu plānošanā, norisē un uzraudzībā.</w:t>
      </w:r>
    </w:p>
    <w:p w:rsidR="00000000" w:rsidDel="00000000" w:rsidP="00000000" w:rsidRDefault="00000000" w:rsidRPr="00000000" w14:paraId="00001604">
      <w:pPr>
        <w:jc w:val="both"/>
        <w:rPr>
          <w:highlight w:val="yellow"/>
        </w:rPr>
      </w:pPr>
      <w:r w:rsidDel="00000000" w:rsidR="00000000" w:rsidRPr="00000000">
        <w:rPr>
          <w:rtl w:val="0"/>
        </w:rPr>
      </w:r>
    </w:p>
    <w:p w:rsidR="00000000" w:rsidDel="00000000" w:rsidP="00000000" w:rsidRDefault="00000000" w:rsidRPr="00000000" w14:paraId="00001605">
      <w:pPr>
        <w:jc w:val="both"/>
        <w:rPr>
          <w:b w:val="1"/>
          <w:color w:val="000000"/>
          <w:u w:val="single"/>
        </w:rPr>
      </w:pPr>
      <w:r w:rsidDel="00000000" w:rsidR="00000000" w:rsidRPr="00000000">
        <w:rPr>
          <w:b w:val="1"/>
          <w:color w:val="000000"/>
          <w:u w:val="single"/>
          <w:rtl w:val="0"/>
        </w:rPr>
        <w:t xml:space="preserve">E.1.2. Dabas izziņas un izglītojošo materiālu nodrošināšana iesaistīto institūciju tīmekļa vietnēs un sociālajos tīklos</w:t>
      </w:r>
    </w:p>
    <w:p w:rsidR="00000000" w:rsidDel="00000000" w:rsidP="00000000" w:rsidRDefault="00000000" w:rsidRPr="00000000" w14:paraId="00001606">
      <w:pPr>
        <w:jc w:val="both"/>
        <w:rPr/>
      </w:pPr>
      <w:r w:rsidDel="00000000" w:rsidR="00000000" w:rsidRPr="00000000">
        <w:rPr>
          <w:rtl w:val="0"/>
        </w:rPr>
      </w:r>
    </w:p>
    <w:p w:rsidR="00000000" w:rsidDel="00000000" w:rsidP="00000000" w:rsidRDefault="00000000" w:rsidRPr="00000000" w14:paraId="00001607">
      <w:pPr>
        <w:spacing w:after="120" w:lineRule="auto"/>
        <w:jc w:val="both"/>
        <w:rPr/>
      </w:pPr>
      <w:r w:rsidDel="00000000" w:rsidR="00000000" w:rsidRPr="00000000">
        <w:rPr>
          <w:rtl w:val="0"/>
        </w:rPr>
        <w:t xml:space="preserve">Lai informētu sabiedrību par DL “Klaucānu un Priekulānu ezeri” sastopamajām dabas vērtībām, kā arī atspoguļotu ar DL apsaimniekošanu saistītās aktualitātes, nepieciešama regulāra informācijas ievietošana iesaistīto organizāciju tīmekļa vietnēs un sociālajos tīklos. Būtiski šādos materiālos ietvert arī informāciju par DL apmeklēšanas noteikumiem un ieteikumus dabai draudzīgai atpūtai. Aktuālo informāciju iespēju robežās nepieciešams nodrošināt Jēkabpils novadā mājaslapā (</w:t>
      </w:r>
      <w:hyperlink r:id="rId137">
        <w:r w:rsidDel="00000000" w:rsidR="00000000" w:rsidRPr="00000000">
          <w:rPr>
            <w:color w:val="0000ff"/>
            <w:u w:val="single"/>
            <w:rtl w:val="0"/>
          </w:rPr>
          <w:t xml:space="preserve">https://visit.jekabpils.lv/</w:t>
        </w:r>
      </w:hyperlink>
      <w:r w:rsidDel="00000000" w:rsidR="00000000" w:rsidRPr="00000000">
        <w:rPr>
          <w:rtl w:val="0"/>
        </w:rPr>
        <w:t xml:space="preserve">), kā arī DAP mājaslapā (</w:t>
      </w:r>
      <w:hyperlink r:id="rId138">
        <w:r w:rsidDel="00000000" w:rsidR="00000000" w:rsidRPr="00000000">
          <w:rPr>
            <w:color w:val="0000ff"/>
            <w:u w:val="single"/>
            <w:rtl w:val="0"/>
          </w:rPr>
          <w:t xml:space="preserve">https://www.daba.gov.lv</w:t>
        </w:r>
      </w:hyperlink>
      <w:r w:rsidDel="00000000" w:rsidR="00000000" w:rsidRPr="00000000">
        <w:rPr>
          <w:rtl w:val="0"/>
        </w:rPr>
        <w:t xml:space="preserve">). </w:t>
      </w:r>
    </w:p>
    <w:p w:rsidR="00000000" w:rsidDel="00000000" w:rsidP="00000000" w:rsidRDefault="00000000" w:rsidRPr="00000000" w14:paraId="00001608">
      <w:pPr>
        <w:spacing w:after="120" w:lineRule="auto"/>
        <w:jc w:val="both"/>
        <w:rPr/>
      </w:pPr>
      <w:r w:rsidDel="00000000" w:rsidR="00000000" w:rsidRPr="00000000">
        <w:rPr>
          <w:rtl w:val="0"/>
        </w:rPr>
        <w:t xml:space="preserve">Informācijai jābūt aktuālai, plašam sabiedrības lokam viegli uztveramai, ilustrētai ar informatīviem attēliem. Pēc teritorijas pārvaldībā un apsaimniekošanā iesaistīto institūciju ieskata sagatavojami arī plašāki materiāli par DP un tā vērtībām, kurus no interneta vietnēm var izdrukāt jebkurš interesents vai arī materiālu sagatavotājs tos var izdot drukātā veidā.</w:t>
      </w:r>
    </w:p>
    <w:p w:rsidR="00000000" w:rsidDel="00000000" w:rsidP="00000000" w:rsidRDefault="00000000" w:rsidRPr="00000000" w14:paraId="00001609">
      <w:pPr>
        <w:rPr/>
      </w:pPr>
      <w:r w:rsidDel="00000000" w:rsidR="00000000" w:rsidRPr="00000000">
        <w:rPr>
          <w:rtl w:val="0"/>
        </w:rPr>
      </w:r>
    </w:p>
    <w:p w:rsidR="00000000" w:rsidDel="00000000" w:rsidP="00000000" w:rsidRDefault="00000000" w:rsidRPr="00000000" w14:paraId="0000160A">
      <w:pPr>
        <w:jc w:val="both"/>
        <w:rPr/>
      </w:pPr>
      <w:r w:rsidDel="00000000" w:rsidR="00000000" w:rsidRPr="00000000">
        <w:rPr>
          <w:rtl w:val="0"/>
        </w:rPr>
      </w:r>
    </w:p>
    <w:p w:rsidR="00000000" w:rsidDel="00000000" w:rsidP="00000000" w:rsidRDefault="00000000" w:rsidRPr="00000000" w14:paraId="0000160B">
      <w:pPr>
        <w:jc w:val="both"/>
        <w:rPr>
          <w:b w:val="1"/>
          <w:i w:val="1"/>
          <w:color w:val="000000"/>
          <w:u w:val="single"/>
        </w:rPr>
      </w:pPr>
      <w:r w:rsidDel="00000000" w:rsidR="00000000" w:rsidRPr="00000000">
        <w:rPr>
          <w:b w:val="1"/>
          <w:color w:val="000000"/>
          <w:u w:val="single"/>
          <w:rtl w:val="0"/>
        </w:rPr>
        <w:t xml:space="preserve">E.2.1. Dabas lieguma informatīvo zīmju uzturēšana</w:t>
      </w:r>
      <w:r w:rsidDel="00000000" w:rsidR="00000000" w:rsidRPr="00000000">
        <w:rPr>
          <w:rtl w:val="0"/>
        </w:rPr>
      </w:r>
    </w:p>
    <w:p w:rsidR="00000000" w:rsidDel="00000000" w:rsidP="00000000" w:rsidRDefault="00000000" w:rsidRPr="00000000" w14:paraId="0000160C">
      <w:pPr>
        <w:rPr/>
      </w:pPr>
      <w:r w:rsidDel="00000000" w:rsidR="00000000" w:rsidRPr="00000000">
        <w:rPr>
          <w:rtl w:val="0"/>
        </w:rPr>
      </w:r>
    </w:p>
    <w:p w:rsidR="00000000" w:rsidDel="00000000" w:rsidP="00000000" w:rsidRDefault="00000000" w:rsidRPr="00000000" w14:paraId="0000160D">
      <w:pPr>
        <w:tabs>
          <w:tab w:val="left" w:leader="none" w:pos="5535"/>
        </w:tabs>
        <w:jc w:val="both"/>
        <w:rPr/>
      </w:pPr>
      <w:r w:rsidDel="00000000" w:rsidR="00000000" w:rsidRPr="00000000">
        <w:rPr>
          <w:rtl w:val="0"/>
        </w:rPr>
        <w:t xml:space="preserve">Aizsargājamo teritoriju apzīmēšanai dabā lieto speciālas informatīvas zīmes – “ozollapas”, kuru paraugus, lietošanas un izveidošanas kārtību nosaka MK 2010. gada 16. marta noteikumi Nr. 264 “Īpaši aizsargājamo dabas teritoriju vispārējie aizsardzības un izmantošanas noteikumi”. Atbilstoši esošās situācijas apzināšanai un apsekojumiem dabā, nepieciešams atjaunot vai uzstādīt no jauna un uzturēta DL individualizētās robežzīmes -“ozollapas”  (skat. 5.3.1.5. attēlu) septiņās vietās (skat. 5.3.1.6. attēlu).</w:t>
      </w:r>
    </w:p>
    <w:p w:rsidR="00000000" w:rsidDel="00000000" w:rsidP="00000000" w:rsidRDefault="00000000" w:rsidRPr="00000000" w14:paraId="0000160E">
      <w:pPr>
        <w:tabs>
          <w:tab w:val="left" w:leader="none" w:pos="5535"/>
        </w:tabs>
        <w:jc w:val="both"/>
        <w:rPr/>
      </w:pPr>
      <w:r w:rsidDel="00000000" w:rsidR="00000000" w:rsidRPr="00000000">
        <w:rPr>
          <w:rtl w:val="0"/>
        </w:rPr>
      </w:r>
    </w:p>
    <w:p w:rsidR="00000000" w:rsidDel="00000000" w:rsidP="00000000" w:rsidRDefault="00000000" w:rsidRPr="00000000" w14:paraId="0000160F">
      <w:pPr>
        <w:tabs>
          <w:tab w:val="left" w:leader="none" w:pos="5535"/>
        </w:tabs>
        <w:jc w:val="center"/>
        <w:rPr/>
      </w:pPr>
      <w:r w:rsidDel="00000000" w:rsidR="00000000" w:rsidRPr="00000000">
        <w:rPr/>
        <w:drawing>
          <wp:inline distB="0" distT="0" distL="0" distR="0">
            <wp:extent cx="2160000" cy="2991129"/>
            <wp:effectExtent b="0" l="0" r="0" t="0"/>
            <wp:docPr id="2117114751" name="image37.png"/>
            <a:graphic>
              <a:graphicData uri="http://schemas.openxmlformats.org/drawingml/2006/picture">
                <pic:pic>
                  <pic:nvPicPr>
                    <pic:cNvPr id="0" name="image37.png"/>
                    <pic:cNvPicPr preferRelativeResize="0"/>
                  </pic:nvPicPr>
                  <pic:blipFill>
                    <a:blip r:embed="rId139"/>
                    <a:srcRect b="0" l="0" r="0" t="0"/>
                    <a:stretch>
                      <a:fillRect/>
                    </a:stretch>
                  </pic:blipFill>
                  <pic:spPr>
                    <a:xfrm>
                      <a:off x="0" y="0"/>
                      <a:ext cx="2160000" cy="2991129"/>
                    </a:xfrm>
                    <a:prstGeom prst="rect"/>
                    <a:ln/>
                  </pic:spPr>
                </pic:pic>
              </a:graphicData>
            </a:graphic>
          </wp:inline>
        </w:drawing>
      </w:r>
      <w:r w:rsidDel="00000000" w:rsidR="00000000" w:rsidRPr="00000000">
        <w:rPr>
          <w:rtl w:val="0"/>
        </w:rPr>
      </w:r>
    </w:p>
    <w:p w:rsidR="00000000" w:rsidDel="00000000" w:rsidP="00000000" w:rsidRDefault="00000000" w:rsidRPr="00000000" w14:paraId="00001610">
      <w:pPr>
        <w:spacing w:before="120" w:lineRule="auto"/>
        <w:jc w:val="center"/>
        <w:rPr>
          <w:b w:val="1"/>
          <w:i w:val="1"/>
          <w:sz w:val="20"/>
          <w:szCs w:val="20"/>
        </w:rPr>
      </w:pPr>
      <w:r w:rsidDel="00000000" w:rsidR="00000000" w:rsidRPr="00000000">
        <w:rPr>
          <w:i w:val="1"/>
          <w:sz w:val="20"/>
          <w:szCs w:val="20"/>
          <w:rtl w:val="0"/>
        </w:rPr>
        <w:t xml:space="preserve">5.3.1.5. attēls. </w:t>
      </w:r>
      <w:r w:rsidDel="00000000" w:rsidR="00000000" w:rsidRPr="00000000">
        <w:rPr>
          <w:b w:val="1"/>
          <w:i w:val="1"/>
          <w:sz w:val="20"/>
          <w:szCs w:val="20"/>
          <w:rtl w:val="0"/>
        </w:rPr>
        <w:t xml:space="preserve">DL individualizētā robežzīme</w:t>
      </w:r>
    </w:p>
    <w:p w:rsidR="00000000" w:rsidDel="00000000" w:rsidP="00000000" w:rsidRDefault="00000000" w:rsidRPr="00000000" w14:paraId="00001611">
      <w:pPr>
        <w:tabs>
          <w:tab w:val="left" w:leader="none" w:pos="5535"/>
        </w:tabs>
        <w:jc w:val="center"/>
        <w:rPr>
          <w:color w:val="ee0000"/>
        </w:rPr>
      </w:pPr>
      <w:r w:rsidDel="00000000" w:rsidR="00000000" w:rsidRPr="00000000">
        <w:rPr>
          <w:rtl w:val="0"/>
        </w:rPr>
      </w:r>
    </w:p>
    <w:p w:rsidR="00000000" w:rsidDel="00000000" w:rsidP="00000000" w:rsidRDefault="00000000" w:rsidRPr="00000000" w14:paraId="00001612">
      <w:pPr>
        <w:tabs>
          <w:tab w:val="left" w:leader="none" w:pos="5535"/>
        </w:tabs>
        <w:jc w:val="center"/>
        <w:rPr/>
      </w:pPr>
      <w:r w:rsidDel="00000000" w:rsidR="00000000" w:rsidRPr="00000000">
        <w:rPr/>
        <w:drawing>
          <wp:inline distB="0" distT="0" distL="0" distR="0">
            <wp:extent cx="5274310" cy="3728720"/>
            <wp:effectExtent b="0" l="0" r="0" t="0"/>
            <wp:docPr descr="A map of a forest with red lines&#10;&#10;AI-generated content may be incorrect." id="2117114752" name="image41.jpg"/>
            <a:graphic>
              <a:graphicData uri="http://schemas.openxmlformats.org/drawingml/2006/picture">
                <pic:pic>
                  <pic:nvPicPr>
                    <pic:cNvPr descr="A map of a forest with red lines&#10;&#10;AI-generated content may be incorrect." id="0" name="image41.jpg"/>
                    <pic:cNvPicPr preferRelativeResize="0"/>
                  </pic:nvPicPr>
                  <pic:blipFill>
                    <a:blip r:embed="rId140"/>
                    <a:srcRect b="0" l="0" r="0" t="0"/>
                    <a:stretch>
                      <a:fillRect/>
                    </a:stretch>
                  </pic:blipFill>
                  <pic:spPr>
                    <a:xfrm>
                      <a:off x="0" y="0"/>
                      <a:ext cx="5274310" cy="3728720"/>
                    </a:xfrm>
                    <a:prstGeom prst="rect"/>
                    <a:ln/>
                  </pic:spPr>
                </pic:pic>
              </a:graphicData>
            </a:graphic>
          </wp:inline>
        </w:drawing>
      </w:r>
      <w:r w:rsidDel="00000000" w:rsidR="00000000" w:rsidRPr="00000000">
        <w:rPr>
          <w:rtl w:val="0"/>
        </w:rPr>
      </w:r>
    </w:p>
    <w:p w:rsidR="00000000" w:rsidDel="00000000" w:rsidP="00000000" w:rsidRDefault="00000000" w:rsidRPr="00000000" w14:paraId="00001613">
      <w:pPr>
        <w:jc w:val="center"/>
        <w:rPr>
          <w:b w:val="1"/>
          <w:i w:val="1"/>
          <w:sz w:val="20"/>
          <w:szCs w:val="20"/>
        </w:rPr>
      </w:pPr>
      <w:r w:rsidDel="00000000" w:rsidR="00000000" w:rsidRPr="00000000">
        <w:rPr>
          <w:i w:val="1"/>
          <w:sz w:val="20"/>
          <w:szCs w:val="20"/>
          <w:rtl w:val="0"/>
        </w:rPr>
        <w:t xml:space="preserve">5.3.1.6. attēls. </w:t>
      </w:r>
      <w:r w:rsidDel="00000000" w:rsidR="00000000" w:rsidRPr="00000000">
        <w:rPr>
          <w:b w:val="1"/>
          <w:i w:val="1"/>
          <w:sz w:val="20"/>
          <w:szCs w:val="20"/>
          <w:rtl w:val="0"/>
        </w:rPr>
        <w:t xml:space="preserve">Informatīvo “Ozzollapas” zīmju rekomendējamās izvietošanas un atjaunošanas vietas uz Dabas lieguma robežām</w:t>
      </w:r>
    </w:p>
    <w:p w:rsidR="00000000" w:rsidDel="00000000" w:rsidP="00000000" w:rsidRDefault="00000000" w:rsidRPr="00000000" w14:paraId="00001614">
      <w:pPr>
        <w:tabs>
          <w:tab w:val="left" w:leader="none" w:pos="5535"/>
        </w:tabs>
        <w:jc w:val="center"/>
        <w:rPr/>
      </w:pPr>
      <w:r w:rsidDel="00000000" w:rsidR="00000000" w:rsidRPr="00000000">
        <w:rPr>
          <w:rtl w:val="0"/>
        </w:rPr>
      </w:r>
    </w:p>
    <w:p w:rsidR="00000000" w:rsidDel="00000000" w:rsidP="00000000" w:rsidRDefault="00000000" w:rsidRPr="00000000" w14:paraId="00001615">
      <w:pPr>
        <w:tabs>
          <w:tab w:val="left" w:leader="none" w:pos="5535"/>
        </w:tabs>
        <w:jc w:val="both"/>
        <w:rPr/>
      </w:pPr>
      <w:r w:rsidDel="00000000" w:rsidR="00000000" w:rsidRPr="00000000">
        <w:rPr>
          <w:rtl w:val="0"/>
        </w:rPr>
        <w:t xml:space="preserve"> </w:t>
      </w:r>
    </w:p>
    <w:p w:rsidR="00000000" w:rsidDel="00000000" w:rsidP="00000000" w:rsidRDefault="00000000" w:rsidRPr="00000000" w14:paraId="00001616">
      <w:pPr>
        <w:tabs>
          <w:tab w:val="left" w:leader="none" w:pos="5535"/>
        </w:tabs>
        <w:jc w:val="both"/>
        <w:rPr/>
      </w:pPr>
      <w:r w:rsidDel="00000000" w:rsidR="00000000" w:rsidRPr="00000000">
        <w:rPr>
          <w:rtl w:val="0"/>
        </w:rPr>
        <w:t xml:space="preserve">Pašlaik DL “Klaucānu un Priekulānu ezeri” teritorijā izvietots 1 informatīvais stends, kuru atjaunošana veicama pēc nepieciešamības. Informējot sabiedrību par dabas vērtībām, rekomendējams izvēlēties ainavā iederīgus informācijas stendu risinājumus, kā arī vairāk fokusēties uz inovatīviem digitālajiem risinājumiem, kas ļauj iegūt informāciju par interesējošiem vides objektiem izmantojot vadierīces. Kā piemēru var minēt NFC (Near Field Communication) tehnoloģiju vai QR kodu izmantošanas iespējas. </w:t>
      </w:r>
    </w:p>
    <w:p w:rsidR="00000000" w:rsidDel="00000000" w:rsidP="00000000" w:rsidRDefault="00000000" w:rsidRPr="00000000" w14:paraId="00001617">
      <w:pPr>
        <w:tabs>
          <w:tab w:val="left" w:leader="none" w:pos="5535"/>
        </w:tabs>
        <w:jc w:val="both"/>
        <w:rPr/>
      </w:pPr>
      <w:r w:rsidDel="00000000" w:rsidR="00000000" w:rsidRPr="00000000">
        <w:rPr>
          <w:rtl w:val="0"/>
        </w:rPr>
      </w:r>
    </w:p>
    <w:p w:rsidR="00000000" w:rsidDel="00000000" w:rsidP="00000000" w:rsidRDefault="00000000" w:rsidRPr="00000000" w14:paraId="00001618">
      <w:pPr>
        <w:rPr>
          <w:b w:val="1"/>
          <w:i w:val="1"/>
          <w:sz w:val="20"/>
          <w:szCs w:val="20"/>
        </w:rPr>
        <w:sectPr>
          <w:footerReference r:id="rId141" w:type="default"/>
          <w:type w:val="nextPage"/>
          <w:pgSz w:h="16837" w:w="11905" w:orient="portrait"/>
          <w:pgMar w:bottom="1440" w:top="1440" w:left="1800" w:right="1800" w:header="708" w:footer="708"/>
        </w:sectPr>
      </w:pPr>
      <w:r w:rsidDel="00000000" w:rsidR="00000000" w:rsidRPr="00000000">
        <w:rPr>
          <w:rtl w:val="0"/>
        </w:rPr>
      </w:r>
    </w:p>
    <w:p w:rsidR="00000000" w:rsidDel="00000000" w:rsidP="00000000" w:rsidRDefault="00000000" w:rsidRPr="00000000" w14:paraId="00001619">
      <w:pPr>
        <w:pStyle w:val="Heading1"/>
        <w:rPr/>
      </w:pPr>
      <w:bookmarkStart w:colFirst="0" w:colLast="0" w:name="_heading=h.ei2afi9km49d" w:id="84"/>
      <w:bookmarkEnd w:id="84"/>
      <w:r w:rsidDel="00000000" w:rsidR="00000000" w:rsidRPr="00000000">
        <w:rPr>
          <w:rtl w:val="0"/>
        </w:rPr>
        <w:t xml:space="preserve">6. PLĀNA IEVIEŠANA UN ATJAUNOŠANA</w:t>
      </w:r>
    </w:p>
    <w:p w:rsidR="00000000" w:rsidDel="00000000" w:rsidP="00000000" w:rsidRDefault="00000000" w:rsidRPr="00000000" w14:paraId="0000161A">
      <w:pPr>
        <w:rPr>
          <w:color w:val="000000"/>
          <w:sz w:val="23"/>
          <w:szCs w:val="23"/>
        </w:rPr>
      </w:pPr>
      <w:r w:rsidDel="00000000" w:rsidR="00000000" w:rsidRPr="00000000">
        <w:rPr>
          <w:rtl w:val="0"/>
        </w:rPr>
      </w:r>
    </w:p>
    <w:p w:rsidR="00000000" w:rsidDel="00000000" w:rsidP="00000000" w:rsidRDefault="00000000" w:rsidRPr="00000000" w14:paraId="0000161B">
      <w:pPr>
        <w:jc w:val="both"/>
        <w:rPr>
          <w:color w:val="000000"/>
        </w:rPr>
      </w:pPr>
      <w:r w:rsidDel="00000000" w:rsidR="00000000" w:rsidRPr="00000000">
        <w:rPr>
          <w:color w:val="000000"/>
          <w:rtl w:val="0"/>
        </w:rPr>
        <w:t xml:space="preserve">Plānu ievieš pēc tā apstiprināšanas VARAM. DA plāns paredzēts laika periodam no 2025. gada līdz 2036. gadam, taču pasākumi ir pārskatāmi un maināmi, vadoties pēc monitoringa rezultātiem, kā arī, ja rodas neparedzēti apstākļi, kas liek tos mainīt un to nepieciešamību var zinātniski pamatot. DA p</w:t>
      </w:r>
      <w:r w:rsidDel="00000000" w:rsidR="00000000" w:rsidRPr="00000000">
        <w:rPr>
          <w:rtl w:val="0"/>
        </w:rPr>
        <w:t xml:space="preserve">lānu groza un atjauno tādā pašā kārtībā, kādā izstrādā jaunu plānu.</w:t>
      </w:r>
      <w:r w:rsidDel="00000000" w:rsidR="00000000" w:rsidRPr="00000000">
        <w:rPr>
          <w:rtl w:val="0"/>
        </w:rPr>
      </w:r>
    </w:p>
    <w:p w:rsidR="00000000" w:rsidDel="00000000" w:rsidP="00000000" w:rsidRDefault="00000000" w:rsidRPr="00000000" w14:paraId="0000161C">
      <w:pPr>
        <w:jc w:val="both"/>
        <w:rPr>
          <w:color w:val="000000"/>
        </w:rPr>
      </w:pPr>
      <w:r w:rsidDel="00000000" w:rsidR="00000000" w:rsidRPr="00000000">
        <w:rPr>
          <w:rtl w:val="0"/>
        </w:rPr>
      </w:r>
    </w:p>
    <w:p w:rsidR="00000000" w:rsidDel="00000000" w:rsidP="00000000" w:rsidRDefault="00000000" w:rsidRPr="00000000" w14:paraId="0000161D">
      <w:pPr>
        <w:pStyle w:val="Heading2"/>
        <w:rPr/>
      </w:pPr>
      <w:bookmarkStart w:colFirst="0" w:colLast="0" w:name="_heading=h.j30irxd7ogh2" w:id="85"/>
      <w:bookmarkEnd w:id="85"/>
      <w:r w:rsidDel="00000000" w:rsidR="00000000" w:rsidRPr="00000000">
        <w:rPr>
          <w:rtl w:val="0"/>
        </w:rPr>
        <w:t xml:space="preserve">6.1. Priekšlikumi par nepieciešamajiem grozījumiem pašvaldību teritoriju plānojumos un citos plānošanas dokumentos</w:t>
      </w:r>
    </w:p>
    <w:p w:rsidR="00000000" w:rsidDel="00000000" w:rsidP="00000000" w:rsidRDefault="00000000" w:rsidRPr="00000000" w14:paraId="0000161E">
      <w:pPr>
        <w:jc w:val="both"/>
        <w:rPr>
          <w:color w:val="000000"/>
        </w:rPr>
      </w:pPr>
      <w:r w:rsidDel="00000000" w:rsidR="00000000" w:rsidRPr="00000000">
        <w:rPr>
          <w:rtl w:val="0"/>
        </w:rPr>
      </w:r>
    </w:p>
    <w:p w:rsidR="00000000" w:rsidDel="00000000" w:rsidP="00000000" w:rsidRDefault="00000000" w:rsidRPr="00000000" w14:paraId="0000161F">
      <w:pPr>
        <w:spacing w:after="120" w:lineRule="auto"/>
        <w:jc w:val="both"/>
        <w:rPr/>
      </w:pPr>
      <w:r w:rsidDel="00000000" w:rsidR="00000000" w:rsidRPr="00000000">
        <w:rPr>
          <w:rtl w:val="0"/>
        </w:rPr>
        <w:t xml:space="preserve">Izvērtējot Jēkabpils novada pašvaldības attīstības plānošanas dokumentos noteiktos nosacījumus attiecībā uz DL “Klaucānu un Priekulānu ezeri” teritoriju, konstatēts, ka šajos dokumentos nav pretrunu par DL turpmāku aizsardzību un apsaimniekošanu. </w:t>
      </w:r>
    </w:p>
    <w:p w:rsidR="00000000" w:rsidDel="00000000" w:rsidP="00000000" w:rsidRDefault="00000000" w:rsidRPr="00000000" w14:paraId="00001620">
      <w:pPr>
        <w:spacing w:after="120" w:lineRule="auto"/>
        <w:jc w:val="both"/>
        <w:rPr/>
      </w:pPr>
      <w:r w:rsidDel="00000000" w:rsidR="00000000" w:rsidRPr="00000000">
        <w:rPr>
          <w:rtl w:val="0"/>
        </w:rPr>
        <w:t xml:space="preserve">DA plānā un pašvaldību plānošanas dokumentos noteiktie teritorijas attīstības mērķi, nosacījumi teritorijas izmantošanai un plānotie apsaimniekošanas pasākumi nav savstarpēji konfliktējoši, līdz ar to nav jāveic nekādi principiāli labojumi pašvaldību teritorijas attīstības plānošanas dokumentos, taču izstrādājot turpmākos dokumentus, vēlams ņemt vērā šādus ieteikumus:</w:t>
      </w:r>
    </w:p>
    <w:p w:rsidR="00000000" w:rsidDel="00000000" w:rsidP="00000000" w:rsidRDefault="00000000" w:rsidRPr="00000000" w14:paraId="00001621">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Informācija par DL dabas vērtībām un ilgtermiņa aizsardzības mērķiem var tikt integrēta pašvaldības Ilgtspējīgas attīstības stratēģijā: ilgtermiņa attīstības redzējumā, attīstības prioritātēs, telpiskās attīstības perspektīvā un vadlīnijās teritorijas attīstībai.</w:t>
      </w:r>
    </w:p>
    <w:p w:rsidR="00000000" w:rsidDel="00000000" w:rsidP="00000000" w:rsidRDefault="00000000" w:rsidRPr="00000000" w14:paraId="00001622">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DA plānā noteiktie DL apsaimniekošanas mērķi vērtējami kontekstā ar pašvaldības ilgtermiņa attīstības redzējumu, kā arī telpiskās attīstības perspektīvu, kurā nosaka teritoriju attīstības vadlīnijas un vietējās pašvaldības nozīmīgākās telpiskās struktūras, attīstības prioritātes un vēlamās ilgtermiņa izmaiņas.</w:t>
      </w:r>
    </w:p>
    <w:p w:rsidR="00000000" w:rsidDel="00000000" w:rsidP="00000000" w:rsidRDefault="00000000" w:rsidRPr="00000000" w14:paraId="00001623">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DA plānā iekļautos DL apsaimniekošanas pasākumus, jāvērtē kontekstā ar vidēja termiņa prioritātēm un projektiem, kurus paredzēts attīstīt DL vai tā tuvumā. Pašvaldības attīstības programmas Rīcību un Investīciju plānā iespējams iekļaut daļu no šiem pasākumiem, it īpaši tādus pasākumus, kurus varētu īstenot pašvaldība par saviem līdzekļiem, vai piesaistot dažādu fondu finansējumu.</w:t>
      </w:r>
    </w:p>
    <w:p w:rsidR="00000000" w:rsidDel="00000000" w:rsidP="00000000" w:rsidRDefault="00000000" w:rsidRPr="00000000" w14:paraId="00001624">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Ja tiks pieņemts lēmums par DL teritorijas paplašināšanu un robežu precizēšanu, izstrādājot turpmākos pašvaldības teritorijas plānošanas dokumentus, jāņem vērā aktualizētās DL robežas.</w:t>
      </w:r>
    </w:p>
    <w:p w:rsidR="00000000" w:rsidDel="00000000" w:rsidP="00000000" w:rsidRDefault="00000000" w:rsidRPr="00000000" w14:paraId="000016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6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627">
      <w:pPr>
        <w:tabs>
          <w:tab w:val="left" w:leader="none" w:pos="5535"/>
        </w:tabs>
        <w:jc w:val="both"/>
        <w:rPr/>
      </w:pPr>
      <w:r w:rsidDel="00000000" w:rsidR="00000000" w:rsidRPr="00000000">
        <w:rPr>
          <w:rtl w:val="0"/>
        </w:rPr>
      </w:r>
    </w:p>
    <w:p w:rsidR="00000000" w:rsidDel="00000000" w:rsidP="00000000" w:rsidRDefault="00000000" w:rsidRPr="00000000" w14:paraId="00001628">
      <w:pPr>
        <w:rPr>
          <w:b w:val="1"/>
          <w:sz w:val="28"/>
          <w:szCs w:val="28"/>
        </w:rPr>
      </w:pPr>
      <w:r w:rsidDel="00000000" w:rsidR="00000000" w:rsidRPr="00000000">
        <w:rPr>
          <w:rtl w:val="0"/>
        </w:rPr>
      </w:r>
    </w:p>
    <w:p w:rsidR="00000000" w:rsidDel="00000000" w:rsidP="00000000" w:rsidRDefault="00000000" w:rsidRPr="00000000" w14:paraId="00001629">
      <w:pPr>
        <w:pStyle w:val="Heading2"/>
        <w:rPr/>
      </w:pPr>
      <w:bookmarkStart w:colFirst="0" w:colLast="0" w:name="_heading=h.ibcpveh0bt1a" w:id="86"/>
      <w:bookmarkEnd w:id="86"/>
      <w:r w:rsidDel="00000000" w:rsidR="00000000" w:rsidRPr="00000000">
        <w:rPr>
          <w:rtl w:val="0"/>
        </w:rPr>
        <w:t xml:space="preserve">6.2. Priekšlikumi par aizsargājamās teritorijas individuālo aizsardzības un izmantošanas noteikumu projektu, ieteicamo teritorijas funkcionālo zonējumu</w:t>
      </w:r>
    </w:p>
    <w:p w:rsidR="00000000" w:rsidDel="00000000" w:rsidP="00000000" w:rsidRDefault="00000000" w:rsidRPr="00000000" w14:paraId="0000162A">
      <w:pPr>
        <w:jc w:val="both"/>
        <w:rPr/>
      </w:pPr>
      <w:r w:rsidDel="00000000" w:rsidR="00000000" w:rsidRPr="00000000">
        <w:rPr>
          <w:rtl w:val="0"/>
        </w:rPr>
      </w:r>
    </w:p>
    <w:p w:rsidR="00000000" w:rsidDel="00000000" w:rsidP="00000000" w:rsidRDefault="00000000" w:rsidRPr="00000000" w14:paraId="0000162B">
      <w:pPr>
        <w:jc w:val="both"/>
        <w:rPr/>
      </w:pPr>
      <w:r w:rsidDel="00000000" w:rsidR="00000000" w:rsidRPr="00000000">
        <w:rPr>
          <w:rtl w:val="0"/>
        </w:rPr>
        <w:t xml:space="preserve">DA plāna izstrādes laikā secināts, ka Dabas lieguma „ Klaucānu un Priekulānu ezeri” aizsardzību un apsaimniekošanu kopumā iespējams nodrošināt atbilstoši tiem nosacījumiem, kas atrunāti MK 2010. gada 16. marta noteikumos Nr. 264 „Īpaši aizsargājamo dabas teritoriju vispārējie aizsardzības un izmantošanas noteikumi”. Visa teritorija atbilst dabas lieguma statusam, netiek plānota jaunu apsaimniekošanas zonu noteikšana.</w:t>
      </w:r>
    </w:p>
    <w:p w:rsidR="00000000" w:rsidDel="00000000" w:rsidP="00000000" w:rsidRDefault="00000000" w:rsidRPr="00000000" w14:paraId="0000162C">
      <w:pPr>
        <w:jc w:val="both"/>
        <w:rPr/>
      </w:pPr>
      <w:r w:rsidDel="00000000" w:rsidR="00000000" w:rsidRPr="00000000">
        <w:rPr>
          <w:rtl w:val="0"/>
        </w:rPr>
      </w:r>
    </w:p>
    <w:p w:rsidR="00000000" w:rsidDel="00000000" w:rsidP="00000000" w:rsidRDefault="00000000" w:rsidRPr="00000000" w14:paraId="0000162D">
      <w:pPr>
        <w:jc w:val="both"/>
        <w:rPr/>
      </w:pPr>
      <w:r w:rsidDel="00000000" w:rsidR="00000000" w:rsidRPr="00000000">
        <w:rPr>
          <w:rtl w:val="0"/>
        </w:rPr>
        <w:t xml:space="preserve">Lai gan pašlaik spēkā esošajos MK 2010. gada 16. marta noteikumos Nr.264  “Īpaši aizsargājamo dabas teritoriju vispārējie aizsardzības un izmantošanas noteikumi” atsevišķu punktu formulējumi pilnībā nenodrošina Dabas lieguma teritorijā sastopamo dabas vērtību aizsardzību, kā arī  apgrūtina atsevišķu DA plānā paredzēto apsaimniekošanas pasākumu realizāciju, piemēram, nevar noteikt sezonālu liegumu makšķerēšanai no laivas Klaucānu un Priekulānu ezeros ezerrieksta </w:t>
      </w:r>
      <w:r w:rsidDel="00000000" w:rsidR="00000000" w:rsidRPr="00000000">
        <w:rPr>
          <w:i w:val="1"/>
          <w:rtl w:val="0"/>
        </w:rPr>
        <w:t xml:space="preserve">Trapa natans</w:t>
      </w:r>
      <w:r w:rsidDel="00000000" w:rsidR="00000000" w:rsidRPr="00000000">
        <w:rPr>
          <w:rtl w:val="0"/>
        </w:rPr>
        <w:t xml:space="preserve"> attīstības tā augšanas un virsūdens lapu rozešu veidošanās fenofāzē, tomēr ĪADT individuālo aizsardzības un izmantošanas noteikumu izstrāde Dabas liegumam nav racionāla. </w:t>
      </w:r>
    </w:p>
    <w:p w:rsidR="00000000" w:rsidDel="00000000" w:rsidP="00000000" w:rsidRDefault="00000000" w:rsidRPr="00000000" w14:paraId="0000162E">
      <w:pPr>
        <w:jc w:val="both"/>
        <w:rPr/>
      </w:pPr>
      <w:r w:rsidDel="00000000" w:rsidR="00000000" w:rsidRPr="00000000">
        <w:rPr>
          <w:rtl w:val="0"/>
        </w:rPr>
      </w:r>
    </w:p>
    <w:p w:rsidR="00000000" w:rsidDel="00000000" w:rsidP="00000000" w:rsidRDefault="00000000" w:rsidRPr="00000000" w14:paraId="0000162F">
      <w:pPr>
        <w:jc w:val="both"/>
        <w:rPr/>
      </w:pPr>
      <w:r w:rsidDel="00000000" w:rsidR="00000000" w:rsidRPr="00000000">
        <w:rPr>
          <w:rtl w:val="0"/>
        </w:rPr>
      </w:r>
    </w:p>
    <w:p w:rsidR="00000000" w:rsidDel="00000000" w:rsidP="00000000" w:rsidRDefault="00000000" w:rsidRPr="00000000" w14:paraId="00001630">
      <w:pPr>
        <w:jc w:val="both"/>
        <w:rPr/>
      </w:pPr>
      <w:r w:rsidDel="00000000" w:rsidR="00000000" w:rsidRPr="00000000">
        <w:rPr>
          <w:rtl w:val="0"/>
        </w:rPr>
      </w:r>
    </w:p>
    <w:p w:rsidR="00000000" w:rsidDel="00000000" w:rsidP="00000000" w:rsidRDefault="00000000" w:rsidRPr="00000000" w14:paraId="00001631">
      <w:pPr>
        <w:rPr>
          <w:b w:val="1"/>
          <w:i w:val="1"/>
          <w:color w:val="70ad47"/>
        </w:rPr>
      </w:pPr>
      <w:r w:rsidDel="00000000" w:rsidR="00000000" w:rsidRPr="00000000">
        <w:rPr>
          <w:rtl w:val="0"/>
        </w:rPr>
      </w:r>
    </w:p>
    <w:p w:rsidR="00000000" w:rsidDel="00000000" w:rsidP="00000000" w:rsidRDefault="00000000" w:rsidRPr="00000000" w14:paraId="00001632">
      <w:pPr>
        <w:spacing w:after="160" w:line="259" w:lineRule="auto"/>
        <w:rPr>
          <w:b w:val="1"/>
          <w:i w:val="1"/>
        </w:rPr>
      </w:pPr>
      <w:r w:rsidDel="00000000" w:rsidR="00000000" w:rsidRPr="00000000">
        <w:rPr>
          <w:rtl w:val="0"/>
        </w:rPr>
      </w:r>
    </w:p>
    <w:p w:rsidR="00000000" w:rsidDel="00000000" w:rsidP="00000000" w:rsidRDefault="00000000" w:rsidRPr="00000000" w14:paraId="00001633">
      <w:pPr>
        <w:spacing w:after="160" w:line="259" w:lineRule="auto"/>
        <w:rPr>
          <w:b w:val="1"/>
          <w:i w:val="1"/>
        </w:rPr>
      </w:pPr>
      <w:r w:rsidDel="00000000" w:rsidR="00000000" w:rsidRPr="00000000">
        <w:rPr>
          <w:rtl w:val="0"/>
        </w:rPr>
      </w:r>
    </w:p>
    <w:p w:rsidR="00000000" w:rsidDel="00000000" w:rsidP="00000000" w:rsidRDefault="00000000" w:rsidRPr="00000000" w14:paraId="00001634">
      <w:pPr>
        <w:spacing w:after="160" w:line="259" w:lineRule="auto"/>
        <w:rPr>
          <w:b w:val="1"/>
          <w:i w:val="1"/>
        </w:rPr>
      </w:pPr>
      <w:r w:rsidDel="00000000" w:rsidR="00000000" w:rsidRPr="00000000">
        <w:rPr>
          <w:rtl w:val="0"/>
        </w:rPr>
      </w:r>
    </w:p>
    <w:p w:rsidR="00000000" w:rsidDel="00000000" w:rsidP="00000000" w:rsidRDefault="00000000" w:rsidRPr="00000000" w14:paraId="00001635">
      <w:pPr>
        <w:spacing w:after="160" w:line="259" w:lineRule="auto"/>
        <w:rPr>
          <w:b w:val="1"/>
          <w:i w:val="1"/>
        </w:rPr>
      </w:pPr>
      <w:r w:rsidDel="00000000" w:rsidR="00000000" w:rsidRPr="00000000">
        <w:rPr>
          <w:rtl w:val="0"/>
        </w:rPr>
      </w:r>
    </w:p>
    <w:p w:rsidR="00000000" w:rsidDel="00000000" w:rsidP="00000000" w:rsidRDefault="00000000" w:rsidRPr="00000000" w14:paraId="00001636">
      <w:pPr>
        <w:spacing w:after="160" w:line="259" w:lineRule="auto"/>
        <w:rPr>
          <w:b w:val="1"/>
          <w:i w:val="1"/>
        </w:rPr>
      </w:pPr>
      <w:r w:rsidDel="00000000" w:rsidR="00000000" w:rsidRPr="00000000">
        <w:rPr>
          <w:rtl w:val="0"/>
        </w:rPr>
      </w:r>
    </w:p>
    <w:p w:rsidR="00000000" w:rsidDel="00000000" w:rsidP="00000000" w:rsidRDefault="00000000" w:rsidRPr="00000000" w14:paraId="00001637">
      <w:pPr>
        <w:spacing w:after="160" w:line="259" w:lineRule="auto"/>
        <w:rPr>
          <w:b w:val="1"/>
          <w:i w:val="1"/>
        </w:rPr>
      </w:pPr>
      <w:r w:rsidDel="00000000" w:rsidR="00000000" w:rsidRPr="00000000">
        <w:rPr>
          <w:rtl w:val="0"/>
        </w:rPr>
      </w:r>
    </w:p>
    <w:p w:rsidR="00000000" w:rsidDel="00000000" w:rsidP="00000000" w:rsidRDefault="00000000" w:rsidRPr="00000000" w14:paraId="00001638">
      <w:pPr>
        <w:spacing w:after="160" w:line="259" w:lineRule="auto"/>
        <w:rPr>
          <w:b w:val="1"/>
          <w:i w:val="1"/>
        </w:rPr>
      </w:pPr>
      <w:r w:rsidDel="00000000" w:rsidR="00000000" w:rsidRPr="00000000">
        <w:rPr>
          <w:rtl w:val="0"/>
        </w:rPr>
      </w:r>
    </w:p>
    <w:p w:rsidR="00000000" w:rsidDel="00000000" w:rsidP="00000000" w:rsidRDefault="00000000" w:rsidRPr="00000000" w14:paraId="00001639">
      <w:pPr>
        <w:spacing w:after="160" w:line="259" w:lineRule="auto"/>
        <w:rPr>
          <w:b w:val="1"/>
          <w:i w:val="1"/>
        </w:rPr>
      </w:pPr>
      <w:r w:rsidDel="00000000" w:rsidR="00000000" w:rsidRPr="00000000">
        <w:rPr>
          <w:rtl w:val="0"/>
        </w:rPr>
      </w:r>
    </w:p>
    <w:p w:rsidR="00000000" w:rsidDel="00000000" w:rsidP="00000000" w:rsidRDefault="00000000" w:rsidRPr="00000000" w14:paraId="0000163A">
      <w:pPr>
        <w:spacing w:after="160" w:line="259" w:lineRule="auto"/>
        <w:rPr>
          <w:b w:val="1"/>
          <w:i w:val="1"/>
        </w:rPr>
      </w:pPr>
      <w:r w:rsidDel="00000000" w:rsidR="00000000" w:rsidRPr="00000000">
        <w:rPr>
          <w:rtl w:val="0"/>
        </w:rPr>
      </w:r>
    </w:p>
    <w:p w:rsidR="00000000" w:rsidDel="00000000" w:rsidP="00000000" w:rsidRDefault="00000000" w:rsidRPr="00000000" w14:paraId="0000163B">
      <w:pPr>
        <w:spacing w:after="160" w:line="259" w:lineRule="auto"/>
        <w:rPr>
          <w:b w:val="1"/>
          <w:i w:val="1"/>
        </w:rPr>
      </w:pPr>
      <w:r w:rsidDel="00000000" w:rsidR="00000000" w:rsidRPr="00000000">
        <w:rPr>
          <w:rtl w:val="0"/>
        </w:rPr>
      </w:r>
    </w:p>
    <w:p w:rsidR="00000000" w:rsidDel="00000000" w:rsidP="00000000" w:rsidRDefault="00000000" w:rsidRPr="00000000" w14:paraId="0000163C">
      <w:pPr>
        <w:spacing w:after="160" w:line="259" w:lineRule="auto"/>
        <w:rPr>
          <w:b w:val="1"/>
          <w:i w:val="1"/>
        </w:rPr>
      </w:pPr>
      <w:r w:rsidDel="00000000" w:rsidR="00000000" w:rsidRPr="00000000">
        <w:rPr>
          <w:rtl w:val="0"/>
        </w:rPr>
      </w:r>
    </w:p>
    <w:p w:rsidR="00000000" w:rsidDel="00000000" w:rsidP="00000000" w:rsidRDefault="00000000" w:rsidRPr="00000000" w14:paraId="0000163D">
      <w:pPr>
        <w:spacing w:after="160" w:line="259" w:lineRule="auto"/>
        <w:rPr>
          <w:b w:val="1"/>
          <w:i w:val="1"/>
        </w:rPr>
      </w:pPr>
      <w:r w:rsidDel="00000000" w:rsidR="00000000" w:rsidRPr="00000000">
        <w:rPr>
          <w:rtl w:val="0"/>
        </w:rPr>
      </w:r>
    </w:p>
    <w:p w:rsidR="00000000" w:rsidDel="00000000" w:rsidP="00000000" w:rsidRDefault="00000000" w:rsidRPr="00000000" w14:paraId="0000163E">
      <w:pPr>
        <w:spacing w:after="160" w:line="259" w:lineRule="auto"/>
        <w:rPr>
          <w:b w:val="1"/>
          <w:i w:val="1"/>
        </w:rPr>
      </w:pPr>
      <w:r w:rsidDel="00000000" w:rsidR="00000000" w:rsidRPr="00000000">
        <w:rPr>
          <w:rtl w:val="0"/>
        </w:rPr>
      </w:r>
    </w:p>
    <w:p w:rsidR="00000000" w:rsidDel="00000000" w:rsidP="00000000" w:rsidRDefault="00000000" w:rsidRPr="00000000" w14:paraId="0000163F">
      <w:pPr>
        <w:spacing w:after="160" w:line="259" w:lineRule="auto"/>
        <w:rPr>
          <w:b w:val="1"/>
          <w:i w:val="1"/>
        </w:rPr>
      </w:pPr>
      <w:r w:rsidDel="00000000" w:rsidR="00000000" w:rsidRPr="00000000">
        <w:rPr>
          <w:rtl w:val="0"/>
        </w:rPr>
      </w:r>
    </w:p>
    <w:p w:rsidR="00000000" w:rsidDel="00000000" w:rsidP="00000000" w:rsidRDefault="00000000" w:rsidRPr="00000000" w14:paraId="00001640">
      <w:pPr>
        <w:spacing w:after="160" w:line="259" w:lineRule="auto"/>
        <w:rPr>
          <w:b w:val="1"/>
          <w:i w:val="1"/>
        </w:rPr>
        <w:sectPr>
          <w:footerReference r:id="rId142" w:type="default"/>
          <w:type w:val="nextPage"/>
          <w:pgSz w:h="16837" w:w="11905" w:orient="portrait"/>
          <w:pgMar w:bottom="1440" w:top="1440" w:left="1800" w:right="1800" w:header="708" w:footer="708"/>
        </w:sectPr>
      </w:pPr>
      <w:r w:rsidDel="00000000" w:rsidR="00000000" w:rsidRPr="00000000">
        <w:rPr>
          <w:rtl w:val="0"/>
        </w:rPr>
      </w:r>
    </w:p>
    <w:p w:rsidR="00000000" w:rsidDel="00000000" w:rsidP="00000000" w:rsidRDefault="00000000" w:rsidRPr="00000000" w14:paraId="00001641">
      <w:pPr>
        <w:pStyle w:val="Heading1"/>
        <w:rPr/>
      </w:pPr>
      <w:bookmarkStart w:colFirst="0" w:colLast="0" w:name="_heading=h.h6gi0dtkk4f" w:id="87"/>
      <w:bookmarkEnd w:id="87"/>
      <w:r w:rsidDel="00000000" w:rsidR="00000000" w:rsidRPr="00000000">
        <w:rPr>
          <w:rtl w:val="0"/>
        </w:rPr>
        <w:t xml:space="preserve">IZMANTOTIE INFORMĀCIJAS AVOTI</w:t>
      </w:r>
    </w:p>
    <w:p w:rsidR="00000000" w:rsidDel="00000000" w:rsidP="00000000" w:rsidRDefault="00000000" w:rsidRPr="00000000" w14:paraId="00001642">
      <w:pPr>
        <w:jc w:val="both"/>
        <w:rPr/>
      </w:pPr>
      <w:r w:rsidDel="00000000" w:rsidR="00000000" w:rsidRPr="00000000">
        <w:rPr>
          <w:rtl w:val="0"/>
        </w:rPr>
      </w:r>
    </w:p>
    <w:p w:rsidR="00000000" w:rsidDel="00000000" w:rsidP="00000000" w:rsidRDefault="00000000" w:rsidRPr="00000000" w14:paraId="00001643">
      <w:pPr>
        <w:ind w:left="360" w:firstLine="0"/>
        <w:jc w:val="both"/>
        <w:rPr/>
      </w:pPr>
      <w:r w:rsidDel="00000000" w:rsidR="00000000" w:rsidRPr="00000000">
        <w:rPr>
          <w:rtl w:val="0"/>
        </w:rPr>
      </w:r>
    </w:p>
    <w:p w:rsidR="00000000" w:rsidDel="00000000" w:rsidP="00000000" w:rsidRDefault="00000000" w:rsidRPr="00000000" w14:paraId="00001644">
      <w:pPr>
        <w:spacing w:after="240" w:lineRule="auto"/>
        <w:ind w:left="426" w:hanging="426"/>
        <w:jc w:val="both"/>
        <w:rPr/>
      </w:pPr>
      <w:r w:rsidDel="00000000" w:rsidR="00000000" w:rsidRPr="00000000">
        <w:rPr>
          <w:rtl w:val="0"/>
        </w:rPr>
        <w:t xml:space="preserve">Administratīvo teritoriju un apdzīvoto vietu likums, 2020. Latvijas Vēstnesis, 119C, 22.06.2020. </w:t>
      </w:r>
      <w:hyperlink r:id="rId143">
        <w:r w:rsidDel="00000000" w:rsidR="00000000" w:rsidRPr="00000000">
          <w:rPr>
            <w:color w:val="0000ff"/>
            <w:u w:val="single"/>
            <w:rtl w:val="0"/>
          </w:rPr>
          <w:t xml:space="preserve">https://likumi.lv/ta/id/315654</w:t>
        </w:r>
      </w:hyperlink>
      <w:r w:rsidDel="00000000" w:rsidR="00000000" w:rsidRPr="00000000">
        <w:rPr>
          <w:rtl w:val="0"/>
        </w:rPr>
        <w:t xml:space="preserve"> </w:t>
      </w:r>
    </w:p>
    <w:p w:rsidR="00000000" w:rsidDel="00000000" w:rsidP="00000000" w:rsidRDefault="00000000" w:rsidRPr="00000000" w14:paraId="00001645">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426" w:right="0" w:hanging="426"/>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Aleksejevs, </w:t>
      </w:r>
      <w:bookmarkStart w:colFirst="0" w:colLast="0" w:name="bookmark=id.gjrzd5f3paba" w:id="88"/>
      <w:bookmarkEnd w:id="88"/>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Ē., Bajinskis, J., Abersons, K., Tutiņš, R., 2019. Zivju, nēģu un vēžu monitorings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Natura 2000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teritorijās. Atskaite par 2019. gadu par monitoringa veikšanu Bioloģiskās daudzveidības monitoringa programmas ietvaros. Pārtikas drošības, dzīvnieku veselības un vides zinātniskais institūts “BIOR”. Rīga, 2019: 18</w:t>
      </w:r>
    </w:p>
    <w:p w:rsidR="00000000" w:rsidDel="00000000" w:rsidP="00000000" w:rsidRDefault="00000000" w:rsidRPr="00000000" w14:paraId="00001646">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426" w:right="0" w:hanging="426"/>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Alksnītis, </w:t>
      </w:r>
      <w:bookmarkStart w:colFirst="0" w:colLast="0" w:name="bookmark=id.3dx27qlcdnbe" w:id="89"/>
      <w:bookmarkEnd w:id="89"/>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 1998. Pārskats par ezeru sapropeļa atradņu meklēšanas darbiem Rēzeknes, Preiļu un Jēkabpils rajonos. SIA Ģeo-Konsultants, Rīga, 523 lpp. VĢF Inv. Nr. 11875; LNB identifikators 1314741.</w:t>
        <w:tab/>
      </w:r>
    </w:p>
    <w:p w:rsidR="00000000" w:rsidDel="00000000" w:rsidP="00000000" w:rsidRDefault="00000000" w:rsidRPr="00000000" w14:paraId="00001647">
      <w:pPr>
        <w:spacing w:after="240" w:lineRule="auto"/>
        <w:ind w:left="426" w:hanging="426"/>
        <w:jc w:val="both"/>
        <w:rPr/>
      </w:pPr>
      <w:r w:rsidDel="00000000" w:rsidR="00000000" w:rsidRPr="00000000">
        <w:rPr>
          <w:rtl w:val="0"/>
        </w:rPr>
        <w:t xml:space="preserve">Andrušaitis, </w:t>
      </w:r>
      <w:bookmarkStart w:colFirst="0" w:colLast="0" w:name="bookmark=id.886tkxpbpyi5" w:id="90"/>
      <w:bookmarkEnd w:id="90"/>
      <w:r w:rsidDel="00000000" w:rsidR="00000000" w:rsidRPr="00000000">
        <w:rPr>
          <w:rtl w:val="0"/>
        </w:rPr>
        <w:t xml:space="preserve">G., 2003. </w:t>
      </w:r>
      <w:r w:rsidDel="00000000" w:rsidR="00000000" w:rsidRPr="00000000">
        <w:rPr>
          <w:i w:val="1"/>
          <w:rtl w:val="0"/>
        </w:rPr>
        <w:t xml:space="preserve">Latvijas Sarkanā grāmata. 3. sējums. Vaskulārie augi. Retās un apdraudētās augu un dzīvnieku sugas</w:t>
      </w:r>
      <w:r w:rsidDel="00000000" w:rsidR="00000000" w:rsidRPr="00000000">
        <w:rPr>
          <w:rtl w:val="0"/>
        </w:rPr>
        <w:t xml:space="preserve">. Rīga, LU Bioloģijas institūts: 1–691.</w:t>
      </w:r>
    </w:p>
    <w:p w:rsidR="00000000" w:rsidDel="00000000" w:rsidP="00000000" w:rsidRDefault="00000000" w:rsidRPr="00000000" w14:paraId="00001648">
      <w:pPr>
        <w:spacing w:after="240" w:lineRule="auto"/>
        <w:ind w:left="426" w:hanging="426"/>
        <w:jc w:val="both"/>
        <w:rPr/>
      </w:pPr>
      <w:r w:rsidDel="00000000" w:rsidR="00000000" w:rsidRPr="00000000">
        <w:rPr>
          <w:rtl w:val="0"/>
        </w:rPr>
        <w:t xml:space="preserve">Apinis, </w:t>
      </w:r>
      <w:bookmarkStart w:colFirst="0" w:colLast="0" w:name="bookmark=id.hbunaue1ukuq" w:id="91"/>
      <w:bookmarkEnd w:id="91"/>
      <w:r w:rsidDel="00000000" w:rsidR="00000000" w:rsidRPr="00000000">
        <w:rPr>
          <w:rtl w:val="0"/>
        </w:rPr>
        <w:t xml:space="preserve">A., 1935. Ezerrieksts. </w:t>
      </w:r>
      <w:r w:rsidDel="00000000" w:rsidR="00000000" w:rsidRPr="00000000">
        <w:rPr>
          <w:i w:val="1"/>
          <w:rtl w:val="0"/>
        </w:rPr>
        <w:t xml:space="preserve">Daba un Zinātne</w:t>
      </w:r>
      <w:r w:rsidDel="00000000" w:rsidR="00000000" w:rsidRPr="00000000">
        <w:rPr>
          <w:rtl w:val="0"/>
        </w:rPr>
        <w:t xml:space="preserve"> Nr 1, 1935.</w:t>
      </w:r>
    </w:p>
    <w:p w:rsidR="00000000" w:rsidDel="00000000" w:rsidP="00000000" w:rsidRDefault="00000000" w:rsidRPr="00000000" w14:paraId="00001649">
      <w:pPr>
        <w:spacing w:after="240" w:lineRule="auto"/>
        <w:ind w:left="426" w:hanging="426"/>
        <w:jc w:val="both"/>
        <w:rPr/>
      </w:pPr>
      <w:r w:rsidDel="00000000" w:rsidR="00000000" w:rsidRPr="00000000">
        <w:rPr>
          <w:rtl w:val="0"/>
        </w:rPr>
        <w:t xml:space="preserve">Apinis, </w:t>
      </w:r>
      <w:bookmarkStart w:colFirst="0" w:colLast="0" w:name="bookmark=id.gyy8mjal6iah" w:id="92"/>
      <w:bookmarkEnd w:id="92"/>
      <w:r w:rsidDel="00000000" w:rsidR="00000000" w:rsidRPr="00000000">
        <w:rPr>
          <w:rtl w:val="0"/>
        </w:rPr>
        <w:t xml:space="preserve">A., 1936. </w:t>
      </w:r>
      <w:r w:rsidDel="00000000" w:rsidR="00000000" w:rsidRPr="00000000">
        <w:rPr>
          <w:i w:val="1"/>
          <w:rtl w:val="0"/>
        </w:rPr>
        <w:t xml:space="preserve">Ezerrieksts Klaucānu ezerā. Trapa natans L., tā augtenes apstākļi un šī auga likteņa īss apskats</w:t>
      </w:r>
      <w:r w:rsidDel="00000000" w:rsidR="00000000" w:rsidRPr="00000000">
        <w:rPr>
          <w:rtl w:val="0"/>
        </w:rPr>
        <w:t xml:space="preserve">. Izglītības Ministrijas Skolu muzeja izdevums Rīgā, 1936. J. Lukstina spiestuve, 27 lpp.</w:t>
      </w:r>
    </w:p>
    <w:p w:rsidR="00000000" w:rsidDel="00000000" w:rsidP="00000000" w:rsidRDefault="00000000" w:rsidRPr="00000000" w14:paraId="0000164A">
      <w:pPr>
        <w:spacing w:after="240" w:lineRule="auto"/>
        <w:ind w:left="426" w:hanging="426"/>
        <w:jc w:val="both"/>
        <w:rPr/>
      </w:pPr>
      <w:r w:rsidDel="00000000" w:rsidR="00000000" w:rsidRPr="00000000">
        <w:rPr>
          <w:rtl w:val="0"/>
        </w:rPr>
        <w:t xml:space="preserve">Apinis, A. </w:t>
      </w:r>
      <w:bookmarkStart w:colFirst="0" w:colLast="0" w:name="bookmark=id.7luw4zyeucs2" w:id="93"/>
      <w:bookmarkEnd w:id="93"/>
      <w:r w:rsidDel="00000000" w:rsidR="00000000" w:rsidRPr="00000000">
        <w:rPr>
          <w:rtl w:val="0"/>
        </w:rPr>
        <w:t xml:space="preserve">1940. Pētījumi Trapa L. ekoloģijā, </w:t>
      </w:r>
      <w:r w:rsidDel="00000000" w:rsidR="00000000" w:rsidRPr="00000000">
        <w:rPr>
          <w:i w:val="1"/>
          <w:rtl w:val="0"/>
        </w:rPr>
        <w:t xml:space="preserve">Acta Horti Botanici Universitatis Latviensis</w:t>
      </w:r>
      <w:r w:rsidDel="00000000" w:rsidR="00000000" w:rsidRPr="00000000">
        <w:rPr>
          <w:rtl w:val="0"/>
        </w:rPr>
        <w:t xml:space="preserve">, XIII, Nr.1/3, 1-6.lpp..</w:t>
      </w:r>
    </w:p>
    <w:p w:rsidR="00000000" w:rsidDel="00000000" w:rsidP="00000000" w:rsidRDefault="00000000" w:rsidRPr="00000000" w14:paraId="0000164B">
      <w:pPr>
        <w:spacing w:after="240" w:lineRule="auto"/>
        <w:ind w:left="426" w:hanging="426"/>
        <w:jc w:val="both"/>
        <w:rPr/>
      </w:pPr>
      <w:r w:rsidDel="00000000" w:rsidR="00000000" w:rsidRPr="00000000">
        <w:rPr>
          <w:rtl w:val="0"/>
        </w:rPr>
        <w:t xml:space="preserve">Auniņš, A. </w:t>
      </w:r>
      <w:bookmarkStart w:colFirst="0" w:colLast="0" w:name="bookmark=id.iabj82l3nd6n" w:id="94"/>
      <w:bookmarkEnd w:id="94"/>
      <w:r w:rsidDel="00000000" w:rsidR="00000000" w:rsidRPr="00000000">
        <w:rPr>
          <w:rtl w:val="0"/>
        </w:rPr>
        <w:t xml:space="preserve">(red.) 2013. </w:t>
      </w:r>
      <w:r w:rsidDel="00000000" w:rsidR="00000000" w:rsidRPr="00000000">
        <w:rPr>
          <w:i w:val="1"/>
          <w:rtl w:val="0"/>
        </w:rPr>
        <w:t xml:space="preserve">Eiropas Savienības aizsargājamie biotopi Latvijā</w:t>
      </w:r>
      <w:r w:rsidDel="00000000" w:rsidR="00000000" w:rsidRPr="00000000">
        <w:rPr>
          <w:rtl w:val="0"/>
        </w:rPr>
        <w:t xml:space="preserve">. Noteikšanas grāmatas 2. precizētais izdevums. Rīga, 359 lpp.</w:t>
      </w:r>
    </w:p>
    <w:p w:rsidR="00000000" w:rsidDel="00000000" w:rsidP="00000000" w:rsidRDefault="00000000" w:rsidRPr="00000000" w14:paraId="0000164C">
      <w:pPr>
        <w:spacing w:after="240" w:lineRule="auto"/>
        <w:ind w:left="426" w:hanging="426"/>
        <w:jc w:val="both"/>
        <w:rPr/>
      </w:pPr>
      <w:r w:rsidDel="00000000" w:rsidR="00000000" w:rsidRPr="00000000">
        <w:rPr>
          <w:rtl w:val="0"/>
        </w:rPr>
        <w:t xml:space="preserve">Auniņš, A. </w:t>
      </w:r>
      <w:bookmarkStart w:colFirst="0" w:colLast="0" w:name="bookmark=id.o03m803u6263" w:id="95"/>
      <w:bookmarkEnd w:id="95"/>
      <w:r w:rsidDel="00000000" w:rsidR="00000000" w:rsidRPr="00000000">
        <w:rPr>
          <w:rtl w:val="0"/>
        </w:rPr>
        <w:t xml:space="preserve">un Mārdega, I., 2024. </w:t>
      </w:r>
      <w:r w:rsidDel="00000000" w:rsidR="00000000" w:rsidRPr="00000000">
        <w:rPr>
          <w:i w:val="1"/>
          <w:rtl w:val="0"/>
        </w:rPr>
        <w:t xml:space="preserve">Dienas putnu fona monitorings</w:t>
      </w:r>
      <w:r w:rsidDel="00000000" w:rsidR="00000000" w:rsidRPr="00000000">
        <w:rPr>
          <w:rtl w:val="0"/>
        </w:rPr>
        <w:t xml:space="preserve">. Gala atskaite par 2024. gadu. Latvijas Ornitoloģijas biedrība, Rīga.</w:t>
      </w:r>
    </w:p>
    <w:p w:rsidR="00000000" w:rsidDel="00000000" w:rsidP="00000000" w:rsidRDefault="00000000" w:rsidRPr="00000000" w14:paraId="0000164D">
      <w:pPr>
        <w:spacing w:after="240" w:lineRule="auto"/>
        <w:ind w:left="426" w:hanging="426"/>
        <w:jc w:val="both"/>
        <w:rPr/>
      </w:pPr>
      <w:r w:rsidDel="00000000" w:rsidR="00000000" w:rsidRPr="00000000">
        <w:rPr>
          <w:rtl w:val="0"/>
        </w:rPr>
        <w:t xml:space="preserve">Avotiņš, A. </w:t>
      </w:r>
      <w:bookmarkStart w:colFirst="0" w:colLast="0" w:name="bookmark=id.6equxzwjkes" w:id="96"/>
      <w:bookmarkEnd w:id="96"/>
      <w:r w:rsidDel="00000000" w:rsidR="00000000" w:rsidRPr="00000000">
        <w:rPr>
          <w:rtl w:val="0"/>
        </w:rPr>
        <w:t xml:space="preserve">2017. Informācijas ieguve par īpaši aizsargājamo sugu meža sicista </w:t>
      </w:r>
      <w:r w:rsidDel="00000000" w:rsidR="00000000" w:rsidRPr="00000000">
        <w:rPr>
          <w:i w:val="1"/>
          <w:rtl w:val="0"/>
        </w:rPr>
        <w:t xml:space="preserve">Sicista betulina</w:t>
      </w:r>
      <w:r w:rsidDel="00000000" w:rsidR="00000000" w:rsidRPr="00000000">
        <w:rPr>
          <w:rtl w:val="0"/>
        </w:rPr>
        <w:t xml:space="preserve">. Gala atskaite. Nagļi, 1-42.</w:t>
      </w:r>
    </w:p>
    <w:p w:rsidR="00000000" w:rsidDel="00000000" w:rsidP="00000000" w:rsidRDefault="00000000" w:rsidRPr="00000000" w14:paraId="0000164E">
      <w:pPr>
        <w:spacing w:after="240" w:lineRule="auto"/>
        <w:ind w:left="426" w:hanging="426"/>
        <w:jc w:val="both"/>
        <w:rPr/>
      </w:pPr>
      <w:r w:rsidDel="00000000" w:rsidR="00000000" w:rsidRPr="00000000">
        <w:rPr>
          <w:rtl w:val="0"/>
        </w:rPr>
        <w:t xml:space="preserve">Avotiņš, A. </w:t>
      </w:r>
      <w:bookmarkStart w:colFirst="0" w:colLast="0" w:name="bookmark=id.7mjsojo7lnb8" w:id="97"/>
      <w:bookmarkEnd w:id="97"/>
      <w:r w:rsidDel="00000000" w:rsidR="00000000" w:rsidRPr="00000000">
        <w:rPr>
          <w:rtl w:val="0"/>
        </w:rPr>
        <w:t xml:space="preserve">jun. un Lebuss, R., 2018. </w:t>
      </w:r>
      <w:r w:rsidDel="00000000" w:rsidR="00000000" w:rsidRPr="00000000">
        <w:rPr>
          <w:i w:val="1"/>
          <w:rtl w:val="0"/>
        </w:rPr>
        <w:t xml:space="preserve">Natura 2000</w:t>
      </w:r>
      <w:r w:rsidDel="00000000" w:rsidR="00000000" w:rsidRPr="00000000">
        <w:rPr>
          <w:rtl w:val="0"/>
        </w:rPr>
        <w:t xml:space="preserve"> teritoriju putnu populāciju datu apstrāde un analīze (Projekta atskaite). Rīga, Latvijas Ornitoloģijas biedrība, 127 lpp.</w:t>
      </w:r>
    </w:p>
    <w:p w:rsidR="00000000" w:rsidDel="00000000" w:rsidP="00000000" w:rsidRDefault="00000000" w:rsidRPr="00000000" w14:paraId="0000164F">
      <w:pPr>
        <w:spacing w:after="240" w:lineRule="auto"/>
        <w:ind w:left="426" w:hanging="426"/>
        <w:jc w:val="both"/>
        <w:rPr/>
      </w:pPr>
      <w:r w:rsidDel="00000000" w:rsidR="00000000" w:rsidRPr="00000000">
        <w:rPr>
          <w:rtl w:val="0"/>
        </w:rPr>
        <w:t xml:space="preserve">Avotiņš, A. jun., </w:t>
      </w:r>
      <w:bookmarkStart w:colFirst="0" w:colLast="0" w:name="bookmark=id.h5epf4ovgp02" w:id="98"/>
      <w:bookmarkEnd w:id="98"/>
      <w:r w:rsidDel="00000000" w:rsidR="00000000" w:rsidRPr="00000000">
        <w:rPr>
          <w:rtl w:val="0"/>
        </w:rPr>
        <w:t xml:space="preserve">2019. Apodziņa </w:t>
      </w:r>
      <w:r w:rsidDel="00000000" w:rsidR="00000000" w:rsidRPr="00000000">
        <w:rPr>
          <w:i w:val="1"/>
          <w:rtl w:val="0"/>
        </w:rPr>
        <w:t xml:space="preserve">Glaucidium passerinum</w:t>
      </w:r>
      <w:r w:rsidDel="00000000" w:rsidR="00000000" w:rsidRPr="00000000">
        <w:rPr>
          <w:rtl w:val="0"/>
        </w:rPr>
        <w:t xml:space="preserve">, bikšainā apoga </w:t>
      </w:r>
      <w:r w:rsidDel="00000000" w:rsidR="00000000" w:rsidRPr="00000000">
        <w:rPr>
          <w:i w:val="1"/>
          <w:rtl w:val="0"/>
        </w:rPr>
        <w:t xml:space="preserve">Aegolius funereus</w:t>
      </w:r>
      <w:r w:rsidDel="00000000" w:rsidR="00000000" w:rsidRPr="00000000">
        <w:rPr>
          <w:rtl w:val="0"/>
        </w:rPr>
        <w:t xml:space="preserve">, meža pūces </w:t>
      </w:r>
      <w:r w:rsidDel="00000000" w:rsidR="00000000" w:rsidRPr="00000000">
        <w:rPr>
          <w:i w:val="1"/>
          <w:rtl w:val="0"/>
        </w:rPr>
        <w:t xml:space="preserve">Strix aluco</w:t>
      </w:r>
      <w:r w:rsidDel="00000000" w:rsidR="00000000" w:rsidRPr="00000000">
        <w:rPr>
          <w:rtl w:val="0"/>
        </w:rPr>
        <w:t xml:space="preserve">, urālpūces </w:t>
      </w:r>
      <w:r w:rsidDel="00000000" w:rsidR="00000000" w:rsidRPr="00000000">
        <w:rPr>
          <w:i w:val="1"/>
          <w:rtl w:val="0"/>
        </w:rPr>
        <w:t xml:space="preserve">Strix uralensis</w:t>
      </w:r>
      <w:r w:rsidDel="00000000" w:rsidR="00000000" w:rsidRPr="00000000">
        <w:rPr>
          <w:rtl w:val="0"/>
        </w:rPr>
        <w:t xml:space="preserve">, ausainās pūces </w:t>
      </w:r>
      <w:r w:rsidDel="00000000" w:rsidR="00000000" w:rsidRPr="00000000">
        <w:rPr>
          <w:i w:val="1"/>
          <w:rtl w:val="0"/>
        </w:rPr>
        <w:t xml:space="preserve">Asio otus</w:t>
      </w:r>
      <w:r w:rsidDel="00000000" w:rsidR="00000000" w:rsidRPr="00000000">
        <w:rPr>
          <w:rtl w:val="0"/>
        </w:rPr>
        <w:t xml:space="preserve"> un ūpja </w:t>
      </w:r>
      <w:r w:rsidDel="00000000" w:rsidR="00000000" w:rsidRPr="00000000">
        <w:rPr>
          <w:i w:val="1"/>
          <w:rtl w:val="0"/>
        </w:rPr>
        <w:t xml:space="preserve">Bubo bubo</w:t>
      </w:r>
      <w:r w:rsidDel="00000000" w:rsidR="00000000" w:rsidRPr="00000000">
        <w:rPr>
          <w:rtl w:val="0"/>
        </w:rPr>
        <w:t xml:space="preserve"> aizsardzības plāns. Latvijas Ornitoloģijas biedrība, Rīga, 520 lpp.</w:t>
      </w:r>
    </w:p>
    <w:p w:rsidR="00000000" w:rsidDel="00000000" w:rsidP="00000000" w:rsidRDefault="00000000" w:rsidRPr="00000000" w14:paraId="00001650">
      <w:pPr>
        <w:spacing w:after="240" w:lineRule="auto"/>
        <w:ind w:left="426" w:hanging="426"/>
        <w:jc w:val="both"/>
        <w:rPr/>
      </w:pPr>
      <w:r w:rsidDel="00000000" w:rsidR="00000000" w:rsidRPr="00000000">
        <w:rPr>
          <w:rtl w:val="0"/>
        </w:rPr>
        <w:t xml:space="preserve">Āva, R., </w:t>
      </w:r>
      <w:bookmarkStart w:colFirst="0" w:colLast="0" w:name="bookmark=id.399zapgwj0je" w:id="99"/>
      <w:bookmarkEnd w:id="99"/>
      <w:r w:rsidDel="00000000" w:rsidR="00000000" w:rsidRPr="00000000">
        <w:rPr>
          <w:rtl w:val="0"/>
        </w:rPr>
        <w:t xml:space="preserve">1994. Augšņu rajonēšana. Grām: Kavacs G. (red.), </w:t>
      </w:r>
      <w:r w:rsidDel="00000000" w:rsidR="00000000" w:rsidRPr="00000000">
        <w:rPr>
          <w:i w:val="1"/>
          <w:rtl w:val="0"/>
        </w:rPr>
        <w:t xml:space="preserve">Enciklopēdija „Latvija un latvieši. Latvijas daba.”</w:t>
      </w:r>
      <w:r w:rsidDel="00000000" w:rsidR="00000000" w:rsidRPr="00000000">
        <w:rPr>
          <w:rtl w:val="0"/>
        </w:rPr>
        <w:t xml:space="preserve"> 1. sēj. Rīga, Latvijas enciklopēdija, 88.–90.lpp.</w:t>
      </w:r>
    </w:p>
    <w:p w:rsidR="00000000" w:rsidDel="00000000" w:rsidP="00000000" w:rsidRDefault="00000000" w:rsidRPr="00000000" w14:paraId="00001651">
      <w:pPr>
        <w:spacing w:after="240" w:lineRule="auto"/>
        <w:ind w:left="426" w:hanging="426"/>
        <w:jc w:val="both"/>
        <w:rPr/>
      </w:pPr>
      <w:r w:rsidDel="00000000" w:rsidR="00000000" w:rsidRPr="00000000">
        <w:rPr>
          <w:rtl w:val="0"/>
        </w:rPr>
        <w:t xml:space="preserve">Balalaikins, </w:t>
      </w:r>
      <w:bookmarkStart w:colFirst="0" w:colLast="0" w:name="bookmark=id.q1f67k4o4hvo" w:id="100"/>
      <w:bookmarkEnd w:id="100"/>
      <w:r w:rsidDel="00000000" w:rsidR="00000000" w:rsidRPr="00000000">
        <w:rPr>
          <w:rtl w:val="0"/>
        </w:rPr>
        <w:t xml:space="preserve">M. (red.), 2020. Bezmugurkaulnieku monitoringa metodika </w:t>
      </w:r>
      <w:r w:rsidDel="00000000" w:rsidR="00000000" w:rsidRPr="00000000">
        <w:rPr>
          <w:i w:val="1"/>
          <w:rtl w:val="0"/>
        </w:rPr>
        <w:t xml:space="preserve">Natura 2000</w:t>
      </w:r>
      <w:r w:rsidDel="00000000" w:rsidR="00000000" w:rsidRPr="00000000">
        <w:rPr>
          <w:rtl w:val="0"/>
        </w:rPr>
        <w:t xml:space="preserve"> teritorijās. Daugavpils, Daugavpils Universitāte. </w:t>
      </w:r>
      <w:hyperlink r:id="rId144">
        <w:r w:rsidDel="00000000" w:rsidR="00000000" w:rsidRPr="00000000">
          <w:rPr>
            <w:color w:val="0000ff"/>
            <w:u w:val="single"/>
            <w:rtl w:val="0"/>
          </w:rPr>
          <w:t xml:space="preserve">https://www.daba.gov.lv/lv/natura-2000-vietu-monitoringa-metodikas</w:t>
        </w:r>
      </w:hyperlink>
      <w:r w:rsidDel="00000000" w:rsidR="00000000" w:rsidRPr="00000000">
        <w:rPr>
          <w:rtl w:val="0"/>
        </w:rPr>
        <w:t xml:space="preserve"> </w:t>
      </w:r>
    </w:p>
    <w:p w:rsidR="00000000" w:rsidDel="00000000" w:rsidP="00000000" w:rsidRDefault="00000000" w:rsidRPr="00000000" w14:paraId="00001652">
      <w:pPr>
        <w:spacing w:after="240" w:lineRule="auto"/>
        <w:ind w:left="426" w:hanging="426"/>
        <w:jc w:val="both"/>
        <w:rPr/>
      </w:pPr>
      <w:r w:rsidDel="00000000" w:rsidR="00000000" w:rsidRPr="00000000">
        <w:rPr>
          <w:rtl w:val="0"/>
        </w:rPr>
        <w:t xml:space="preserve">Bambe, B., </w:t>
      </w:r>
      <w:bookmarkStart w:colFirst="0" w:colLast="0" w:name="bookmark=id.rg8jkdaivis" w:id="101"/>
      <w:bookmarkEnd w:id="101"/>
      <w:r w:rsidDel="00000000" w:rsidR="00000000" w:rsidRPr="00000000">
        <w:rPr>
          <w:rtl w:val="0"/>
        </w:rPr>
        <w:t xml:space="preserve">Gerra-Inohosa, L., Kluša, J., Kukāre, I., Ķeire, L., Leimanis, I., Liepiņa, L., Longs, D., Mežaka, A., Oļehnoviča, E., Opmanis, A., Pošiva-Bunkovska, A., Strazdiņa, L., Suško, U., Fonteina-Kazeka, M., Volskis, G.J., Zvejniece E. 2023. </w:t>
      </w:r>
      <w:r w:rsidDel="00000000" w:rsidR="00000000" w:rsidRPr="00000000">
        <w:rPr>
          <w:i w:val="1"/>
          <w:rtl w:val="0"/>
        </w:rPr>
        <w:t xml:space="preserve">Latvijas sūnu taksonu saraksts</w:t>
      </w:r>
      <w:r w:rsidDel="00000000" w:rsidR="00000000" w:rsidRPr="00000000">
        <w:rPr>
          <w:rtl w:val="0"/>
        </w:rPr>
        <w:t xml:space="preserve">. Mežaka A., Liepiņa L. (red.). DU Akadēmiskais apgāds “Saule”, Daugavpils, 48 lpp.</w:t>
      </w:r>
    </w:p>
    <w:p w:rsidR="00000000" w:rsidDel="00000000" w:rsidP="00000000" w:rsidRDefault="00000000" w:rsidRPr="00000000" w14:paraId="00001653">
      <w:pPr>
        <w:spacing w:after="240" w:lineRule="auto"/>
        <w:ind w:left="426" w:hanging="426"/>
        <w:jc w:val="both"/>
        <w:rPr/>
      </w:pPr>
      <w:r w:rsidDel="00000000" w:rsidR="00000000" w:rsidRPr="00000000">
        <w:rPr>
          <w:rtl w:val="0"/>
        </w:rPr>
        <w:t xml:space="preserve">Barataud, </w:t>
      </w:r>
      <w:bookmarkStart w:colFirst="0" w:colLast="0" w:name="bookmark=id.6xhj27jw2ci6" w:id="102"/>
      <w:bookmarkEnd w:id="102"/>
      <w:r w:rsidDel="00000000" w:rsidR="00000000" w:rsidRPr="00000000">
        <w:rPr>
          <w:rtl w:val="0"/>
        </w:rPr>
        <w:t xml:space="preserve">M., 2015. </w:t>
      </w:r>
      <w:r w:rsidDel="00000000" w:rsidR="00000000" w:rsidRPr="00000000">
        <w:rPr>
          <w:i w:val="1"/>
          <w:rtl w:val="0"/>
        </w:rPr>
        <w:t xml:space="preserve">Acoustic Ecology of European Bats. Species identification, Study of their Habitats and Foraging Behaviour</w:t>
      </w:r>
      <w:r w:rsidDel="00000000" w:rsidR="00000000" w:rsidRPr="00000000">
        <w:rPr>
          <w:rtl w:val="0"/>
        </w:rPr>
        <w:t xml:space="preserve">. Biotope, Meze; Museum national d’Histoire naturelle, Paris (Inventaires et biodiversite series), 352 p.</w:t>
      </w:r>
    </w:p>
    <w:p w:rsidR="00000000" w:rsidDel="00000000" w:rsidP="00000000" w:rsidRDefault="00000000" w:rsidRPr="00000000" w14:paraId="00001654">
      <w:pPr>
        <w:spacing w:after="240" w:lineRule="auto"/>
        <w:ind w:left="426" w:hanging="426"/>
        <w:jc w:val="both"/>
        <w:rPr/>
      </w:pPr>
      <w:r w:rsidDel="00000000" w:rsidR="00000000" w:rsidRPr="00000000">
        <w:rPr>
          <w:rtl w:val="0"/>
        </w:rPr>
        <w:t xml:space="preserve">Bergmanis, M., </w:t>
      </w:r>
      <w:bookmarkStart w:colFirst="0" w:colLast="0" w:name="bookmark=id.af2bw21b18hf" w:id="103"/>
      <w:bookmarkEnd w:id="103"/>
      <w:r w:rsidDel="00000000" w:rsidR="00000000" w:rsidRPr="00000000">
        <w:rPr>
          <w:rtl w:val="0"/>
        </w:rPr>
        <w:t xml:space="preserve">Priednieks, J., Avotiņš, A. jun., Priedniece, I., 2020. Mazā dzeņa </w:t>
      </w:r>
      <w:r w:rsidDel="00000000" w:rsidR="00000000" w:rsidRPr="00000000">
        <w:rPr>
          <w:i w:val="1"/>
          <w:rtl w:val="0"/>
        </w:rPr>
        <w:t xml:space="preserve">Dryobates minor</w:t>
      </w:r>
      <w:r w:rsidDel="00000000" w:rsidR="00000000" w:rsidRPr="00000000">
        <w:rPr>
          <w:rtl w:val="0"/>
        </w:rPr>
        <w:t xml:space="preserve">, vidējā dzeņa </w:t>
      </w:r>
      <w:r w:rsidDel="00000000" w:rsidR="00000000" w:rsidRPr="00000000">
        <w:rPr>
          <w:i w:val="1"/>
          <w:rtl w:val="0"/>
        </w:rPr>
        <w:t xml:space="preserve">Leiopicus medius</w:t>
      </w:r>
      <w:r w:rsidDel="00000000" w:rsidR="00000000" w:rsidRPr="00000000">
        <w:rPr>
          <w:rtl w:val="0"/>
        </w:rPr>
        <w:t xml:space="preserve">, baltmugurdzeņa </w:t>
      </w:r>
      <w:r w:rsidDel="00000000" w:rsidR="00000000" w:rsidRPr="00000000">
        <w:rPr>
          <w:i w:val="1"/>
          <w:rtl w:val="0"/>
        </w:rPr>
        <w:t xml:space="preserve">Dendrocopos leucotos</w:t>
      </w:r>
      <w:r w:rsidDel="00000000" w:rsidR="00000000" w:rsidRPr="00000000">
        <w:rPr>
          <w:rtl w:val="0"/>
        </w:rPr>
        <w:t xml:space="preserve">, dižraibā dzeņa </w:t>
      </w:r>
      <w:r w:rsidDel="00000000" w:rsidR="00000000" w:rsidRPr="00000000">
        <w:rPr>
          <w:i w:val="1"/>
          <w:rtl w:val="0"/>
        </w:rPr>
        <w:t xml:space="preserve">Dendrocopos major</w:t>
      </w:r>
      <w:r w:rsidDel="00000000" w:rsidR="00000000" w:rsidRPr="00000000">
        <w:rPr>
          <w:rtl w:val="0"/>
        </w:rPr>
        <w:t xml:space="preserve">, trīspirkstu dzeņa </w:t>
      </w:r>
      <w:r w:rsidDel="00000000" w:rsidR="00000000" w:rsidRPr="00000000">
        <w:rPr>
          <w:i w:val="1"/>
          <w:rtl w:val="0"/>
        </w:rPr>
        <w:t xml:space="preserve">Picoides tridactylus</w:t>
      </w:r>
      <w:r w:rsidDel="00000000" w:rsidR="00000000" w:rsidRPr="00000000">
        <w:rPr>
          <w:rtl w:val="0"/>
        </w:rPr>
        <w:t xml:space="preserve">, melnās dzilnas </w:t>
      </w:r>
      <w:r w:rsidDel="00000000" w:rsidR="00000000" w:rsidRPr="00000000">
        <w:rPr>
          <w:i w:val="1"/>
          <w:rtl w:val="0"/>
        </w:rPr>
        <w:t xml:space="preserve">Dryocopus martius</w:t>
      </w:r>
      <w:r w:rsidDel="00000000" w:rsidR="00000000" w:rsidRPr="00000000">
        <w:rPr>
          <w:rtl w:val="0"/>
        </w:rPr>
        <w:t xml:space="preserve"> un pelēkās dzilnas </w:t>
      </w:r>
      <w:r w:rsidDel="00000000" w:rsidR="00000000" w:rsidRPr="00000000">
        <w:rPr>
          <w:i w:val="1"/>
          <w:rtl w:val="0"/>
        </w:rPr>
        <w:t xml:space="preserve">Picus canus</w:t>
      </w:r>
      <w:r w:rsidDel="00000000" w:rsidR="00000000" w:rsidRPr="00000000">
        <w:rPr>
          <w:rtl w:val="0"/>
        </w:rPr>
        <w:t xml:space="preserve"> aizsardzības plāns. Latvijas Ornitoloģijas biedrība, Rīga, 263 lpp.</w:t>
      </w:r>
    </w:p>
    <w:p w:rsidR="00000000" w:rsidDel="00000000" w:rsidP="00000000" w:rsidRDefault="00000000" w:rsidRPr="00000000" w14:paraId="00001655">
      <w:pPr>
        <w:spacing w:after="240" w:lineRule="auto"/>
        <w:ind w:left="426" w:hanging="426"/>
        <w:jc w:val="both"/>
        <w:rPr/>
      </w:pPr>
      <w:r w:rsidDel="00000000" w:rsidR="00000000" w:rsidRPr="00000000">
        <w:rPr>
          <w:rtl w:val="0"/>
        </w:rPr>
        <w:t xml:space="preserve">Birdlife International, </w:t>
      </w:r>
      <w:bookmarkStart w:colFirst="0" w:colLast="0" w:name="bookmark=id.z6cf8mny23ij" w:id="104"/>
      <w:bookmarkEnd w:id="104"/>
      <w:r w:rsidDel="00000000" w:rsidR="00000000" w:rsidRPr="00000000">
        <w:rPr>
          <w:rtl w:val="0"/>
        </w:rPr>
        <w:t xml:space="preserve">2019. Bird species' status and trends reporting format for the period 2013-2018. </w:t>
      </w:r>
      <w:hyperlink r:id="rId145">
        <w:r w:rsidDel="00000000" w:rsidR="00000000" w:rsidRPr="00000000">
          <w:rPr>
            <w:color w:val="0000ff"/>
            <w:u w:val="single"/>
            <w:rtl w:val="0"/>
          </w:rPr>
          <w:t xml:space="preserve">https://cdr.eionet.europa.eu/lv/eu/art12/envxtfmg</w:t>
        </w:r>
      </w:hyperlink>
      <w:r w:rsidDel="00000000" w:rsidR="00000000" w:rsidRPr="00000000">
        <w:rPr>
          <w:rtl w:val="0"/>
        </w:rPr>
        <w:t xml:space="preserve">  </w:t>
      </w:r>
    </w:p>
    <w:p w:rsidR="00000000" w:rsidDel="00000000" w:rsidP="00000000" w:rsidRDefault="00000000" w:rsidRPr="00000000" w14:paraId="00001656">
      <w:pPr>
        <w:spacing w:after="240" w:lineRule="auto"/>
        <w:ind w:left="426" w:hanging="426"/>
        <w:jc w:val="both"/>
        <w:rPr/>
      </w:pPr>
      <w:r w:rsidDel="00000000" w:rsidR="00000000" w:rsidRPr="00000000">
        <w:rPr>
          <w:rtl w:val="0"/>
        </w:rPr>
        <w:t xml:space="preserve">Brazaitis</w:t>
      </w:r>
      <w:bookmarkStart w:colFirst="0" w:colLast="0" w:name="bookmark=id.90m7iqoa3xro" w:id="105"/>
      <w:bookmarkEnd w:id="105"/>
      <w:r w:rsidDel="00000000" w:rsidR="00000000" w:rsidRPr="00000000">
        <w:rPr>
          <w:rtl w:val="0"/>
        </w:rPr>
        <w:t xml:space="preserve">, G., 2011. Forest Interior Species Red-breasted Flycatcher </w:t>
      </w:r>
      <w:r w:rsidDel="00000000" w:rsidR="00000000" w:rsidRPr="00000000">
        <w:rPr>
          <w:i w:val="1"/>
          <w:rtl w:val="0"/>
        </w:rPr>
        <w:t xml:space="preserve">Ficedula Parva</w:t>
      </w:r>
      <w:r w:rsidDel="00000000" w:rsidR="00000000" w:rsidRPr="00000000">
        <w:rPr>
          <w:rtl w:val="0"/>
        </w:rPr>
        <w:t xml:space="preserve"> Habitat Selection and Conservation in Intensive Management Areas. </w:t>
      </w:r>
      <w:r w:rsidDel="00000000" w:rsidR="00000000" w:rsidRPr="00000000">
        <w:rPr>
          <w:i w:val="1"/>
          <w:rtl w:val="0"/>
        </w:rPr>
        <w:t xml:space="preserve">Rural development 2011: 5</w:t>
      </w:r>
      <w:r w:rsidDel="00000000" w:rsidR="00000000" w:rsidRPr="00000000">
        <w:rPr>
          <w:i w:val="1"/>
          <w:vertAlign w:val="superscript"/>
          <w:rtl w:val="0"/>
        </w:rPr>
        <w:t xml:space="preserve">th</w:t>
      </w:r>
      <w:r w:rsidDel="00000000" w:rsidR="00000000" w:rsidRPr="00000000">
        <w:rPr>
          <w:i w:val="1"/>
          <w:rtl w:val="0"/>
        </w:rPr>
        <w:t xml:space="preserve"> international scientific conference</w:t>
      </w:r>
      <w:r w:rsidDel="00000000" w:rsidR="00000000" w:rsidRPr="00000000">
        <w:rPr>
          <w:rtl w:val="0"/>
        </w:rPr>
        <w:t xml:space="preserve">, 24-25 November, 2011, Akademija : proceedings. Akademija : Aleksandras Stulginskis University, Vol. 5, b. 2 (2011), pp. 26-29.</w:t>
      </w:r>
    </w:p>
    <w:p w:rsidR="00000000" w:rsidDel="00000000" w:rsidP="00000000" w:rsidRDefault="00000000" w:rsidRPr="00000000" w14:paraId="00001657">
      <w:pPr>
        <w:spacing w:after="240" w:lineRule="auto"/>
        <w:ind w:left="426" w:hanging="426"/>
        <w:jc w:val="both"/>
        <w:rPr/>
      </w:pPr>
      <w:r w:rsidDel="00000000" w:rsidR="00000000" w:rsidRPr="00000000">
        <w:rPr>
          <w:rtl w:val="0"/>
        </w:rPr>
        <w:t xml:space="preserve">Briede, A. </w:t>
      </w:r>
      <w:bookmarkStart w:colFirst="0" w:colLast="0" w:name="bookmark=id.3xfwdehfe65g" w:id="106"/>
      <w:bookmarkEnd w:id="106"/>
      <w:r w:rsidDel="00000000" w:rsidR="00000000" w:rsidRPr="00000000">
        <w:rPr>
          <w:rtl w:val="0"/>
        </w:rPr>
        <w:t xml:space="preserve">un Vinogrādovs, I., 2018a. Klimatisko rādītāju reģionālās atšķirības (3.1. apakšnodaļa “Temperatūras režīms”. Grām.: Nikodemus, O., Kļaviņš, M., Krišjāne, Z., Zelčs, V. (zin.red.), </w:t>
      </w:r>
      <w:r w:rsidDel="00000000" w:rsidR="00000000" w:rsidRPr="00000000">
        <w:rPr>
          <w:i w:val="1"/>
          <w:rtl w:val="0"/>
        </w:rPr>
        <w:t xml:space="preserve">Latvija. Zeme, daba, tauta, valsts</w:t>
      </w:r>
      <w:r w:rsidDel="00000000" w:rsidR="00000000" w:rsidRPr="00000000">
        <w:rPr>
          <w:rtl w:val="0"/>
        </w:rPr>
        <w:t xml:space="preserve">. Rīga, Latvijas Universitātes Akadēmiskais apgāds, lpp. 231.-233. lpp.</w:t>
      </w:r>
    </w:p>
    <w:p w:rsidR="00000000" w:rsidDel="00000000" w:rsidP="00000000" w:rsidRDefault="00000000" w:rsidRPr="00000000" w14:paraId="00001658">
      <w:pPr>
        <w:spacing w:after="240" w:lineRule="auto"/>
        <w:ind w:left="426" w:hanging="426"/>
        <w:jc w:val="both"/>
        <w:rPr/>
      </w:pPr>
      <w:r w:rsidDel="00000000" w:rsidR="00000000" w:rsidRPr="00000000">
        <w:rPr>
          <w:rtl w:val="0"/>
        </w:rPr>
        <w:t xml:space="preserve">Briede, A. </w:t>
      </w:r>
      <w:bookmarkStart w:colFirst="0" w:colLast="0" w:name="bookmark=id.ovce1bi4a3g" w:id="107"/>
      <w:bookmarkEnd w:id="107"/>
      <w:r w:rsidDel="00000000" w:rsidR="00000000" w:rsidRPr="00000000">
        <w:rPr>
          <w:rtl w:val="0"/>
        </w:rPr>
        <w:t xml:space="preserve">un Vinogrādovs, I., 2018b. Klimatisko rādītāju reģionālās atšķirības (3.2. apakšnodaļa “Nokrišņu režīms”. Grām.: Nikodemus, O., Kļaviņš, M., Krišjāne, Z., Zelčs, V. (zin.red.), </w:t>
      </w:r>
      <w:r w:rsidDel="00000000" w:rsidR="00000000" w:rsidRPr="00000000">
        <w:rPr>
          <w:i w:val="1"/>
          <w:rtl w:val="0"/>
        </w:rPr>
        <w:t xml:space="preserve">Latvija. Zeme, daba, tauta, valsts</w:t>
      </w:r>
      <w:r w:rsidDel="00000000" w:rsidR="00000000" w:rsidRPr="00000000">
        <w:rPr>
          <w:rtl w:val="0"/>
        </w:rPr>
        <w:t xml:space="preserve">. Rīga, Latvijas Universitātes Akadēmiskais apgāds, lpp. 236.-237. lpp.</w:t>
      </w:r>
    </w:p>
    <w:p w:rsidR="00000000" w:rsidDel="00000000" w:rsidP="00000000" w:rsidRDefault="00000000" w:rsidRPr="00000000" w14:paraId="00001659">
      <w:pPr>
        <w:spacing w:after="240" w:lineRule="auto"/>
        <w:ind w:left="426" w:hanging="426"/>
        <w:jc w:val="both"/>
        <w:rPr/>
      </w:pPr>
      <w:r w:rsidDel="00000000" w:rsidR="00000000" w:rsidRPr="00000000">
        <w:rPr>
          <w:rtl w:val="0"/>
        </w:rPr>
        <w:t xml:space="preserve">Council </w:t>
      </w:r>
      <w:bookmarkStart w:colFirst="0" w:colLast="0" w:name="bookmark=id.w83htg7zmupg" w:id="108"/>
      <w:bookmarkEnd w:id="108"/>
      <w:r w:rsidDel="00000000" w:rsidR="00000000" w:rsidRPr="00000000">
        <w:rPr>
          <w:rtl w:val="0"/>
        </w:rPr>
        <w:t xml:space="preserve">Directive 92/43/EEK 1992. On the protection of natural biotopes, wild plants and animal species. Annex II, Annex V. OJEU 22. 7. 92. No L 206:7–50.</w:t>
      </w:r>
    </w:p>
    <w:p w:rsidR="00000000" w:rsidDel="00000000" w:rsidP="00000000" w:rsidRDefault="00000000" w:rsidRPr="00000000" w14:paraId="0000165A">
      <w:pPr>
        <w:spacing w:after="240" w:lineRule="auto"/>
        <w:ind w:left="426" w:hanging="426"/>
        <w:jc w:val="both"/>
        <w:rPr/>
      </w:pPr>
      <w:r w:rsidDel="00000000" w:rsidR="00000000" w:rsidRPr="00000000">
        <w:rPr>
          <w:rtl w:val="0"/>
        </w:rPr>
        <w:t xml:space="preserve">Eipurs, </w:t>
      </w:r>
      <w:bookmarkStart w:colFirst="0" w:colLast="0" w:name="bookmark=id.pyf7bk5giiqt" w:id="109"/>
      <w:bookmarkEnd w:id="109"/>
      <w:r w:rsidDel="00000000" w:rsidR="00000000" w:rsidRPr="00000000">
        <w:rPr>
          <w:rtl w:val="0"/>
        </w:rPr>
        <w:t xml:space="preserve">I., 1998. Klaucānu ezers. Grām: Kavacs G. (red.), </w:t>
      </w:r>
      <w:r w:rsidDel="00000000" w:rsidR="00000000" w:rsidRPr="00000000">
        <w:rPr>
          <w:i w:val="1"/>
          <w:rtl w:val="0"/>
        </w:rPr>
        <w:t xml:space="preserve">Enciklopēdija “Latvija un latvieši. Latvijas daba.”</w:t>
      </w:r>
      <w:r w:rsidDel="00000000" w:rsidR="00000000" w:rsidRPr="00000000">
        <w:rPr>
          <w:rtl w:val="0"/>
        </w:rPr>
        <w:t xml:space="preserve"> 5. sēj. Rīga, Preses Nams, 224. lpp.</w:t>
      </w:r>
    </w:p>
    <w:p w:rsidR="00000000" w:rsidDel="00000000" w:rsidP="00000000" w:rsidRDefault="00000000" w:rsidRPr="00000000" w14:paraId="0000165B">
      <w:pPr>
        <w:spacing w:after="240" w:lineRule="auto"/>
        <w:ind w:left="426" w:hanging="426"/>
        <w:jc w:val="both"/>
        <w:rPr/>
      </w:pPr>
      <w:r w:rsidDel="00000000" w:rsidR="00000000" w:rsidRPr="00000000">
        <w:rPr>
          <w:rtl w:val="0"/>
        </w:rPr>
        <w:t xml:space="preserve">Ek, </w:t>
      </w:r>
      <w:bookmarkStart w:colFirst="0" w:colLast="0" w:name="bookmark=id.csnhfvld5x30" w:id="110"/>
      <w:bookmarkEnd w:id="110"/>
      <w:r w:rsidDel="00000000" w:rsidR="00000000" w:rsidRPr="00000000">
        <w:rPr>
          <w:rtl w:val="0"/>
        </w:rPr>
        <w:t xml:space="preserve">T., Suško, U., Auziņš, R. 2002. </w:t>
      </w:r>
      <w:r w:rsidDel="00000000" w:rsidR="00000000" w:rsidRPr="00000000">
        <w:rPr>
          <w:i w:val="1"/>
          <w:rtl w:val="0"/>
        </w:rPr>
        <w:t xml:space="preserve">Inventory of woodland key habitats. Methodology</w:t>
      </w:r>
      <w:r w:rsidDel="00000000" w:rsidR="00000000" w:rsidRPr="00000000">
        <w:rPr>
          <w:rtl w:val="0"/>
        </w:rPr>
        <w:t xml:space="preserve">. Riga, 73 pp.</w:t>
      </w:r>
    </w:p>
    <w:p w:rsidR="00000000" w:rsidDel="00000000" w:rsidP="00000000" w:rsidRDefault="00000000" w:rsidRPr="00000000" w14:paraId="0000165C">
      <w:pPr>
        <w:spacing w:after="240" w:lineRule="auto"/>
        <w:ind w:left="426" w:hanging="426"/>
        <w:jc w:val="both"/>
        <w:rPr/>
      </w:pPr>
      <w:r w:rsidDel="00000000" w:rsidR="00000000" w:rsidRPr="00000000">
        <w:rPr>
          <w:rtl w:val="0"/>
        </w:rPr>
        <w:t xml:space="preserve">Eke, </w:t>
      </w:r>
      <w:bookmarkStart w:colFirst="0" w:colLast="0" w:name="bookmark=id.6kv6i8k96ozl" w:id="111"/>
      <w:bookmarkEnd w:id="111"/>
      <w:r w:rsidDel="00000000" w:rsidR="00000000" w:rsidRPr="00000000">
        <w:rPr>
          <w:rtl w:val="0"/>
        </w:rPr>
        <w:t xml:space="preserve">1873. Correspondenzblatt der Naturforscher-Verein. zu Riga, XX Nr. 10, 153. 1. p.</w:t>
      </w:r>
    </w:p>
    <w:p w:rsidR="00000000" w:rsidDel="00000000" w:rsidP="00000000" w:rsidRDefault="00000000" w:rsidRPr="00000000" w14:paraId="0000165D">
      <w:pPr>
        <w:spacing w:after="240" w:lineRule="auto"/>
        <w:ind w:left="426" w:hanging="426"/>
        <w:jc w:val="both"/>
        <w:rPr/>
      </w:pPr>
      <w:r w:rsidDel="00000000" w:rsidR="00000000" w:rsidRPr="00000000">
        <w:rPr>
          <w:rtl w:val="0"/>
        </w:rPr>
        <w:t xml:space="preserve">ES </w:t>
      </w:r>
      <w:bookmarkStart w:colFirst="0" w:colLast="0" w:name="bookmark=id.qs0iaz6w7sw8" w:id="112"/>
      <w:bookmarkEnd w:id="112"/>
      <w:r w:rsidDel="00000000" w:rsidR="00000000" w:rsidRPr="00000000">
        <w:rPr>
          <w:rtl w:val="0"/>
        </w:rPr>
        <w:t xml:space="preserve">nozīmes biotopu izplatības un kvalitātes apzināšanas un darbu organizācijas metodika, 2016. Dabas aizsardzības pārvalde, 35 lpp. </w:t>
      </w:r>
      <w:hyperlink r:id="rId146">
        <w:r w:rsidDel="00000000" w:rsidR="00000000" w:rsidRPr="00000000">
          <w:rPr>
            <w:color w:val="0000ff"/>
            <w:u w:val="single"/>
            <w:rtl w:val="0"/>
          </w:rPr>
          <w:t xml:space="preserve">https://www.daba.gov.lv/lv/biotopu-kartesanas-metodikas-0</w:t>
        </w:r>
      </w:hyperlink>
      <w:r w:rsidDel="00000000" w:rsidR="00000000" w:rsidRPr="00000000">
        <w:rPr>
          <w:rtl w:val="0"/>
        </w:rPr>
        <w:t xml:space="preserve"> </w:t>
      </w:r>
    </w:p>
    <w:p w:rsidR="00000000" w:rsidDel="00000000" w:rsidP="00000000" w:rsidRDefault="00000000" w:rsidRPr="00000000" w14:paraId="0000165E">
      <w:pPr>
        <w:spacing w:after="240" w:lineRule="auto"/>
        <w:ind w:left="426" w:hanging="426"/>
        <w:jc w:val="both"/>
        <w:rPr/>
      </w:pPr>
      <w:r w:rsidDel="00000000" w:rsidR="00000000" w:rsidRPr="00000000">
        <w:rPr>
          <w:rtl w:val="0"/>
        </w:rPr>
        <w:t xml:space="preserve">Fatare, I. </w:t>
      </w:r>
      <w:bookmarkStart w:colFirst="0" w:colLast="0" w:name="bookmark=id.6alzipu4hilp" w:id="113"/>
      <w:bookmarkEnd w:id="113"/>
      <w:r w:rsidDel="00000000" w:rsidR="00000000" w:rsidRPr="00000000">
        <w:rPr>
          <w:rtl w:val="0"/>
        </w:rPr>
        <w:t xml:space="preserve">(red.), 1980. </w:t>
      </w:r>
      <w:r w:rsidDel="00000000" w:rsidR="00000000" w:rsidRPr="00000000">
        <w:rPr>
          <w:i w:val="1"/>
          <w:rtl w:val="0"/>
        </w:rPr>
        <w:t xml:space="preserve">Horologija flory Latvijskoj SSR. Redkie vidy rastenij II gruppy ohrany</w:t>
      </w:r>
      <w:r w:rsidDel="00000000" w:rsidR="00000000" w:rsidRPr="00000000">
        <w:rPr>
          <w:rtl w:val="0"/>
        </w:rPr>
        <w:t xml:space="preserve">. (Хорология флоры Латвийской ССР. Редкие виды растений II группы охраны). Riga, Zinatne. 104 c. (</w:t>
      </w:r>
      <w:r w:rsidDel="00000000" w:rsidR="00000000" w:rsidRPr="00000000">
        <w:rPr>
          <w:i w:val="1"/>
          <w:rtl w:val="0"/>
        </w:rPr>
        <w:t xml:space="preserve">in Russian</w:t>
      </w:r>
      <w:r w:rsidDel="00000000" w:rsidR="00000000" w:rsidRPr="00000000">
        <w:rPr>
          <w:rtl w:val="0"/>
        </w:rPr>
        <w:t xml:space="preserve">)</w:t>
      </w:r>
    </w:p>
    <w:p w:rsidR="00000000" w:rsidDel="00000000" w:rsidP="00000000" w:rsidRDefault="00000000" w:rsidRPr="00000000" w14:paraId="0000165F">
      <w:pPr>
        <w:spacing w:after="240" w:lineRule="auto"/>
        <w:ind w:left="426" w:hanging="426"/>
        <w:jc w:val="both"/>
        <w:rPr/>
      </w:pPr>
      <w:r w:rsidDel="00000000" w:rsidR="00000000" w:rsidRPr="00000000">
        <w:rPr>
          <w:rtl w:val="0"/>
        </w:rPr>
        <w:t xml:space="preserve">Fatare, I. </w:t>
      </w:r>
      <w:bookmarkStart w:colFirst="0" w:colLast="0" w:name="bookmark=id.4scuchn4hwil" w:id="114"/>
      <w:bookmarkEnd w:id="114"/>
      <w:r w:rsidDel="00000000" w:rsidR="00000000" w:rsidRPr="00000000">
        <w:rPr>
          <w:rtl w:val="0"/>
        </w:rPr>
        <w:t xml:space="preserve">(red.), 1981. </w:t>
      </w:r>
      <w:r w:rsidDel="00000000" w:rsidR="00000000" w:rsidRPr="00000000">
        <w:rPr>
          <w:i w:val="1"/>
          <w:rtl w:val="0"/>
        </w:rPr>
        <w:t xml:space="preserve">Horologija flory Latvijskoj SSR. Redkie vidy rastenij III gruppy ohrany</w:t>
      </w:r>
      <w:r w:rsidDel="00000000" w:rsidR="00000000" w:rsidRPr="00000000">
        <w:rPr>
          <w:rtl w:val="0"/>
        </w:rPr>
        <w:t xml:space="preserve">. (Хорология флоры Латвийской ССР. Редкие виды растений III группы охраны). Riga, Zinatne. 103 c. (</w:t>
      </w:r>
      <w:r w:rsidDel="00000000" w:rsidR="00000000" w:rsidRPr="00000000">
        <w:rPr>
          <w:i w:val="1"/>
          <w:rtl w:val="0"/>
        </w:rPr>
        <w:t xml:space="preserve">in Russian</w:t>
      </w:r>
      <w:r w:rsidDel="00000000" w:rsidR="00000000" w:rsidRPr="00000000">
        <w:rPr>
          <w:rtl w:val="0"/>
        </w:rPr>
        <w:t xml:space="preserve">)</w:t>
      </w:r>
    </w:p>
    <w:p w:rsidR="00000000" w:rsidDel="00000000" w:rsidP="00000000" w:rsidRDefault="00000000" w:rsidRPr="00000000" w14:paraId="00001660">
      <w:pPr>
        <w:spacing w:after="240" w:lineRule="auto"/>
        <w:ind w:left="426" w:hanging="426"/>
        <w:jc w:val="both"/>
        <w:rPr/>
      </w:pPr>
      <w:r w:rsidDel="00000000" w:rsidR="00000000" w:rsidRPr="00000000">
        <w:rPr>
          <w:rtl w:val="0"/>
        </w:rPr>
        <w:t xml:space="preserve">Fatare, I. </w:t>
      </w:r>
      <w:bookmarkStart w:colFirst="0" w:colLast="0" w:name="bookmark=id.jlc8pe7mm155" w:id="115"/>
      <w:bookmarkEnd w:id="115"/>
      <w:r w:rsidDel="00000000" w:rsidR="00000000" w:rsidRPr="00000000">
        <w:rPr>
          <w:rtl w:val="0"/>
        </w:rPr>
        <w:t xml:space="preserve">(red.), 1986. </w:t>
      </w:r>
      <w:r w:rsidDel="00000000" w:rsidR="00000000" w:rsidRPr="00000000">
        <w:rPr>
          <w:i w:val="1"/>
          <w:rtl w:val="0"/>
        </w:rPr>
        <w:t xml:space="preserve">Horologija flory Latvijskoj SSR. Perspektivnye dlja ohrany vidy rastenij</w:t>
      </w:r>
      <w:r w:rsidDel="00000000" w:rsidR="00000000" w:rsidRPr="00000000">
        <w:rPr>
          <w:rtl w:val="0"/>
        </w:rPr>
        <w:t xml:space="preserve">. (Хорология флоры Латвийской ССР. Перспективные для охраны виды растений). Riga, Zinatne. 103 c. (</w:t>
      </w:r>
      <w:r w:rsidDel="00000000" w:rsidR="00000000" w:rsidRPr="00000000">
        <w:rPr>
          <w:i w:val="1"/>
          <w:rtl w:val="0"/>
        </w:rPr>
        <w:t xml:space="preserve">in Russian</w:t>
      </w:r>
      <w:r w:rsidDel="00000000" w:rsidR="00000000" w:rsidRPr="00000000">
        <w:rPr>
          <w:rtl w:val="0"/>
        </w:rPr>
        <w:t xml:space="preserve">).</w:t>
      </w:r>
    </w:p>
    <w:p w:rsidR="00000000" w:rsidDel="00000000" w:rsidP="00000000" w:rsidRDefault="00000000" w:rsidRPr="00000000" w14:paraId="00001661">
      <w:pPr>
        <w:spacing w:after="240" w:lineRule="auto"/>
        <w:ind w:left="426" w:hanging="426"/>
        <w:jc w:val="both"/>
        <w:rPr/>
      </w:pPr>
      <w:r w:rsidDel="00000000" w:rsidR="00000000" w:rsidRPr="00000000">
        <w:rPr>
          <w:rtl w:val="0"/>
        </w:rPr>
        <w:t xml:space="preserve">Fatare, </w:t>
      </w:r>
      <w:bookmarkStart w:colFirst="0" w:colLast="0" w:name="bookmark=id.2aia8abuedvz" w:id="116"/>
      <w:bookmarkEnd w:id="116"/>
      <w:r w:rsidDel="00000000" w:rsidR="00000000" w:rsidRPr="00000000">
        <w:rPr>
          <w:rtl w:val="0"/>
        </w:rPr>
        <w:t xml:space="preserve">I. 1992. Latvijas floras komponentu izplatības analīze un tās nozīme augu sugu aizsardzības koncepcijas izstrādāšanā. “Vides aizsardzība Latvijā”, 3. 259 lpp.</w:t>
      </w:r>
    </w:p>
    <w:p w:rsidR="00000000" w:rsidDel="00000000" w:rsidP="00000000" w:rsidRDefault="00000000" w:rsidRPr="00000000" w14:paraId="00001662">
      <w:pPr>
        <w:spacing w:after="240" w:lineRule="auto"/>
        <w:ind w:left="426" w:hanging="426"/>
        <w:jc w:val="both"/>
        <w:rPr/>
      </w:pPr>
      <w:r w:rsidDel="00000000" w:rsidR="00000000" w:rsidRPr="00000000">
        <w:rPr>
          <w:rtl w:val="0"/>
        </w:rPr>
        <w:t xml:space="preserve">Galenieks, </w:t>
      </w:r>
      <w:bookmarkStart w:colFirst="0" w:colLast="0" w:name="bookmark=id.k97vnua32dpi" w:id="117"/>
      <w:bookmarkEnd w:id="117"/>
      <w:r w:rsidDel="00000000" w:rsidR="00000000" w:rsidRPr="00000000">
        <w:rPr>
          <w:rtl w:val="0"/>
        </w:rPr>
        <w:t xml:space="preserve">M., 1928. Divas jaunas fosilas </w:t>
      </w:r>
      <w:r w:rsidDel="00000000" w:rsidR="00000000" w:rsidRPr="00000000">
        <w:rPr>
          <w:i w:val="1"/>
          <w:rtl w:val="0"/>
        </w:rPr>
        <w:t xml:space="preserve">Trapa natans</w:t>
      </w:r>
      <w:r w:rsidDel="00000000" w:rsidR="00000000" w:rsidRPr="00000000">
        <w:rPr>
          <w:rtl w:val="0"/>
        </w:rPr>
        <w:t xml:space="preserve"> atradnes Latvijā. </w:t>
      </w:r>
      <w:r w:rsidDel="00000000" w:rsidR="00000000" w:rsidRPr="00000000">
        <w:rPr>
          <w:i w:val="1"/>
          <w:rtl w:val="0"/>
        </w:rPr>
        <w:t xml:space="preserve">Acta Horti Botanici Univ. Latviensis</w:t>
      </w:r>
      <w:r w:rsidDel="00000000" w:rsidR="00000000" w:rsidRPr="00000000">
        <w:rPr>
          <w:rtl w:val="0"/>
        </w:rPr>
        <w:t xml:space="preserve">, III, 1928.</w:t>
      </w:r>
    </w:p>
    <w:p w:rsidR="00000000" w:rsidDel="00000000" w:rsidP="00000000" w:rsidRDefault="00000000" w:rsidRPr="00000000" w14:paraId="00001663">
      <w:pPr>
        <w:spacing w:after="240" w:lineRule="auto"/>
        <w:ind w:left="426" w:hanging="426"/>
        <w:jc w:val="both"/>
        <w:rPr/>
      </w:pPr>
      <w:r w:rsidDel="00000000" w:rsidR="00000000" w:rsidRPr="00000000">
        <w:rPr>
          <w:rtl w:val="0"/>
        </w:rPr>
        <w:t xml:space="preserve">Gorman, </w:t>
      </w:r>
      <w:bookmarkStart w:colFirst="0" w:colLast="0" w:name="bookmark=id.q8m1zrs93tll" w:id="118"/>
      <w:bookmarkEnd w:id="118"/>
      <w:r w:rsidDel="00000000" w:rsidR="00000000" w:rsidRPr="00000000">
        <w:rPr>
          <w:rtl w:val="0"/>
        </w:rPr>
        <w:t xml:space="preserve">G., 2011. </w:t>
      </w:r>
      <w:r w:rsidDel="00000000" w:rsidR="00000000" w:rsidRPr="00000000">
        <w:rPr>
          <w:i w:val="1"/>
          <w:rtl w:val="0"/>
        </w:rPr>
        <w:t xml:space="preserve">The Black Woodpecker. A monograph on Dryocopus martius</w:t>
      </w:r>
      <w:r w:rsidDel="00000000" w:rsidR="00000000" w:rsidRPr="00000000">
        <w:rPr>
          <w:rtl w:val="0"/>
        </w:rPr>
        <w:t xml:space="preserve">. Barcelona, Lynx Edicions. 184 pp.</w:t>
      </w:r>
    </w:p>
    <w:p w:rsidR="00000000" w:rsidDel="00000000" w:rsidP="00000000" w:rsidRDefault="00000000" w:rsidRPr="00000000" w14:paraId="00001664">
      <w:pPr>
        <w:spacing w:after="240" w:lineRule="auto"/>
        <w:ind w:left="426" w:hanging="426"/>
        <w:jc w:val="both"/>
        <w:rPr/>
      </w:pPr>
      <w:r w:rsidDel="00000000" w:rsidR="00000000" w:rsidRPr="00000000">
        <w:rPr>
          <w:rtl w:val="0"/>
        </w:rPr>
        <w:t xml:space="preserve">Juškaitis, R. </w:t>
      </w:r>
      <w:bookmarkStart w:colFirst="0" w:colLast="0" w:name="bookmark=id.98qobd1nf1nw" w:id="119"/>
      <w:bookmarkEnd w:id="119"/>
      <w:r w:rsidDel="00000000" w:rsidR="00000000" w:rsidRPr="00000000">
        <w:rPr>
          <w:rtl w:val="0"/>
        </w:rPr>
        <w:t xml:space="preserve">2008. </w:t>
      </w:r>
      <w:r w:rsidDel="00000000" w:rsidR="00000000" w:rsidRPr="00000000">
        <w:rPr>
          <w:i w:val="1"/>
          <w:rtl w:val="0"/>
        </w:rPr>
        <w:t xml:space="preserve">The Common Dormouse Muscardinus avellanarius: Ecology, Population Structure and Dynamics</w:t>
      </w:r>
      <w:r w:rsidDel="00000000" w:rsidR="00000000" w:rsidRPr="00000000">
        <w:rPr>
          <w:rtl w:val="0"/>
        </w:rPr>
        <w:t xml:space="preserve">. Vilnius, Institute of Ecology of Vilnius University Publishers: 1-164.</w:t>
      </w:r>
    </w:p>
    <w:p w:rsidR="00000000" w:rsidDel="00000000" w:rsidP="00000000" w:rsidRDefault="00000000" w:rsidRPr="00000000" w14:paraId="00001665">
      <w:pPr>
        <w:spacing w:after="240" w:lineRule="auto"/>
        <w:ind w:left="426" w:hanging="426"/>
        <w:jc w:val="both"/>
        <w:rPr/>
      </w:pPr>
      <w:r w:rsidDel="00000000" w:rsidR="00000000" w:rsidRPr="00000000">
        <w:rPr>
          <w:rtl w:val="0"/>
        </w:rPr>
        <w:t xml:space="preserve">Juškevičs, </w:t>
      </w:r>
      <w:bookmarkStart w:colFirst="0" w:colLast="0" w:name="bookmark=id.hn4me7r38rys" w:id="120"/>
      <w:bookmarkEnd w:id="120"/>
      <w:r w:rsidDel="00000000" w:rsidR="00000000" w:rsidRPr="00000000">
        <w:rPr>
          <w:rtl w:val="0"/>
        </w:rPr>
        <w:t xml:space="preserve">V. un Skrebels, J., 2003a. Zemkvartāra virsmas reljefa karte mērogā 1 : 500 000 (2. lapa). Krāj.: Āboltiņš O., Brangulis A.J. (red.), </w:t>
      </w:r>
      <w:r w:rsidDel="00000000" w:rsidR="00000000" w:rsidRPr="00000000">
        <w:rPr>
          <w:i w:val="1"/>
          <w:rtl w:val="0"/>
        </w:rPr>
        <w:t xml:space="preserve">Latvijas ģeoloģiskā karte, mērogs 1:200 000, 34. lapa – Jēkabpils un 24. lapa – Daugavpils; paskaidrojuma teksts un kartes</w:t>
      </w:r>
      <w:r w:rsidDel="00000000" w:rsidR="00000000" w:rsidRPr="00000000">
        <w:rPr>
          <w:rtl w:val="0"/>
        </w:rPr>
        <w:t xml:space="preserve">. Valsts ģeoloģijas dienests, Rīga.</w:t>
      </w:r>
    </w:p>
    <w:p w:rsidR="00000000" w:rsidDel="00000000" w:rsidP="00000000" w:rsidRDefault="00000000" w:rsidRPr="00000000" w14:paraId="00001666">
      <w:pPr>
        <w:spacing w:after="240" w:lineRule="auto"/>
        <w:ind w:left="426" w:hanging="426"/>
        <w:jc w:val="both"/>
        <w:rPr/>
      </w:pPr>
      <w:r w:rsidDel="00000000" w:rsidR="00000000" w:rsidRPr="00000000">
        <w:rPr>
          <w:rtl w:val="0"/>
        </w:rPr>
        <w:t xml:space="preserve">Juškevičs, </w:t>
      </w:r>
      <w:bookmarkStart w:colFirst="0" w:colLast="0" w:name="bookmark=id.vrnqtas4d60d" w:id="121"/>
      <w:bookmarkEnd w:id="121"/>
      <w:r w:rsidDel="00000000" w:rsidR="00000000" w:rsidRPr="00000000">
        <w:rPr>
          <w:rtl w:val="0"/>
        </w:rPr>
        <w:t xml:space="preserve">V. un Skrebels, J., 2003b. Kvartāra nogulumi, karte mērogā 1 : 200 000 (4. lapa). Krāj. Āboltiņš O., Brangulis A.J. (red.), </w:t>
      </w:r>
      <w:r w:rsidDel="00000000" w:rsidR="00000000" w:rsidRPr="00000000">
        <w:rPr>
          <w:i w:val="1"/>
          <w:rtl w:val="0"/>
        </w:rPr>
        <w:t xml:space="preserve">Latvijas ģeoloģiskā karte, mērogs 1:200 000, 34. lapa – Jēkabpils un 24. lapa – Daugavpils; paskaidrojuma teksts un kartes</w:t>
      </w:r>
      <w:r w:rsidDel="00000000" w:rsidR="00000000" w:rsidRPr="00000000">
        <w:rPr>
          <w:rtl w:val="0"/>
        </w:rPr>
        <w:t xml:space="preserve">. Valsts ģeoloģijas dienests, Rīga.</w:t>
      </w:r>
    </w:p>
    <w:p w:rsidR="00000000" w:rsidDel="00000000" w:rsidP="00000000" w:rsidRDefault="00000000" w:rsidRPr="00000000" w14:paraId="00001667">
      <w:pPr>
        <w:spacing w:after="240" w:lineRule="auto"/>
        <w:ind w:left="426" w:hanging="426"/>
        <w:jc w:val="both"/>
        <w:rPr/>
      </w:pPr>
      <w:r w:rsidDel="00000000" w:rsidR="00000000" w:rsidRPr="00000000">
        <w:rPr>
          <w:rtl w:val="0"/>
        </w:rPr>
        <w:t xml:space="preserve">Kabucis, I., </w:t>
      </w:r>
      <w:bookmarkStart w:colFirst="0" w:colLast="0" w:name="bookmark=id.3zgwbhpq3ce" w:id="122"/>
      <w:bookmarkEnd w:id="122"/>
      <w:r w:rsidDel="00000000" w:rsidR="00000000" w:rsidRPr="00000000">
        <w:rPr>
          <w:rtl w:val="0"/>
        </w:rPr>
        <w:t xml:space="preserve">2003. Trapa natans L. In: A. Andrušaitis (red.) </w:t>
      </w:r>
      <w:r w:rsidDel="00000000" w:rsidR="00000000" w:rsidRPr="00000000">
        <w:rPr>
          <w:i w:val="1"/>
          <w:rtl w:val="0"/>
        </w:rPr>
        <w:t xml:space="preserve">Latvijas sarkanā grāmata. Vaskulārie augi</w:t>
      </w:r>
      <w:r w:rsidDel="00000000" w:rsidR="00000000" w:rsidRPr="00000000">
        <w:rPr>
          <w:rtl w:val="0"/>
        </w:rPr>
        <w:t xml:space="preserve">. 274-275 lpp.</w:t>
      </w:r>
    </w:p>
    <w:p w:rsidR="00000000" w:rsidDel="00000000" w:rsidP="00000000" w:rsidRDefault="00000000" w:rsidRPr="00000000" w14:paraId="00001668">
      <w:pPr>
        <w:spacing w:after="240" w:lineRule="auto"/>
        <w:ind w:left="426" w:hanging="426"/>
        <w:jc w:val="both"/>
        <w:rPr/>
      </w:pPr>
      <w:r w:rsidDel="00000000" w:rsidR="00000000" w:rsidRPr="00000000">
        <w:rPr>
          <w:rtl w:val="0"/>
        </w:rPr>
        <w:t xml:space="preserve">Kalniņa, </w:t>
      </w:r>
      <w:bookmarkStart w:colFirst="0" w:colLast="0" w:name="bookmark=id.nmpws3gg5t1" w:id="123"/>
      <w:bookmarkEnd w:id="123"/>
      <w:r w:rsidDel="00000000" w:rsidR="00000000" w:rsidRPr="00000000">
        <w:rPr>
          <w:rtl w:val="0"/>
        </w:rPr>
        <w:t xml:space="preserve">A., 1995. Klimatiskā rajonēšana. Grām: Kavacs G. (red.), </w:t>
      </w:r>
      <w:r w:rsidDel="00000000" w:rsidR="00000000" w:rsidRPr="00000000">
        <w:rPr>
          <w:i w:val="1"/>
          <w:rtl w:val="0"/>
        </w:rPr>
        <w:t xml:space="preserve">Enciklopēdija „Latvija un latvieši. Latvijas daba.”</w:t>
      </w:r>
      <w:r w:rsidDel="00000000" w:rsidR="00000000" w:rsidRPr="00000000">
        <w:rPr>
          <w:rtl w:val="0"/>
        </w:rPr>
        <w:t xml:space="preserve"> 2. sēj. Rīga, Latvijas enciklopēdija, 245.lpp.</w:t>
      </w:r>
    </w:p>
    <w:p w:rsidR="00000000" w:rsidDel="00000000" w:rsidP="00000000" w:rsidRDefault="00000000" w:rsidRPr="00000000" w14:paraId="00001669">
      <w:pPr>
        <w:spacing w:after="240" w:lineRule="auto"/>
        <w:ind w:left="426" w:hanging="426"/>
        <w:jc w:val="both"/>
        <w:rPr/>
      </w:pPr>
      <w:r w:rsidDel="00000000" w:rsidR="00000000" w:rsidRPr="00000000">
        <w:rPr>
          <w:rtl w:val="0"/>
        </w:rPr>
        <w:t xml:space="preserve">Kalniņa, </w:t>
      </w:r>
      <w:bookmarkStart w:colFirst="0" w:colLast="0" w:name="bookmark=id.zix9ls8wrst" w:id="124"/>
      <w:bookmarkEnd w:id="124"/>
      <w:r w:rsidDel="00000000" w:rsidR="00000000" w:rsidRPr="00000000">
        <w:rPr>
          <w:rtl w:val="0"/>
        </w:rPr>
        <w:t xml:space="preserve">L., Ceriņa, A., Žvagiņa, I., Grīne, I., 2018. Peldošais ezerrieksts (</w:t>
      </w:r>
      <w:r w:rsidDel="00000000" w:rsidR="00000000" w:rsidRPr="00000000">
        <w:rPr>
          <w:i w:val="1"/>
          <w:rtl w:val="0"/>
        </w:rPr>
        <w:t xml:space="preserve">Trapa natans</w:t>
      </w:r>
      <w:r w:rsidDel="00000000" w:rsidR="00000000" w:rsidRPr="00000000">
        <w:rPr>
          <w:rtl w:val="0"/>
        </w:rPr>
        <w:t xml:space="preserve">) – dabas un cilvēku vēstures liecinieks Latvijā. </w:t>
      </w:r>
      <w:r w:rsidDel="00000000" w:rsidR="00000000" w:rsidRPr="00000000">
        <w:rPr>
          <w:i w:val="1"/>
          <w:rtl w:val="0"/>
        </w:rPr>
        <w:t xml:space="preserve">ĢEOGRĀFISKI RAKSTI/FOLIA GEOGRAPHICA: Latvijas Ģeogrāfijas biedrības zinātnisko rakstu krājums (Research Papers of the Latvian Geographical Society)</w:t>
      </w:r>
      <w:r w:rsidDel="00000000" w:rsidR="00000000" w:rsidRPr="00000000">
        <w:rPr>
          <w:rtl w:val="0"/>
        </w:rPr>
        <w:t xml:space="preserve">, vol. XVI, pp. 5-13.</w:t>
      </w:r>
    </w:p>
    <w:p w:rsidR="00000000" w:rsidDel="00000000" w:rsidP="00000000" w:rsidRDefault="00000000" w:rsidRPr="00000000" w14:paraId="0000166A">
      <w:pPr>
        <w:spacing w:after="240" w:lineRule="auto"/>
        <w:ind w:left="426" w:hanging="426"/>
        <w:jc w:val="both"/>
        <w:rPr/>
      </w:pPr>
      <w:r w:rsidDel="00000000" w:rsidR="00000000" w:rsidRPr="00000000">
        <w:rPr>
          <w:rtl w:val="0"/>
        </w:rPr>
        <w:t xml:space="preserve">Kalniņš, </w:t>
      </w:r>
      <w:bookmarkStart w:colFirst="0" w:colLast="0" w:name="bookmark=id.a10tn9s41iok" w:id="125"/>
      <w:bookmarkEnd w:id="125"/>
      <w:r w:rsidDel="00000000" w:rsidR="00000000" w:rsidRPr="00000000">
        <w:rPr>
          <w:rtl w:val="0"/>
        </w:rPr>
        <w:t xml:space="preserve">M. 2007. Protected aquatic insects of Latvia – </w:t>
      </w:r>
      <w:r w:rsidDel="00000000" w:rsidR="00000000" w:rsidRPr="00000000">
        <w:rPr>
          <w:i w:val="1"/>
          <w:rtl w:val="0"/>
        </w:rPr>
        <w:t xml:space="preserve">Leucorrhinia pectoralis</w:t>
      </w:r>
      <w:r w:rsidDel="00000000" w:rsidR="00000000" w:rsidRPr="00000000">
        <w:rPr>
          <w:rtl w:val="0"/>
        </w:rPr>
        <w:t xml:space="preserve"> (Charpentier, 1825) (Odonata: Libellulidae). - Latvijas Entomologs, 44: 26-32.</w:t>
      </w:r>
    </w:p>
    <w:p w:rsidR="00000000" w:rsidDel="00000000" w:rsidP="00000000" w:rsidRDefault="00000000" w:rsidRPr="00000000" w14:paraId="0000166B">
      <w:pPr>
        <w:spacing w:after="240" w:lineRule="auto"/>
        <w:ind w:left="426" w:hanging="426"/>
        <w:jc w:val="both"/>
        <w:rPr/>
      </w:pPr>
      <w:r w:rsidDel="00000000" w:rsidR="00000000" w:rsidRPr="00000000">
        <w:rPr>
          <w:rtl w:val="0"/>
        </w:rPr>
        <w:t xml:space="preserve">Kalniņš, </w:t>
      </w:r>
      <w:bookmarkStart w:colFirst="0" w:colLast="0" w:name="bookmark=id.uviiq1arl1bh" w:id="126"/>
      <w:bookmarkEnd w:id="126"/>
      <w:r w:rsidDel="00000000" w:rsidR="00000000" w:rsidRPr="00000000">
        <w:rPr>
          <w:rtl w:val="0"/>
        </w:rPr>
        <w:t xml:space="preserve">M. 2017. Spāres (Odonata) Latvijā. Pētījumu vēsture, bibliogrāfija un izplatība no 18. gadsimta līdz 2016. gadam. – Sigulda, “Zaļā upe”, 352 lpp.</w:t>
      </w:r>
    </w:p>
    <w:p w:rsidR="00000000" w:rsidDel="00000000" w:rsidP="00000000" w:rsidRDefault="00000000" w:rsidRPr="00000000" w14:paraId="0000166C">
      <w:pPr>
        <w:spacing w:after="240" w:lineRule="auto"/>
        <w:ind w:left="426" w:hanging="426"/>
        <w:rPr/>
      </w:pPr>
      <w:r w:rsidDel="00000000" w:rsidR="00000000" w:rsidRPr="00000000">
        <w:rPr>
          <w:rtl w:val="0"/>
        </w:rPr>
        <w:t xml:space="preserve">Kaupuža,  R. </w:t>
      </w:r>
      <w:bookmarkStart w:colFirst="0" w:colLast="0" w:name="bookmark=id.3ekf60c8e3is" w:id="127"/>
      <w:bookmarkEnd w:id="127"/>
      <w:r w:rsidDel="00000000" w:rsidR="00000000" w:rsidRPr="00000000">
        <w:rPr>
          <w:rtl w:val="0"/>
        </w:rPr>
        <w:t xml:space="preserve">un Pētersons, G., 2024. Sikspārņu akustiskais fona monitorings Atskaite par 2024. gadu. SIA Dabas eksperti. </w:t>
      </w:r>
      <w:hyperlink r:id="rId147">
        <w:r w:rsidDel="00000000" w:rsidR="00000000" w:rsidRPr="00000000">
          <w:rPr>
            <w:color w:val="0000ff"/>
            <w:u w:val="single"/>
            <w:rtl w:val="0"/>
          </w:rPr>
          <w:t xml:space="preserve">https://www.daba.gov.lv/lv/media/22297/download?attachment</w:t>
        </w:r>
      </w:hyperlink>
      <w:r w:rsidDel="00000000" w:rsidR="00000000" w:rsidRPr="00000000">
        <w:rPr>
          <w:rtl w:val="0"/>
        </w:rPr>
        <w:t xml:space="preserve"> </w:t>
      </w:r>
    </w:p>
    <w:p w:rsidR="00000000" w:rsidDel="00000000" w:rsidP="00000000" w:rsidRDefault="00000000" w:rsidRPr="00000000" w14:paraId="0000166D">
      <w:pPr>
        <w:spacing w:after="240" w:lineRule="auto"/>
        <w:ind w:left="426" w:hanging="426"/>
        <w:jc w:val="both"/>
        <w:rPr/>
      </w:pPr>
      <w:r w:rsidDel="00000000" w:rsidR="00000000" w:rsidRPr="00000000">
        <w:rPr>
          <w:rtl w:val="0"/>
        </w:rPr>
        <w:t xml:space="preserve">Konošonoka, </w:t>
      </w:r>
      <w:bookmarkStart w:colFirst="0" w:colLast="0" w:name="bookmark=id.5r0m3ekdxqyz" w:id="128"/>
      <w:bookmarkEnd w:id="128"/>
      <w:r w:rsidDel="00000000" w:rsidR="00000000" w:rsidRPr="00000000">
        <w:rPr>
          <w:rtl w:val="0"/>
        </w:rPr>
        <w:t xml:space="preserve">L. (red.), 2006. Dabas lieguma “Klaucānu un Priekulānu ezeri” dabas aizsardzības plāns 2006.-2013. gadam. Pasūtītājs: AS “Latvijas valsts meži”. Izstrādātājs: SIA “Estonian, Latvian &amp; Lithuanian Environment”. Projekta vadītāja : Lūcija Konošonoka. Rīga. 54 lpp.</w:t>
      </w:r>
    </w:p>
    <w:p w:rsidR="00000000" w:rsidDel="00000000" w:rsidP="00000000" w:rsidRDefault="00000000" w:rsidRPr="00000000" w14:paraId="0000166E">
      <w:pPr>
        <w:spacing w:after="240" w:lineRule="auto"/>
        <w:ind w:left="426" w:hanging="426"/>
        <w:jc w:val="both"/>
        <w:rPr/>
      </w:pPr>
      <w:r w:rsidDel="00000000" w:rsidR="00000000" w:rsidRPr="00000000">
        <w:rPr>
          <w:rtl w:val="0"/>
        </w:rPr>
        <w:t xml:space="preserve">Kunz, </w:t>
      </w:r>
      <w:bookmarkStart w:colFirst="0" w:colLast="0" w:name="bookmark=id.rsk2htbdydgh" w:id="129"/>
      <w:bookmarkEnd w:id="129"/>
      <w:r w:rsidDel="00000000" w:rsidR="00000000" w:rsidRPr="00000000">
        <w:rPr>
          <w:rtl w:val="0"/>
        </w:rPr>
        <w:t xml:space="preserve">T.H., Braun, de Torrez, E., Bauer, D., Lobova, T., Fleming, T.H., 2011. Ecosystem services provided by bats. </w:t>
      </w:r>
      <w:r w:rsidDel="00000000" w:rsidR="00000000" w:rsidRPr="00000000">
        <w:rPr>
          <w:i w:val="1"/>
          <w:rtl w:val="0"/>
        </w:rPr>
        <w:t xml:space="preserve">Annals of the New York Academy of Sciences</w:t>
      </w:r>
      <w:r w:rsidDel="00000000" w:rsidR="00000000" w:rsidRPr="00000000">
        <w:rPr>
          <w:rtl w:val="0"/>
        </w:rPr>
        <w:t xml:space="preserve">, 1223:1–38, doi: 10.1111/j.1749-6632.2011.06004.x</w:t>
      </w:r>
    </w:p>
    <w:p w:rsidR="00000000" w:rsidDel="00000000" w:rsidP="00000000" w:rsidRDefault="00000000" w:rsidRPr="00000000" w14:paraId="0000166F">
      <w:pPr>
        <w:spacing w:after="240" w:lineRule="auto"/>
        <w:ind w:left="426" w:hanging="426"/>
        <w:jc w:val="both"/>
        <w:rPr/>
      </w:pPr>
      <w:r w:rsidDel="00000000" w:rsidR="00000000" w:rsidRPr="00000000">
        <w:rPr>
          <w:rtl w:val="0"/>
        </w:rPr>
        <w:t xml:space="preserve">Kyheröinen, </w:t>
      </w:r>
      <w:bookmarkStart w:colFirst="0" w:colLast="0" w:name="bookmark=id.5kk42eqd640a" w:id="130"/>
      <w:bookmarkEnd w:id="130"/>
      <w:r w:rsidDel="00000000" w:rsidR="00000000" w:rsidRPr="00000000">
        <w:rPr>
          <w:rtl w:val="0"/>
        </w:rPr>
        <w:t xml:space="preserve">E.-M., Aulagnier, S., Dekker, J., Dubourg-Savage, M.-J., Ferrer, B., Gazaryan, S., Georgiakakis, P., Hamidovic, D., Harbusch, C., Haysom, K., Jahelkova, H., Kervyn, T., Koch, M., Lundy, M., Marnell, F., Mitchell-Jones, A., Pir, J., Russo, D., Schofield, H., ... Tsoar, A., 2019. </w:t>
      </w:r>
      <w:r w:rsidDel="00000000" w:rsidR="00000000" w:rsidRPr="00000000">
        <w:rPr>
          <w:i w:val="1"/>
          <w:rtl w:val="0"/>
        </w:rPr>
        <w:t xml:space="preserve">Guidance on the conservation and management of critical feeding areas and commuting routes for bats</w:t>
      </w:r>
      <w:r w:rsidDel="00000000" w:rsidR="00000000" w:rsidRPr="00000000">
        <w:rPr>
          <w:rtl w:val="0"/>
        </w:rPr>
        <w:t xml:space="preserve">. (EUROBATS Publication Series; No. 9). UNEP/EUROBATS.</w:t>
      </w:r>
    </w:p>
    <w:p w:rsidR="00000000" w:rsidDel="00000000" w:rsidP="00000000" w:rsidRDefault="00000000" w:rsidRPr="00000000" w14:paraId="00001670">
      <w:pPr>
        <w:spacing w:after="240" w:lineRule="auto"/>
        <w:ind w:left="426" w:hanging="426"/>
        <w:jc w:val="both"/>
        <w:rPr/>
      </w:pPr>
      <w:r w:rsidDel="00000000" w:rsidR="00000000" w:rsidRPr="00000000">
        <w:rPr>
          <w:rtl w:val="0"/>
        </w:rPr>
        <w:t xml:space="preserve">Ķerus, V., </w:t>
      </w:r>
      <w:bookmarkStart w:colFirst="0" w:colLast="0" w:name="bookmark=id.gzjsxfwla6c0" w:id="131"/>
      <w:bookmarkEnd w:id="131"/>
      <w:r w:rsidDel="00000000" w:rsidR="00000000" w:rsidRPr="00000000">
        <w:rPr>
          <w:rtl w:val="0"/>
        </w:rPr>
        <w:t xml:space="preserve">Dekants, A., Auniņš, A., Mārdega, I. 2021. </w:t>
      </w:r>
      <w:r w:rsidDel="00000000" w:rsidR="00000000" w:rsidRPr="00000000">
        <w:rPr>
          <w:i w:val="1"/>
          <w:rtl w:val="0"/>
        </w:rPr>
        <w:t xml:space="preserve">Latvijas ligzdojošo putnu atlanti 1980 – 2017.: putnu skaits, izplatība un to pārmaiņas</w:t>
      </w:r>
      <w:r w:rsidDel="00000000" w:rsidR="00000000" w:rsidRPr="00000000">
        <w:rPr>
          <w:rtl w:val="0"/>
        </w:rPr>
        <w:t xml:space="preserve">. Rīga: Latvijas Ornitoloģijas biedrība, 512 lpp.</w:t>
      </w:r>
    </w:p>
    <w:p w:rsidR="00000000" w:rsidDel="00000000" w:rsidP="00000000" w:rsidRDefault="00000000" w:rsidRPr="00000000" w14:paraId="00001671">
      <w:pPr>
        <w:spacing w:after="240" w:lineRule="auto"/>
        <w:ind w:left="426" w:hanging="426"/>
        <w:jc w:val="both"/>
        <w:rPr/>
      </w:pPr>
      <w:bookmarkStart w:colFirst="0" w:colLast="0" w:name="_heading=h.2pehkvubb93i" w:id="133"/>
      <w:bookmarkEnd w:id="133"/>
      <w:r w:rsidDel="00000000" w:rsidR="00000000" w:rsidRPr="00000000">
        <w:rPr>
          <w:rtl w:val="0"/>
        </w:rPr>
        <w:t xml:space="preserve">Lancmanis</w:t>
      </w:r>
      <w:bookmarkStart w:colFirst="0" w:colLast="0" w:name="bookmark=id.hgpbcn5uavvn" w:id="132"/>
      <w:bookmarkEnd w:id="132"/>
      <w:r w:rsidDel="00000000" w:rsidR="00000000" w:rsidRPr="00000000">
        <w:rPr>
          <w:rtl w:val="0"/>
        </w:rPr>
        <w:t xml:space="preserve">, Z. 1934a. Viesītes grants kosas. </w:t>
      </w:r>
      <w:r w:rsidDel="00000000" w:rsidR="00000000" w:rsidRPr="00000000">
        <w:rPr>
          <w:i w:val="1"/>
          <w:rtl w:val="0"/>
        </w:rPr>
        <w:t xml:space="preserve">Daba un Zinātne</w:t>
      </w:r>
      <w:r w:rsidDel="00000000" w:rsidR="00000000" w:rsidRPr="00000000">
        <w:rPr>
          <w:rtl w:val="0"/>
        </w:rPr>
        <w:t xml:space="preserve"> Nr. 4 (01.06.1934) 114.-118.lpp.</w:t>
      </w:r>
    </w:p>
    <w:p w:rsidR="00000000" w:rsidDel="00000000" w:rsidP="00000000" w:rsidRDefault="00000000" w:rsidRPr="00000000" w14:paraId="00001672">
      <w:pPr>
        <w:spacing w:after="240" w:lineRule="auto"/>
        <w:ind w:left="426" w:hanging="426"/>
        <w:jc w:val="both"/>
        <w:rPr/>
      </w:pPr>
      <w:r w:rsidDel="00000000" w:rsidR="00000000" w:rsidRPr="00000000">
        <w:rPr>
          <w:rtl w:val="0"/>
        </w:rPr>
        <w:t xml:space="preserve">Lancmanis, </w:t>
      </w:r>
      <w:bookmarkStart w:colFirst="0" w:colLast="0" w:name="bookmark=id.vad0m0bxypze" w:id="134"/>
      <w:bookmarkEnd w:id="134"/>
      <w:r w:rsidDel="00000000" w:rsidR="00000000" w:rsidRPr="00000000">
        <w:rPr>
          <w:rtl w:val="0"/>
        </w:rPr>
        <w:t xml:space="preserve">Z. 1934b. Viesītes grants kosas. </w:t>
      </w:r>
      <w:r w:rsidDel="00000000" w:rsidR="00000000" w:rsidRPr="00000000">
        <w:rPr>
          <w:i w:val="1"/>
          <w:rtl w:val="0"/>
        </w:rPr>
        <w:t xml:space="preserve">Daba un Zinātne</w:t>
      </w:r>
      <w:r w:rsidDel="00000000" w:rsidR="00000000" w:rsidRPr="00000000">
        <w:rPr>
          <w:rtl w:val="0"/>
        </w:rPr>
        <w:t xml:space="preserve"> Nr. 5 (01.09.1934) 154.-155.lpp.</w:t>
      </w:r>
    </w:p>
    <w:p w:rsidR="00000000" w:rsidDel="00000000" w:rsidP="00000000" w:rsidRDefault="00000000" w:rsidRPr="00000000" w14:paraId="00001673">
      <w:pPr>
        <w:spacing w:after="240" w:lineRule="auto"/>
        <w:ind w:left="426" w:hanging="426"/>
        <w:jc w:val="both"/>
        <w:rPr/>
      </w:pPr>
      <w:r w:rsidDel="00000000" w:rsidR="00000000" w:rsidRPr="00000000">
        <w:rPr>
          <w:rtl w:val="0"/>
        </w:rPr>
        <w:t xml:space="preserve">Lārmanis, </w:t>
      </w:r>
      <w:bookmarkStart w:colFirst="0" w:colLast="0" w:name="bookmark=id.7zrjmg14m7uk" w:id="135"/>
      <w:bookmarkEnd w:id="135"/>
      <w:r w:rsidDel="00000000" w:rsidR="00000000" w:rsidRPr="00000000">
        <w:rPr>
          <w:rtl w:val="0"/>
        </w:rPr>
        <w:t xml:space="preserve">V., Priedītis, N., Rudzīte, M. (2000) Mežaudžu atslēgas biotopu rokasgrāmata. Rīga, 127 lpp. </w:t>
      </w:r>
    </w:p>
    <w:p w:rsidR="00000000" w:rsidDel="00000000" w:rsidP="00000000" w:rsidRDefault="00000000" w:rsidRPr="00000000" w14:paraId="00001674">
      <w:pPr>
        <w:spacing w:after="240" w:lineRule="auto"/>
        <w:ind w:left="426" w:hanging="426"/>
        <w:rPr/>
      </w:pPr>
      <w:r w:rsidDel="00000000" w:rsidR="00000000" w:rsidRPr="00000000">
        <w:rPr>
          <w:rtl w:val="0"/>
        </w:rPr>
        <w:t xml:space="preserve">Latvijas ainavu </w:t>
      </w:r>
      <w:bookmarkStart w:colFirst="0" w:colLast="0" w:name="bookmark=id.v8kibic52hw1" w:id="136"/>
      <w:bookmarkEnd w:id="136"/>
      <w:r w:rsidDel="00000000" w:rsidR="00000000" w:rsidRPr="00000000">
        <w:rPr>
          <w:rtl w:val="0"/>
        </w:rPr>
        <w:t xml:space="preserve">atlants, 2024. Ainavzemes. Ainavu areāli. Jēkabpils mežpurvaines ainava. </w:t>
      </w:r>
      <w:hyperlink r:id="rId148">
        <w:r w:rsidDel="00000000" w:rsidR="00000000" w:rsidRPr="00000000">
          <w:rPr>
            <w:color w:val="0000ff"/>
            <w:u w:val="single"/>
            <w:rtl w:val="0"/>
          </w:rPr>
          <w:t xml:space="preserve">https://experience.arcgis.com/experience/6c0b5c1cfaaa4bffb3c44b79158cd93c/page/Ainavekolo%C4%A3iskais-nov%C4%93rt%C4%93jums/?views=Ainavzemes</w:t>
        </w:r>
      </w:hyperlink>
      <w:r w:rsidDel="00000000" w:rsidR="00000000" w:rsidRPr="00000000">
        <w:rPr>
          <w:rtl w:val="0"/>
        </w:rPr>
        <w:t xml:space="preserve"> </w:t>
      </w:r>
    </w:p>
    <w:p w:rsidR="00000000" w:rsidDel="00000000" w:rsidP="00000000" w:rsidRDefault="00000000" w:rsidRPr="00000000" w14:paraId="00001675">
      <w:pPr>
        <w:spacing w:after="240" w:lineRule="auto"/>
        <w:ind w:left="426" w:hanging="426"/>
        <w:jc w:val="both"/>
        <w:rPr/>
      </w:pPr>
      <w:r w:rsidDel="00000000" w:rsidR="00000000" w:rsidRPr="00000000">
        <w:rPr>
          <w:rtl w:val="0"/>
        </w:rPr>
        <w:t xml:space="preserve">Latvijas Dabas </w:t>
      </w:r>
      <w:bookmarkStart w:colFirst="0" w:colLast="0" w:name="bookmark=id.1ehiopr8s1rw" w:id="137"/>
      <w:bookmarkEnd w:id="137"/>
      <w:r w:rsidDel="00000000" w:rsidR="00000000" w:rsidRPr="00000000">
        <w:rPr>
          <w:rtl w:val="0"/>
        </w:rPr>
        <w:t xml:space="preserve">fonda projekta “Latvijas īpaši aizsargājamo teritoriju sistēmas saskaņošana ar EMERALD/NATURA 2000 aizsargājamo teritoriju tīklu” lauka darba anketas. 2001-2003. gads.</w:t>
      </w:r>
    </w:p>
    <w:p w:rsidR="00000000" w:rsidDel="00000000" w:rsidP="00000000" w:rsidRDefault="00000000" w:rsidRPr="00000000" w14:paraId="00001676">
      <w:pPr>
        <w:spacing w:after="240" w:lineRule="auto"/>
        <w:ind w:left="426" w:hanging="426"/>
        <w:jc w:val="both"/>
        <w:rPr/>
      </w:pPr>
      <w:r w:rsidDel="00000000" w:rsidR="00000000" w:rsidRPr="00000000">
        <w:rPr>
          <w:rtl w:val="0"/>
        </w:rPr>
        <w:t xml:space="preserve">Lebuss, </w:t>
      </w:r>
      <w:bookmarkStart w:colFirst="0" w:colLast="0" w:name="bookmark=id.3q7eu6kw4hol" w:id="138"/>
      <w:bookmarkEnd w:id="138"/>
      <w:r w:rsidDel="00000000" w:rsidR="00000000" w:rsidRPr="00000000">
        <w:rPr>
          <w:rtl w:val="0"/>
        </w:rPr>
        <w:t xml:space="preserve">R., 2013. </w:t>
      </w:r>
      <w:r w:rsidDel="00000000" w:rsidR="00000000" w:rsidRPr="00000000">
        <w:rPr>
          <w:i w:val="1"/>
          <w:rtl w:val="0"/>
        </w:rPr>
        <w:t xml:space="preserve">Putnu monitoringa metodika Natura 2000 teritorijās</w:t>
      </w:r>
      <w:r w:rsidDel="00000000" w:rsidR="00000000" w:rsidRPr="00000000">
        <w:rPr>
          <w:rtl w:val="0"/>
        </w:rPr>
        <w:t xml:space="preserve">. Putni. 1. Daļa. Latvijas Ornitoloģijas biedrība. Rīga.</w:t>
      </w:r>
    </w:p>
    <w:p w:rsidR="00000000" w:rsidDel="00000000" w:rsidP="00000000" w:rsidRDefault="00000000" w:rsidRPr="00000000" w14:paraId="00001677">
      <w:pPr>
        <w:spacing w:after="240" w:lineRule="auto"/>
        <w:ind w:left="426" w:hanging="426"/>
        <w:jc w:val="both"/>
        <w:rPr/>
      </w:pPr>
      <w:r w:rsidDel="00000000" w:rsidR="00000000" w:rsidRPr="00000000">
        <w:rPr>
          <w:rtl w:val="0"/>
        </w:rPr>
        <w:t xml:space="preserve">Lehmann, </w:t>
      </w:r>
      <w:bookmarkStart w:colFirst="0" w:colLast="0" w:name="bookmark=id.mryf3s2idoj3" w:id="139"/>
      <w:bookmarkEnd w:id="139"/>
      <w:r w:rsidDel="00000000" w:rsidR="00000000" w:rsidRPr="00000000">
        <w:rPr>
          <w:rtl w:val="0"/>
        </w:rPr>
        <w:t xml:space="preserve">E., 1895. </w:t>
      </w:r>
      <w:r w:rsidDel="00000000" w:rsidR="00000000" w:rsidRPr="00000000">
        <w:rPr>
          <w:i w:val="1"/>
          <w:rtl w:val="0"/>
        </w:rPr>
        <w:t xml:space="preserve">Flora von Polnisch-Livland mitbesonderer Berücksichtigung der Florengebiete Nordwest-Russlands, des Ostbalticums, der Gouvernements Pskowund St. Petersburg sowie der Verbreitung der Pflanzen durch Eisenbahnen</w:t>
      </w:r>
      <w:r w:rsidDel="00000000" w:rsidR="00000000" w:rsidRPr="00000000">
        <w:rPr>
          <w:rtl w:val="0"/>
        </w:rPr>
        <w:t xml:space="preserve">. – Jurjew (Dorpat).</w:t>
      </w:r>
    </w:p>
    <w:p w:rsidR="00000000" w:rsidDel="00000000" w:rsidP="00000000" w:rsidRDefault="00000000" w:rsidRPr="00000000" w14:paraId="00001678">
      <w:pPr>
        <w:spacing w:after="240" w:lineRule="auto"/>
        <w:ind w:left="426" w:hanging="426"/>
        <w:jc w:val="both"/>
        <w:rPr/>
      </w:pPr>
      <w:r w:rsidDel="00000000" w:rsidR="00000000" w:rsidRPr="00000000">
        <w:rPr>
          <w:rtl w:val="0"/>
        </w:rPr>
        <w:t xml:space="preserve">LĢIA, </w:t>
      </w:r>
      <w:bookmarkStart w:colFirst="0" w:colLast="0" w:name="bookmark=id.em5chpbsfzyb" w:id="140"/>
      <w:bookmarkEnd w:id="140"/>
      <w:r w:rsidDel="00000000" w:rsidR="00000000" w:rsidRPr="00000000">
        <w:rPr>
          <w:rtl w:val="0"/>
        </w:rPr>
        <w:t xml:space="preserve">2019. Latvijas Ģeotelpiskās informācijas aģentūras atvērto datu pilnkrāsu ortofotokarte 2019.-2021.g. (7. cikls), aerofotografēšanas laiks 30.05.2019:  URL: </w:t>
      </w:r>
      <w:hyperlink r:id="rId149">
        <w:r w:rsidDel="00000000" w:rsidR="00000000" w:rsidRPr="00000000">
          <w:rPr>
            <w:color w:val="0000ff"/>
            <w:u w:val="single"/>
            <w:rtl w:val="0"/>
          </w:rPr>
          <w:t xml:space="preserve">https://www.lgia.gov.lv/lv/ortofoto</w:t>
        </w:r>
      </w:hyperlink>
      <w:r w:rsidDel="00000000" w:rsidR="00000000" w:rsidRPr="00000000">
        <w:rPr>
          <w:rtl w:val="0"/>
        </w:rPr>
        <w:t xml:space="preserve">  [skatīts 2024.05.27]</w:t>
      </w:r>
    </w:p>
    <w:p w:rsidR="00000000" w:rsidDel="00000000" w:rsidP="00000000" w:rsidRDefault="00000000" w:rsidRPr="00000000" w14:paraId="00001679">
      <w:pPr>
        <w:spacing w:after="240" w:lineRule="auto"/>
        <w:ind w:left="426" w:hanging="426"/>
        <w:jc w:val="both"/>
        <w:rPr/>
      </w:pPr>
      <w:r w:rsidDel="00000000" w:rsidR="00000000" w:rsidRPr="00000000">
        <w:rPr>
          <w:rtl w:val="0"/>
        </w:rPr>
        <w:t xml:space="preserve">LĢIA, </w:t>
      </w:r>
      <w:bookmarkStart w:colFirst="0" w:colLast="0" w:name="bookmark=id.nlp41va1k1wq" w:id="141"/>
      <w:bookmarkEnd w:id="141"/>
      <w:r w:rsidDel="00000000" w:rsidR="00000000" w:rsidRPr="00000000">
        <w:rPr>
          <w:rtl w:val="0"/>
        </w:rPr>
        <w:t xml:space="preserve">2024. Latvijas Ģeotelpiskās informācijas aģentūras Atvērto datu digitālā augstuma modeļa pamatdati, aerolāzerskenēšanas punktu kopums LAS formātā. URL: </w:t>
      </w:r>
      <w:hyperlink r:id="rId150">
        <w:r w:rsidDel="00000000" w:rsidR="00000000" w:rsidRPr="00000000">
          <w:rPr>
            <w:color w:val="0000ff"/>
            <w:u w:val="single"/>
            <w:rtl w:val="0"/>
          </w:rPr>
          <w:t xml:space="preserve">https://www.lgia.gov.lv/lv/Digit%C4%81lais%20virsmas%20modelis</w:t>
        </w:r>
      </w:hyperlink>
      <w:r w:rsidDel="00000000" w:rsidR="00000000" w:rsidRPr="00000000">
        <w:rPr>
          <w:rtl w:val="0"/>
        </w:rPr>
        <w:t xml:space="preserve">   [skatīts 2024.g. 25. martā]</w:t>
      </w:r>
    </w:p>
    <w:p w:rsidR="00000000" w:rsidDel="00000000" w:rsidP="00000000" w:rsidRDefault="00000000" w:rsidRPr="00000000" w14:paraId="0000167A">
      <w:pPr>
        <w:spacing w:after="240" w:lineRule="auto"/>
        <w:ind w:left="426" w:hanging="426"/>
        <w:jc w:val="both"/>
        <w:rPr/>
      </w:pPr>
      <w:r w:rsidDel="00000000" w:rsidR="00000000" w:rsidRPr="00000000">
        <w:rPr>
          <w:rtl w:val="0"/>
        </w:rPr>
        <w:t xml:space="preserve">Likums “Par ietekmes uz vidi novērtējumu”, 1998. Latvijas Vēstnesis, 322/325, 30.10.1998. Spēkā esošā redakcija: 2024.01.01.   </w:t>
      </w:r>
      <w:hyperlink r:id="rId151">
        <w:r w:rsidDel="00000000" w:rsidR="00000000" w:rsidRPr="00000000">
          <w:rPr>
            <w:color w:val="0000ff"/>
            <w:u w:val="single"/>
            <w:rtl w:val="0"/>
          </w:rPr>
          <w:t xml:space="preserve">https://likumi.lv/ta/id/51522/redakcijas-datums/2024/01/01</w:t>
        </w:r>
      </w:hyperlink>
      <w:r w:rsidDel="00000000" w:rsidR="00000000" w:rsidRPr="00000000">
        <w:rPr>
          <w:rtl w:val="0"/>
        </w:rPr>
        <w:t xml:space="preserve"> </w:t>
      </w:r>
    </w:p>
    <w:p w:rsidR="00000000" w:rsidDel="00000000" w:rsidP="00000000" w:rsidRDefault="00000000" w:rsidRPr="00000000" w14:paraId="0000167B">
      <w:pPr>
        <w:spacing w:after="240" w:lineRule="auto"/>
        <w:ind w:left="426" w:hanging="426"/>
        <w:jc w:val="both"/>
        <w:rPr/>
      </w:pPr>
      <w:r w:rsidDel="00000000" w:rsidR="00000000" w:rsidRPr="00000000">
        <w:rPr>
          <w:rtl w:val="0"/>
        </w:rPr>
        <w:t xml:space="preserve">LVĢMC, </w:t>
      </w:r>
      <w:bookmarkStart w:colFirst="0" w:colLast="0" w:name="bookmark=id.npu7taqzr28b" w:id="142"/>
      <w:bookmarkEnd w:id="142"/>
      <w:r w:rsidDel="00000000" w:rsidR="00000000" w:rsidRPr="00000000">
        <w:rPr>
          <w:rtl w:val="0"/>
        </w:rPr>
        <w:t xml:space="preserve">2021. Daugavas upju baseinu apgabala apsaimniekošanas plāns un plūdu riska pārvaldības plāns 2022.-2027. gadam. Latvijas Vides, ģeoloģijas un meteoroloģijas centrs. Rīga, 361 lpp.</w:t>
      </w:r>
    </w:p>
    <w:p w:rsidR="00000000" w:rsidDel="00000000" w:rsidP="00000000" w:rsidRDefault="00000000" w:rsidRPr="00000000" w14:paraId="0000167C">
      <w:pPr>
        <w:spacing w:after="240" w:lineRule="auto"/>
        <w:ind w:left="426" w:hanging="426"/>
        <w:jc w:val="both"/>
        <w:rPr/>
      </w:pPr>
      <w:r w:rsidDel="00000000" w:rsidR="00000000" w:rsidRPr="00000000">
        <w:rPr>
          <w:rtl w:val="0"/>
        </w:rPr>
        <w:t xml:space="preserve">LVĢMC, </w:t>
      </w:r>
      <w:bookmarkStart w:colFirst="0" w:colLast="0" w:name="bookmark=id.4ly8x11dl62a" w:id="143"/>
      <w:bookmarkEnd w:id="143"/>
      <w:r w:rsidDel="00000000" w:rsidR="00000000" w:rsidRPr="00000000">
        <w:rPr>
          <w:rtl w:val="0"/>
        </w:rPr>
        <w:t xml:space="preserve">2024. Latvijas vides, ģeoloģijas un meteoroloģijas centrs, meteoroloģiskās stacijas “Zīlāni” novērojumu dati par laikā periodu no 1991. līdz 2024. g. </w:t>
      </w:r>
    </w:p>
    <w:p w:rsidR="00000000" w:rsidDel="00000000" w:rsidP="00000000" w:rsidRDefault="00000000" w:rsidRPr="00000000" w14:paraId="0000167D">
      <w:pPr>
        <w:spacing w:after="240" w:lineRule="auto"/>
        <w:ind w:left="426" w:hanging="426"/>
        <w:jc w:val="both"/>
        <w:rPr/>
      </w:pPr>
      <w:r w:rsidDel="00000000" w:rsidR="00000000" w:rsidRPr="00000000">
        <w:rPr>
          <w:rtl w:val="0"/>
        </w:rPr>
        <w:t xml:space="preserve">Marnell, F., &amp; </w:t>
      </w:r>
      <w:bookmarkStart w:colFirst="0" w:colLast="0" w:name="bookmark=id.92x4v6tk6b31" w:id="144"/>
      <w:bookmarkEnd w:id="144"/>
      <w:r w:rsidDel="00000000" w:rsidR="00000000" w:rsidRPr="00000000">
        <w:rPr>
          <w:rtl w:val="0"/>
        </w:rPr>
        <w:t xml:space="preserve">Presetnik, P.,  2010. Protection of overground roosts for bats (particularly roosts in buildings of cultural heritage importance). EUROBATS Publication Series No. 4 (English version). UNEP/EUROBATS Secretariat, Bonn, Germany, 57 pp.</w:t>
      </w:r>
    </w:p>
    <w:p w:rsidR="00000000" w:rsidDel="00000000" w:rsidP="00000000" w:rsidRDefault="00000000" w:rsidRPr="00000000" w14:paraId="0000167E">
      <w:pPr>
        <w:spacing w:after="240" w:lineRule="auto"/>
        <w:ind w:left="426" w:hanging="426"/>
        <w:jc w:val="both"/>
        <w:rPr/>
      </w:pPr>
      <w:r w:rsidDel="00000000" w:rsidR="00000000" w:rsidRPr="00000000">
        <w:rPr>
          <w:rtl w:val="0"/>
        </w:rPr>
        <w:t xml:space="preserve">Melluma, </w:t>
      </w:r>
      <w:bookmarkStart w:colFirst="0" w:colLast="0" w:name="bookmark=id.d5h7zzhan1hg" w:id="145"/>
      <w:bookmarkEnd w:id="145"/>
      <w:r w:rsidDel="00000000" w:rsidR="00000000" w:rsidRPr="00000000">
        <w:rPr>
          <w:rtl w:val="0"/>
        </w:rPr>
        <w:t xml:space="preserve">A. un Leinerte, M., 1992. Ainava un cilvēks. Avots, Rīga: 175 lpp.</w:t>
      </w:r>
    </w:p>
    <w:p w:rsidR="00000000" w:rsidDel="00000000" w:rsidP="00000000" w:rsidRDefault="00000000" w:rsidRPr="00000000" w14:paraId="0000167F">
      <w:pPr>
        <w:spacing w:after="240" w:lineRule="auto"/>
        <w:ind w:left="426" w:hanging="426"/>
        <w:jc w:val="both"/>
        <w:rPr/>
      </w:pPr>
      <w:r w:rsidDel="00000000" w:rsidR="00000000" w:rsidRPr="00000000">
        <w:rPr>
          <w:rtl w:val="0"/>
        </w:rPr>
        <w:t xml:space="preserve">Mickleburgh, </w:t>
      </w:r>
      <w:bookmarkStart w:colFirst="0" w:colLast="0" w:name="bookmark=id.biratjbwtbx1" w:id="146"/>
      <w:bookmarkEnd w:id="146"/>
      <w:r w:rsidDel="00000000" w:rsidR="00000000" w:rsidRPr="00000000">
        <w:rPr>
          <w:rtl w:val="0"/>
        </w:rPr>
        <w:t xml:space="preserve">S.P., Hutson, A.M., Racey, P.A., 2002. A review of the global conservation status of bats. </w:t>
      </w:r>
      <w:r w:rsidDel="00000000" w:rsidR="00000000" w:rsidRPr="00000000">
        <w:rPr>
          <w:i w:val="1"/>
          <w:rtl w:val="0"/>
        </w:rPr>
        <w:t xml:space="preserve">Oryx</w:t>
      </w:r>
      <w:r w:rsidDel="00000000" w:rsidR="00000000" w:rsidRPr="00000000">
        <w:rPr>
          <w:rtl w:val="0"/>
        </w:rPr>
        <w:t xml:space="preserve">, 36 (2): 206-211, DOI: 10.1017/S0030605301000011.</w:t>
      </w:r>
    </w:p>
    <w:p w:rsidR="00000000" w:rsidDel="00000000" w:rsidP="00000000" w:rsidRDefault="00000000" w:rsidRPr="00000000" w14:paraId="00001680">
      <w:pPr>
        <w:spacing w:after="240" w:lineRule="auto"/>
        <w:ind w:left="426" w:hanging="426"/>
        <w:jc w:val="both"/>
        <w:rPr/>
      </w:pPr>
      <w:r w:rsidDel="00000000" w:rsidR="00000000" w:rsidRPr="00000000">
        <w:rPr>
          <w:rtl w:val="0"/>
        </w:rPr>
        <w:t xml:space="preserve">Ministru </w:t>
      </w:r>
      <w:bookmarkStart w:colFirst="0" w:colLast="0" w:name="bookmark=id.tnb1kteq1ml" w:id="147"/>
      <w:bookmarkEnd w:id="147"/>
      <w:r w:rsidDel="00000000" w:rsidR="00000000" w:rsidRPr="00000000">
        <w:rPr>
          <w:rtl w:val="0"/>
        </w:rPr>
        <w:t xml:space="preserve">kabineta 2000. gada 14. novembra noteikumi Nr. 396 “Noteikumi par īpaši aizsargājamo sugu un ierobežoti izmantojamo īpaši aizsargājamo sugu sarakstu”. </w:t>
      </w:r>
      <w:hyperlink r:id="rId152">
        <w:r w:rsidDel="00000000" w:rsidR="00000000" w:rsidRPr="00000000">
          <w:rPr>
            <w:color w:val="0000ff"/>
            <w:u w:val="single"/>
            <w:rtl w:val="0"/>
          </w:rPr>
          <w:t xml:space="preserve">https://likumi.lv/ta/id/12821</w:t>
        </w:r>
      </w:hyperlink>
      <w:r w:rsidDel="00000000" w:rsidR="00000000" w:rsidRPr="00000000">
        <w:rPr>
          <w:rtl w:val="0"/>
        </w:rPr>
        <w:t xml:space="preserve"> </w:t>
      </w:r>
    </w:p>
    <w:p w:rsidR="00000000" w:rsidDel="00000000" w:rsidP="00000000" w:rsidRDefault="00000000" w:rsidRPr="00000000" w14:paraId="00001681">
      <w:pPr>
        <w:spacing w:after="240" w:lineRule="auto"/>
        <w:ind w:left="426" w:hanging="426"/>
        <w:jc w:val="both"/>
        <w:rPr/>
      </w:pPr>
      <w:r w:rsidDel="00000000" w:rsidR="00000000" w:rsidRPr="00000000">
        <w:rPr>
          <w:rtl w:val="0"/>
        </w:rPr>
        <w:t xml:space="preserve">Ministru kabineta 2004. gada 23. marta noteikumi Nr. 157 “Kārtība, kādā veicams ietekmes uz vidi stratēģiskais novērtējums”, 2004. Latvijas Vēstnesis, 53, 05.04.2004. Spēkā esošā redakcija 2024.05.01. </w:t>
      </w:r>
      <w:hyperlink r:id="rId153">
        <w:r w:rsidDel="00000000" w:rsidR="00000000" w:rsidRPr="00000000">
          <w:rPr>
            <w:color w:val="0000ff"/>
            <w:u w:val="single"/>
            <w:rtl w:val="0"/>
          </w:rPr>
          <w:t xml:space="preserve">https://likumi.lv/ta/id/86512/redakcijas-datums/2024/05/01</w:t>
        </w:r>
      </w:hyperlink>
      <w:r w:rsidDel="00000000" w:rsidR="00000000" w:rsidRPr="00000000">
        <w:rPr>
          <w:rtl w:val="0"/>
        </w:rPr>
        <w:t xml:space="preserve"> </w:t>
      </w:r>
    </w:p>
    <w:p w:rsidR="00000000" w:rsidDel="00000000" w:rsidP="00000000" w:rsidRDefault="00000000" w:rsidRPr="00000000" w14:paraId="00001682">
      <w:pPr>
        <w:spacing w:after="240" w:lineRule="auto"/>
        <w:ind w:left="426" w:hanging="426"/>
        <w:jc w:val="both"/>
        <w:rPr/>
      </w:pPr>
      <w:r w:rsidDel="00000000" w:rsidR="00000000" w:rsidRPr="00000000">
        <w:rPr>
          <w:rtl w:val="0"/>
        </w:rPr>
        <w:t xml:space="preserve">Ministru kabineta 2009. gada 15. septembra noteikumi Nr. 1059 “Noteikumi par darbības programmas “Infrastruktūra un pakalpojumi” papildinājuma 3.5.1.3.aktivitāti “Infrastruktūras izveide Natura 2000 teritorijās”". Latvijas Vēstnesis, 149, 18.09.2009. Spēkā esošā redakcija 2015.07.11 </w:t>
      </w:r>
      <w:hyperlink r:id="rId154">
        <w:r w:rsidDel="00000000" w:rsidR="00000000" w:rsidRPr="00000000">
          <w:rPr>
            <w:color w:val="0000ff"/>
            <w:u w:val="single"/>
            <w:rtl w:val="0"/>
          </w:rPr>
          <w:t xml:space="preserve">https://likumi.lv/ta/id/197889</w:t>
        </w:r>
      </w:hyperlink>
      <w:r w:rsidDel="00000000" w:rsidR="00000000" w:rsidRPr="00000000">
        <w:rPr>
          <w:rtl w:val="0"/>
        </w:rPr>
        <w:t xml:space="preserve"> </w:t>
      </w:r>
    </w:p>
    <w:p w:rsidR="00000000" w:rsidDel="00000000" w:rsidP="00000000" w:rsidRDefault="00000000" w:rsidRPr="00000000" w14:paraId="00001683">
      <w:pPr>
        <w:spacing w:after="240" w:lineRule="auto"/>
        <w:ind w:left="426" w:hanging="426"/>
        <w:jc w:val="both"/>
        <w:rPr/>
      </w:pPr>
      <w:r w:rsidDel="00000000" w:rsidR="00000000" w:rsidRPr="00000000">
        <w:rPr>
          <w:rtl w:val="0"/>
        </w:rPr>
        <w:t xml:space="preserve">Ministru </w:t>
      </w:r>
      <w:bookmarkStart w:colFirst="0" w:colLast="0" w:name="bookmark=id.vrqmt4jr9cjp" w:id="148"/>
      <w:bookmarkEnd w:id="148"/>
      <w:r w:rsidDel="00000000" w:rsidR="00000000" w:rsidRPr="00000000">
        <w:rPr>
          <w:rtl w:val="0"/>
        </w:rPr>
        <w:t xml:space="preserve">kabineta 2012. gada 18. decembra noteikumi Nr. 940 “Noteikumi par mikroliegumu izveidošanas un apsaimniekošanas kārtību, to aizsardzību, kā arī mikroliegumu un to buferzonu noteikšanu”. </w:t>
      </w:r>
      <w:hyperlink r:id="rId155">
        <w:r w:rsidDel="00000000" w:rsidR="00000000" w:rsidRPr="00000000">
          <w:rPr>
            <w:color w:val="0000ff"/>
            <w:u w:val="single"/>
            <w:rtl w:val="0"/>
          </w:rPr>
          <w:t xml:space="preserve">https://likumi.lv/ta/id/253746</w:t>
        </w:r>
      </w:hyperlink>
      <w:r w:rsidDel="00000000" w:rsidR="00000000" w:rsidRPr="00000000">
        <w:rPr>
          <w:rtl w:val="0"/>
        </w:rPr>
        <w:t xml:space="preserve"> </w:t>
      </w:r>
    </w:p>
    <w:p w:rsidR="00000000" w:rsidDel="00000000" w:rsidP="00000000" w:rsidRDefault="00000000" w:rsidRPr="00000000" w14:paraId="00001684">
      <w:pPr>
        <w:spacing w:after="240" w:lineRule="auto"/>
        <w:ind w:left="426" w:hanging="426"/>
        <w:jc w:val="both"/>
        <w:rPr/>
      </w:pPr>
      <w:r w:rsidDel="00000000" w:rsidR="00000000" w:rsidRPr="00000000">
        <w:rPr>
          <w:rtl w:val="0"/>
        </w:rPr>
        <w:t xml:space="preserve">Ministru kabineta 2014. gada 14. oktobra noteikumi Nr. 628 “Noteikumi par pašvaldību teritorijas attīstības plānošanas dokumentiem”, 2014. Spēkā esošā redakcija 2024.12.06. </w:t>
      </w:r>
      <w:hyperlink r:id="rId156">
        <w:r w:rsidDel="00000000" w:rsidR="00000000" w:rsidRPr="00000000">
          <w:rPr>
            <w:color w:val="0000ff"/>
            <w:u w:val="single"/>
            <w:rtl w:val="0"/>
          </w:rPr>
          <w:t xml:space="preserve">https://likumi.lv/ta/id/269842/redakcijas-datums/2024/12/06</w:t>
        </w:r>
      </w:hyperlink>
      <w:r w:rsidDel="00000000" w:rsidR="00000000" w:rsidRPr="00000000">
        <w:rPr>
          <w:rtl w:val="0"/>
        </w:rPr>
        <w:t xml:space="preserve"> </w:t>
      </w:r>
    </w:p>
    <w:p w:rsidR="00000000" w:rsidDel="00000000" w:rsidP="00000000" w:rsidRDefault="00000000" w:rsidRPr="00000000" w14:paraId="00001685">
      <w:pPr>
        <w:spacing w:after="240" w:lineRule="auto"/>
        <w:ind w:left="426" w:hanging="426"/>
        <w:jc w:val="both"/>
        <w:rPr/>
      </w:pPr>
      <w:r w:rsidDel="00000000" w:rsidR="00000000" w:rsidRPr="00000000">
        <w:rPr>
          <w:rtl w:val="0"/>
        </w:rPr>
        <w:t xml:space="preserve">Mūrnieks, A. </w:t>
      </w:r>
      <w:bookmarkStart w:colFirst="0" w:colLast="0" w:name="bookmark=id.vvxqarjhjqe5" w:id="149"/>
      <w:bookmarkEnd w:id="149"/>
      <w:r w:rsidDel="00000000" w:rsidR="00000000" w:rsidRPr="00000000">
        <w:rPr>
          <w:rtl w:val="0"/>
        </w:rPr>
        <w:t xml:space="preserve">un Guseva, L., 2003. Pirmskvartāra nogulumi, karte mērogā 1 : 200 000 (1. lapa). Krāj.: Āboltiņš O., Brangulis A.J. (red.), </w:t>
      </w:r>
      <w:r w:rsidDel="00000000" w:rsidR="00000000" w:rsidRPr="00000000">
        <w:rPr>
          <w:i w:val="1"/>
          <w:rtl w:val="0"/>
        </w:rPr>
        <w:t xml:space="preserve">Latvijas ģeoloģiskā karte, mērogs 1:200 000, 34. lapa – Jēkabpils un 24. lapa – Daugavpils; paskaidrojuma teksts un kartes</w:t>
      </w:r>
      <w:r w:rsidDel="00000000" w:rsidR="00000000" w:rsidRPr="00000000">
        <w:rPr>
          <w:rtl w:val="0"/>
        </w:rPr>
        <w:t xml:space="preserve">. Valsts ģeoloģijas dienests, Rīga.</w:t>
      </w:r>
    </w:p>
    <w:p w:rsidR="00000000" w:rsidDel="00000000" w:rsidP="00000000" w:rsidRDefault="00000000" w:rsidRPr="00000000" w14:paraId="00001686">
      <w:pPr>
        <w:spacing w:after="240" w:lineRule="auto"/>
        <w:ind w:left="426" w:hanging="426"/>
        <w:jc w:val="both"/>
        <w:rPr/>
      </w:pPr>
      <w:r w:rsidDel="00000000" w:rsidR="00000000" w:rsidRPr="00000000">
        <w:rPr>
          <w:rtl w:val="0"/>
        </w:rPr>
        <w:t xml:space="preserve">Natura </w:t>
      </w:r>
      <w:bookmarkStart w:colFirst="0" w:colLast="0" w:name="bookmark=id.y1ej6hchf6yy" w:id="150"/>
      <w:bookmarkEnd w:id="150"/>
      <w:r w:rsidDel="00000000" w:rsidR="00000000" w:rsidRPr="00000000">
        <w:rPr>
          <w:rtl w:val="0"/>
        </w:rPr>
        <w:t xml:space="preserve">2000 datubāze, 2024. Natura 2000 teritorijas kods LV0505700. NATURA 2000 viewer </w:t>
      </w:r>
      <w:hyperlink r:id="rId157">
        <w:r w:rsidDel="00000000" w:rsidR="00000000" w:rsidRPr="00000000">
          <w:rPr>
            <w:color w:val="0000ff"/>
            <w:u w:val="single"/>
            <w:rtl w:val="0"/>
          </w:rPr>
          <w:t xml:space="preserve">http://natura2000.eea.europa.eu</w:t>
        </w:r>
      </w:hyperlink>
      <w:r w:rsidDel="00000000" w:rsidR="00000000" w:rsidRPr="00000000">
        <w:rPr>
          <w:rtl w:val="0"/>
        </w:rPr>
        <w:t xml:space="preserve"> </w:t>
      </w:r>
    </w:p>
    <w:bookmarkStart w:colFirst="0" w:colLast="0" w:name="bookmark=id.foipzd8e1twb" w:id="151"/>
    <w:bookmarkEnd w:id="151"/>
    <w:p w:rsidR="00000000" w:rsidDel="00000000" w:rsidP="00000000" w:rsidRDefault="00000000" w:rsidRPr="00000000" w14:paraId="00001687">
      <w:pPr>
        <w:spacing w:after="240" w:lineRule="auto"/>
        <w:ind w:left="426" w:hanging="426"/>
        <w:jc w:val="both"/>
        <w:rPr/>
      </w:pPr>
      <w:r w:rsidDel="00000000" w:rsidR="00000000" w:rsidRPr="00000000">
        <w:rPr>
          <w:rtl w:val="0"/>
        </w:rPr>
        <w:t xml:space="preserve">Nikodemus, O. un Kalniņš, G., 2000. Ainavu aizsardzība. Nozares pārskats rajona plānojuma izstrādāšanai, VARAM.</w:t>
      </w:r>
    </w:p>
    <w:p w:rsidR="00000000" w:rsidDel="00000000" w:rsidP="00000000" w:rsidRDefault="00000000" w:rsidRPr="00000000" w14:paraId="00001688">
      <w:pPr>
        <w:spacing w:after="240" w:lineRule="auto"/>
        <w:ind w:left="426" w:hanging="426"/>
        <w:jc w:val="both"/>
        <w:rPr/>
      </w:pPr>
      <w:r w:rsidDel="00000000" w:rsidR="00000000" w:rsidRPr="00000000">
        <w:rPr>
          <w:rtl w:val="0"/>
        </w:rPr>
        <w:t xml:space="preserve">Ozoliņš, J., </w:t>
      </w:r>
      <w:bookmarkStart w:colFirst="0" w:colLast="0" w:name="bookmark=id.6f22o3i5eqbp" w:id="152"/>
      <w:bookmarkEnd w:id="152"/>
      <w:r w:rsidDel="00000000" w:rsidR="00000000" w:rsidRPr="00000000">
        <w:rPr>
          <w:rtl w:val="0"/>
        </w:rPr>
        <w:t xml:space="preserve">Bagrade, G., Ornicāns, A., Žunna, A., Done, G., Stepanova, A., Pilāte, D., Šuba, J., Lūkins, M., Howlett, S. J. 2017a. </w:t>
      </w:r>
      <w:r w:rsidDel="00000000" w:rsidR="00000000" w:rsidRPr="00000000">
        <w:rPr>
          <w:i w:val="1"/>
          <w:rtl w:val="0"/>
        </w:rPr>
        <w:t xml:space="preserve">Eirāzijas lūša Lynx lynx sugas aizsardzības plāns</w:t>
      </w:r>
      <w:r w:rsidDel="00000000" w:rsidR="00000000" w:rsidRPr="00000000">
        <w:rPr>
          <w:rtl w:val="0"/>
        </w:rPr>
        <w:t xml:space="preserve">. LVMI Silava, Salaspils, 1-82.</w:t>
      </w:r>
    </w:p>
    <w:p w:rsidR="00000000" w:rsidDel="00000000" w:rsidP="00000000" w:rsidRDefault="00000000" w:rsidRPr="00000000" w14:paraId="00001689">
      <w:pPr>
        <w:spacing w:after="240" w:lineRule="auto"/>
        <w:ind w:left="426" w:hanging="426"/>
        <w:jc w:val="both"/>
        <w:rPr/>
      </w:pPr>
      <w:r w:rsidDel="00000000" w:rsidR="00000000" w:rsidRPr="00000000">
        <w:rPr>
          <w:rtl w:val="0"/>
        </w:rPr>
        <w:t xml:space="preserve">Ozoliņš, J., </w:t>
      </w:r>
      <w:bookmarkStart w:colFirst="0" w:colLast="0" w:name="bookmark=id.hxw3sziibfwn" w:id="153"/>
      <w:bookmarkEnd w:id="153"/>
      <w:r w:rsidDel="00000000" w:rsidR="00000000" w:rsidRPr="00000000">
        <w:rPr>
          <w:rtl w:val="0"/>
        </w:rPr>
        <w:t xml:space="preserve">Žunna, A., Ornicāns, A., Done, G., Stepanova, A., Pilāte, D., Šuba, J., Lūkins, M., Howlett, S. J., Bagrade, G. 2017b. </w:t>
      </w:r>
      <w:r w:rsidDel="00000000" w:rsidR="00000000" w:rsidRPr="00000000">
        <w:rPr>
          <w:i w:val="1"/>
          <w:rtl w:val="0"/>
        </w:rPr>
        <w:t xml:space="preserve">Pelēkā vilka Canis lupus sugas aizsardzības plāns</w:t>
      </w:r>
      <w:r w:rsidDel="00000000" w:rsidR="00000000" w:rsidRPr="00000000">
        <w:rPr>
          <w:rtl w:val="0"/>
        </w:rPr>
        <w:t xml:space="preserve">. LVMI Silava, Salaspils, 1-86.</w:t>
      </w:r>
    </w:p>
    <w:p w:rsidR="00000000" w:rsidDel="00000000" w:rsidP="00000000" w:rsidRDefault="00000000" w:rsidRPr="00000000" w14:paraId="0000168A">
      <w:pPr>
        <w:spacing w:after="240" w:lineRule="auto"/>
        <w:ind w:left="426" w:hanging="426"/>
        <w:jc w:val="both"/>
        <w:rPr/>
      </w:pPr>
      <w:r w:rsidDel="00000000" w:rsidR="00000000" w:rsidRPr="00000000">
        <w:rPr>
          <w:rtl w:val="0"/>
        </w:rPr>
        <w:t xml:space="preserve">Ozoliņš, J., </w:t>
      </w:r>
      <w:bookmarkStart w:colFirst="0" w:colLast="0" w:name="bookmark=id.nqz0f7pqc79y" w:id="154"/>
      <w:bookmarkEnd w:id="154"/>
      <w:r w:rsidDel="00000000" w:rsidR="00000000" w:rsidRPr="00000000">
        <w:rPr>
          <w:rtl w:val="0"/>
        </w:rPr>
        <w:t xml:space="preserve">Ornicāns, A., Stepanova, A., Lūkins, M., Dukule-Jakušenoka, K., Šuba, J., Pilāte, D., Bagrade, G., 2018. </w:t>
      </w:r>
      <w:r w:rsidDel="00000000" w:rsidR="00000000" w:rsidRPr="00000000">
        <w:rPr>
          <w:i w:val="1"/>
          <w:rtl w:val="0"/>
        </w:rPr>
        <w:t xml:space="preserve">Eirāzijas ūdra Lutra lutra sugas aizsardzības plāns</w:t>
      </w:r>
      <w:r w:rsidDel="00000000" w:rsidR="00000000" w:rsidRPr="00000000">
        <w:rPr>
          <w:rtl w:val="0"/>
        </w:rPr>
        <w:t xml:space="preserve">. LVMI Silava, Salaspils, 1-56.</w:t>
      </w:r>
    </w:p>
    <w:p w:rsidR="00000000" w:rsidDel="00000000" w:rsidP="00000000" w:rsidRDefault="00000000" w:rsidRPr="00000000" w14:paraId="0000168B">
      <w:pPr>
        <w:spacing w:after="240" w:lineRule="auto"/>
        <w:ind w:left="426" w:hanging="426"/>
        <w:jc w:val="both"/>
        <w:rPr/>
      </w:pPr>
      <w:r w:rsidDel="00000000" w:rsidR="00000000" w:rsidRPr="00000000">
        <w:rPr>
          <w:rtl w:val="0"/>
        </w:rPr>
        <w:t xml:space="preserve">Pastors, </w:t>
      </w:r>
      <w:bookmarkStart w:colFirst="0" w:colLast="0" w:name="bookmark=id.qg6cnkgdl9ia" w:id="155"/>
      <w:bookmarkEnd w:id="155"/>
      <w:r w:rsidDel="00000000" w:rsidR="00000000" w:rsidRPr="00000000">
        <w:rPr>
          <w:rtl w:val="0"/>
        </w:rPr>
        <w:t xml:space="preserve">A., 1995. Hidroloģiskā rajonēšana. Grām: Kavacs G. (red.), </w:t>
      </w:r>
      <w:r w:rsidDel="00000000" w:rsidR="00000000" w:rsidRPr="00000000">
        <w:rPr>
          <w:i w:val="1"/>
          <w:rtl w:val="0"/>
        </w:rPr>
        <w:t xml:space="preserve">Enciklopēdija “Latvija un latvieši. Latvijas daba.”</w:t>
      </w:r>
      <w:r w:rsidDel="00000000" w:rsidR="00000000" w:rsidRPr="00000000">
        <w:rPr>
          <w:rtl w:val="0"/>
        </w:rPr>
        <w:t xml:space="preserve"> 2. sēj. Rīga, Latvijas enciklopēdija, 148.-151. lpp.</w:t>
      </w:r>
    </w:p>
    <w:p w:rsidR="00000000" w:rsidDel="00000000" w:rsidP="00000000" w:rsidRDefault="00000000" w:rsidRPr="00000000" w14:paraId="0000168C">
      <w:pPr>
        <w:spacing w:after="240" w:lineRule="auto"/>
        <w:ind w:left="426" w:hanging="426"/>
        <w:jc w:val="both"/>
        <w:rPr/>
      </w:pPr>
      <w:r w:rsidDel="00000000" w:rsidR="00000000" w:rsidRPr="00000000">
        <w:rPr>
          <w:rtl w:val="0"/>
        </w:rPr>
        <w:t xml:space="preserve">Pētersons, </w:t>
      </w:r>
      <w:bookmarkStart w:colFirst="0" w:colLast="0" w:name="bookmark=id.jk7pfev4nrjw" w:id="156"/>
      <w:bookmarkEnd w:id="156"/>
      <w:r w:rsidDel="00000000" w:rsidR="00000000" w:rsidRPr="00000000">
        <w:rPr>
          <w:rtl w:val="0"/>
        </w:rPr>
        <w:t xml:space="preserve">G. 2004. Seasonal migrations of north-eastern populations of Nathusius’ bat </w:t>
      </w:r>
      <w:r w:rsidDel="00000000" w:rsidR="00000000" w:rsidRPr="00000000">
        <w:rPr>
          <w:i w:val="1"/>
          <w:rtl w:val="0"/>
        </w:rPr>
        <w:t xml:space="preserve">Pipistrellus nathusii</w:t>
      </w:r>
      <w:r w:rsidDel="00000000" w:rsidR="00000000" w:rsidRPr="00000000">
        <w:rPr>
          <w:rtl w:val="0"/>
        </w:rPr>
        <w:t xml:space="preserve"> (Chiroptera). </w:t>
      </w:r>
      <w:r w:rsidDel="00000000" w:rsidR="00000000" w:rsidRPr="00000000">
        <w:rPr>
          <w:i w:val="1"/>
          <w:rtl w:val="0"/>
        </w:rPr>
        <w:t xml:space="preserve">Myotis</w:t>
      </w:r>
      <w:r w:rsidDel="00000000" w:rsidR="00000000" w:rsidRPr="00000000">
        <w:rPr>
          <w:rtl w:val="0"/>
        </w:rPr>
        <w:t xml:space="preserve">, 41-42: 29–56.</w:t>
      </w:r>
    </w:p>
    <w:p w:rsidR="00000000" w:rsidDel="00000000" w:rsidP="00000000" w:rsidRDefault="00000000" w:rsidRPr="00000000" w14:paraId="0000168D">
      <w:pPr>
        <w:spacing w:after="240" w:lineRule="auto"/>
        <w:ind w:left="426" w:hanging="426"/>
        <w:jc w:val="both"/>
        <w:rPr/>
      </w:pPr>
      <w:r w:rsidDel="00000000" w:rsidR="00000000" w:rsidRPr="00000000">
        <w:rPr>
          <w:rtl w:val="0"/>
        </w:rPr>
        <w:t xml:space="preserve">Pilāte, </w:t>
      </w:r>
      <w:bookmarkStart w:colFirst="0" w:colLast="0" w:name="bookmark=id.s2zdd16ixz3g" w:id="157"/>
      <w:bookmarkEnd w:id="157"/>
      <w:r w:rsidDel="00000000" w:rsidR="00000000" w:rsidRPr="00000000">
        <w:rPr>
          <w:rtl w:val="0"/>
        </w:rPr>
        <w:t xml:space="preserve">D. 2018. Īpaši aizsargājamās un reti sastopamās gliemju sugas Latvijā. Metodiskais materiāls, LVAF projekta “Dabas aizsardzības pārvaldes kapacitātes stiprināšana, nodrošinot jaunu sugu aizsardzības jomas ekspertu apmācību un paaugstinot profesionālo kompetenci DAP speciālistiem”, Nr. 108/171 / 2017 ietvaros. 32 lpp.</w:t>
      </w:r>
    </w:p>
    <w:p w:rsidR="00000000" w:rsidDel="00000000" w:rsidP="00000000" w:rsidRDefault="00000000" w:rsidRPr="00000000" w14:paraId="0000168E">
      <w:pPr>
        <w:spacing w:after="240" w:lineRule="auto"/>
        <w:ind w:left="426" w:hanging="426"/>
        <w:jc w:val="both"/>
        <w:rPr/>
      </w:pPr>
      <w:r w:rsidDel="00000000" w:rsidR="00000000" w:rsidRPr="00000000">
        <w:rPr>
          <w:rtl w:val="0"/>
        </w:rPr>
        <w:t xml:space="preserve">Pilāte, D., </w:t>
      </w:r>
      <w:bookmarkStart w:colFirst="0" w:colLast="0" w:name="bookmark=id.rokppknlkvga" w:id="158"/>
      <w:bookmarkEnd w:id="158"/>
      <w:r w:rsidDel="00000000" w:rsidR="00000000" w:rsidRPr="00000000">
        <w:rPr>
          <w:rtl w:val="0"/>
        </w:rPr>
        <w:t xml:space="preserve">Ozoliņš, J. 2023. </w:t>
      </w:r>
      <w:r w:rsidDel="00000000" w:rsidR="00000000" w:rsidRPr="00000000">
        <w:rPr>
          <w:i w:val="1"/>
          <w:rtl w:val="0"/>
        </w:rPr>
        <w:t xml:space="preserve">Ūdru fona un Natura 2000 monitorings 2020.-2023. gadā</w:t>
      </w:r>
      <w:r w:rsidDel="00000000" w:rsidR="00000000" w:rsidRPr="00000000">
        <w:rPr>
          <w:rtl w:val="0"/>
        </w:rPr>
        <w:t xml:space="preserve">. LVMI Silava, Salaspils, 1-27.</w:t>
      </w:r>
    </w:p>
    <w:p w:rsidR="00000000" w:rsidDel="00000000" w:rsidP="00000000" w:rsidRDefault="00000000" w:rsidRPr="00000000" w14:paraId="0000168F">
      <w:pPr>
        <w:spacing w:after="240" w:lineRule="auto"/>
        <w:ind w:left="426" w:hanging="426"/>
        <w:jc w:val="both"/>
        <w:rPr>
          <w:color w:val="000000"/>
        </w:rPr>
      </w:pPr>
      <w:r w:rsidDel="00000000" w:rsidR="00000000" w:rsidRPr="00000000">
        <w:rPr>
          <w:color w:val="000000"/>
          <w:rtl w:val="0"/>
        </w:rPr>
        <w:t xml:space="preserve">Pilāts, </w:t>
      </w:r>
      <w:bookmarkStart w:colFirst="0" w:colLast="0" w:name="bookmark=id.u5f6b3j7x896" w:id="159"/>
      <w:bookmarkEnd w:id="159"/>
      <w:r w:rsidDel="00000000" w:rsidR="00000000" w:rsidRPr="00000000">
        <w:rPr>
          <w:color w:val="000000"/>
          <w:rtl w:val="0"/>
        </w:rPr>
        <w:t xml:space="preserve">V. 2016. Mazā susura </w:t>
      </w:r>
      <w:r w:rsidDel="00000000" w:rsidR="00000000" w:rsidRPr="00000000">
        <w:rPr>
          <w:i w:val="1"/>
          <w:color w:val="000000"/>
          <w:rtl w:val="0"/>
        </w:rPr>
        <w:t xml:space="preserve">Muscardinus avellanarius</w:t>
      </w:r>
      <w:r w:rsidDel="00000000" w:rsidR="00000000" w:rsidRPr="00000000">
        <w:rPr>
          <w:color w:val="000000"/>
          <w:rtl w:val="0"/>
        </w:rPr>
        <w:t xml:space="preserve"> monitoringa programma. Dabas aizsardzības pārvalde, 1-14.</w:t>
      </w:r>
    </w:p>
    <w:p w:rsidR="00000000" w:rsidDel="00000000" w:rsidP="00000000" w:rsidRDefault="00000000" w:rsidRPr="00000000" w14:paraId="00001690">
      <w:pPr>
        <w:spacing w:after="240" w:lineRule="auto"/>
        <w:ind w:left="426" w:hanging="426"/>
        <w:jc w:val="both"/>
        <w:rPr>
          <w:color w:val="000000"/>
        </w:rPr>
      </w:pPr>
      <w:r w:rsidDel="00000000" w:rsidR="00000000" w:rsidRPr="00000000">
        <w:rPr>
          <w:color w:val="000000"/>
          <w:rtl w:val="0"/>
        </w:rPr>
        <w:t xml:space="preserve">Plikšs, M. </w:t>
      </w:r>
      <w:bookmarkStart w:colFirst="0" w:colLast="0" w:name="bookmark=id.ncm7r7pmz5b7" w:id="160"/>
      <w:bookmarkEnd w:id="160"/>
      <w:r w:rsidDel="00000000" w:rsidR="00000000" w:rsidRPr="00000000">
        <w:rPr>
          <w:color w:val="000000"/>
          <w:rtl w:val="0"/>
        </w:rPr>
        <w:t xml:space="preserve">un Aleksejevs, Ē. 1998. Zivis. Riga, Gandrs. 304 pp.</w:t>
      </w:r>
    </w:p>
    <w:p w:rsidR="00000000" w:rsidDel="00000000" w:rsidP="00000000" w:rsidRDefault="00000000" w:rsidRPr="00000000" w14:paraId="00001691">
      <w:pPr>
        <w:spacing w:after="240" w:lineRule="auto"/>
        <w:ind w:left="426" w:hanging="426"/>
        <w:jc w:val="both"/>
        <w:rPr/>
      </w:pPr>
      <w:r w:rsidDel="00000000" w:rsidR="00000000" w:rsidRPr="00000000">
        <w:rPr>
          <w:rtl w:val="0"/>
        </w:rPr>
        <w:t xml:space="preserve">Ramans, </w:t>
      </w:r>
      <w:bookmarkStart w:colFirst="0" w:colLast="0" w:name="bookmark=id.1qv2x7r9cm62" w:id="161"/>
      <w:bookmarkEnd w:id="161"/>
      <w:r w:rsidDel="00000000" w:rsidR="00000000" w:rsidRPr="00000000">
        <w:rPr>
          <w:rtl w:val="0"/>
        </w:rPr>
        <w:t xml:space="preserve">K. 1995. Ainavrjonēšana. Grām: Kavacs G. (red.), Enciklopēdija „Latvija un latvieši. Latvijas daba.” 1. sēj. Rīga, Latvijas enciklopēdija, 22.–25. lpp.</w:t>
      </w:r>
    </w:p>
    <w:p w:rsidR="00000000" w:rsidDel="00000000" w:rsidP="00000000" w:rsidRDefault="00000000" w:rsidRPr="00000000" w14:paraId="00001692">
      <w:pPr>
        <w:spacing w:after="240" w:lineRule="auto"/>
        <w:ind w:left="426" w:hanging="426"/>
        <w:jc w:val="both"/>
        <w:rPr/>
      </w:pPr>
      <w:r w:rsidDel="00000000" w:rsidR="00000000" w:rsidRPr="00000000">
        <w:rPr>
          <w:rtl w:val="0"/>
        </w:rPr>
        <w:t xml:space="preserve">Ramans, K. </w:t>
      </w:r>
      <w:bookmarkStart w:colFirst="0" w:colLast="0" w:name="bookmark=id.2oq5gyfwll7z" w:id="162"/>
      <w:bookmarkEnd w:id="162"/>
      <w:r w:rsidDel="00000000" w:rsidR="00000000" w:rsidRPr="00000000">
        <w:rPr>
          <w:rtl w:val="0"/>
        </w:rPr>
        <w:t xml:space="preserve">un Zelčs, V., 1995. Fizioģeogrāfiskā rajonēšana. Grām: Kavacs G. (red.), </w:t>
      </w:r>
      <w:r w:rsidDel="00000000" w:rsidR="00000000" w:rsidRPr="00000000">
        <w:rPr>
          <w:i w:val="1"/>
          <w:rtl w:val="0"/>
        </w:rPr>
        <w:t xml:space="preserve">Enciklopēdija „Latvija un latvieši. Latvijas daba.”</w:t>
      </w:r>
      <w:r w:rsidDel="00000000" w:rsidR="00000000" w:rsidRPr="00000000">
        <w:rPr>
          <w:rtl w:val="0"/>
        </w:rPr>
        <w:t xml:space="preserve"> 2. sēj. Rīga, Latvijas enciklopēdija, 74.–76. lpp.</w:t>
      </w:r>
    </w:p>
    <w:p w:rsidR="00000000" w:rsidDel="00000000" w:rsidP="00000000" w:rsidRDefault="00000000" w:rsidRPr="00000000" w14:paraId="00001693">
      <w:pPr>
        <w:spacing w:after="240" w:lineRule="auto"/>
        <w:ind w:left="426" w:hanging="426"/>
        <w:jc w:val="both"/>
        <w:rPr/>
      </w:pPr>
      <w:r w:rsidDel="00000000" w:rsidR="00000000" w:rsidRPr="00000000">
        <w:rPr>
          <w:rtl w:val="0"/>
        </w:rPr>
        <w:t xml:space="preserve">Rodrigues, L</w:t>
      </w:r>
      <w:bookmarkStart w:colFirst="0" w:colLast="0" w:name="bookmark=id.42i72ips30ns" w:id="163"/>
      <w:bookmarkEnd w:id="163"/>
      <w:r w:rsidDel="00000000" w:rsidR="00000000" w:rsidRPr="00000000">
        <w:rPr>
          <w:rtl w:val="0"/>
        </w:rPr>
        <w:t xml:space="preserve">., Bach, L., Dubourg-Savage, M,, Karapandza, B., Kovac, D., Kervyn, T., Dekker,J., Kepel, A., Bach, P., Collins, J., Harbusch, C., Park, K., Micevski, B., Minderman, J. 2015, Guidelines for Consideration of Bats in Wind Farm Projects - Revision 2014, </w:t>
      </w:r>
      <w:r w:rsidDel="00000000" w:rsidR="00000000" w:rsidRPr="00000000">
        <w:rPr>
          <w:i w:val="1"/>
          <w:rtl w:val="0"/>
        </w:rPr>
        <w:t xml:space="preserve">EUROBATS Publication Series</w:t>
      </w:r>
      <w:r w:rsidDel="00000000" w:rsidR="00000000" w:rsidRPr="00000000">
        <w:rPr>
          <w:rtl w:val="0"/>
        </w:rPr>
        <w:t xml:space="preserve"> No, 6 (English Version), Bonn, Germany, 133 pp.</w:t>
      </w:r>
    </w:p>
    <w:p w:rsidR="00000000" w:rsidDel="00000000" w:rsidP="00000000" w:rsidRDefault="00000000" w:rsidRPr="00000000" w14:paraId="00001694">
      <w:pPr>
        <w:spacing w:after="240" w:lineRule="auto"/>
        <w:ind w:left="426" w:hanging="426"/>
        <w:jc w:val="both"/>
        <w:rPr/>
      </w:pPr>
      <w:r w:rsidDel="00000000" w:rsidR="00000000" w:rsidRPr="00000000">
        <w:rPr>
          <w:rtl w:val="0"/>
        </w:rPr>
        <w:t xml:space="preserve">Rūrāne, </w:t>
      </w:r>
      <w:bookmarkStart w:colFirst="0" w:colLast="0" w:name="bookmark=id.ca1oz1ocb0qp" w:id="164"/>
      <w:bookmarkEnd w:id="164"/>
      <w:r w:rsidDel="00000000" w:rsidR="00000000" w:rsidRPr="00000000">
        <w:rPr>
          <w:rtl w:val="0"/>
        </w:rPr>
        <w:t xml:space="preserve">I. 2018. Vēsturiskās informācijas apkopošana par Spilvaino ancīti </w:t>
      </w:r>
      <w:r w:rsidDel="00000000" w:rsidR="00000000" w:rsidRPr="00000000">
        <w:rPr>
          <w:i w:val="1"/>
          <w:rtl w:val="0"/>
        </w:rPr>
        <w:t xml:space="preserve">Agrimonia pilosa</w:t>
      </w:r>
      <w:r w:rsidDel="00000000" w:rsidR="00000000" w:rsidRPr="00000000">
        <w:rPr>
          <w:rtl w:val="0"/>
        </w:rPr>
        <w:t xml:space="preserve">, tā monitorings un izpēte 2017.-2018. gadā. Projekta atskaite. Rīga, 15 lpp.</w:t>
      </w:r>
    </w:p>
    <w:p w:rsidR="00000000" w:rsidDel="00000000" w:rsidP="00000000" w:rsidRDefault="00000000" w:rsidRPr="00000000" w14:paraId="00001695">
      <w:pPr>
        <w:spacing w:after="240" w:lineRule="auto"/>
        <w:ind w:left="426" w:hanging="426"/>
        <w:jc w:val="both"/>
        <w:rPr>
          <w:highlight w:val="white"/>
        </w:rPr>
      </w:pPr>
      <w:r w:rsidDel="00000000" w:rsidR="00000000" w:rsidRPr="00000000">
        <w:rPr>
          <w:rtl w:val="0"/>
        </w:rPr>
        <w:t xml:space="preserve">Rūsiņa, </w:t>
      </w:r>
      <w:bookmarkStart w:colFirst="0" w:colLast="0" w:name="bookmark=id.vwfnxyq416dj" w:id="165"/>
      <w:bookmarkEnd w:id="165"/>
      <w:r w:rsidDel="00000000" w:rsidR="00000000" w:rsidRPr="00000000">
        <w:rPr>
          <w:rtl w:val="0"/>
        </w:rPr>
        <w:t xml:space="preserve">S. (red.), 2017. </w:t>
      </w:r>
      <w:r w:rsidDel="00000000" w:rsidR="00000000" w:rsidRPr="00000000">
        <w:rPr>
          <w:i w:val="1"/>
          <w:rtl w:val="0"/>
        </w:rPr>
        <w:t xml:space="preserve">Aizsargājamo biotopu saglabāšanas vadlīnijas Latvijā</w:t>
      </w:r>
      <w:r w:rsidDel="00000000" w:rsidR="00000000" w:rsidRPr="00000000">
        <w:rPr>
          <w:rtl w:val="0"/>
        </w:rPr>
        <w:t xml:space="preserve">. 3.</w:t>
      </w:r>
      <w:r w:rsidDel="00000000" w:rsidR="00000000" w:rsidRPr="00000000">
        <w:rPr>
          <w:highlight w:val="white"/>
          <w:rtl w:val="0"/>
        </w:rPr>
        <w:t xml:space="preserve"> </w:t>
      </w:r>
      <w:r w:rsidDel="00000000" w:rsidR="00000000" w:rsidRPr="00000000">
        <w:rPr>
          <w:rtl w:val="0"/>
        </w:rPr>
        <w:t xml:space="preserve">sējums. Dabiskās pļavas un ganības. Dabas aizsardzības pārvalde, Sigulda. 432 lpp.</w:t>
      </w:r>
      <w:r w:rsidDel="00000000" w:rsidR="00000000" w:rsidRPr="00000000">
        <w:rPr>
          <w:rtl w:val="0"/>
        </w:rPr>
      </w:r>
    </w:p>
    <w:p w:rsidR="00000000" w:rsidDel="00000000" w:rsidP="00000000" w:rsidRDefault="00000000" w:rsidRPr="00000000" w14:paraId="00001696">
      <w:pPr>
        <w:spacing w:after="240" w:lineRule="auto"/>
        <w:ind w:left="426" w:hanging="426"/>
        <w:jc w:val="both"/>
        <w:rPr/>
      </w:pPr>
      <w:r w:rsidDel="00000000" w:rsidR="00000000" w:rsidRPr="00000000">
        <w:rPr>
          <w:rtl w:val="0"/>
        </w:rPr>
        <w:t xml:space="preserve">Rustanoviča, </w:t>
      </w:r>
      <w:bookmarkStart w:colFirst="0" w:colLast="0" w:name="bookmark=id.swq38pjo274o" w:id="166"/>
      <w:bookmarkEnd w:id="166"/>
      <w:r w:rsidDel="00000000" w:rsidR="00000000" w:rsidRPr="00000000">
        <w:rPr>
          <w:rtl w:val="0"/>
        </w:rPr>
        <w:t xml:space="preserve">N. (proj.vad.). 2021. Vaskulāro augu un sūnu monitorings un inventarizācija </w:t>
      </w:r>
      <w:r w:rsidDel="00000000" w:rsidR="00000000" w:rsidRPr="00000000">
        <w:rPr>
          <w:i w:val="1"/>
          <w:rtl w:val="0"/>
        </w:rPr>
        <w:t xml:space="preserve">Natura 2000</w:t>
      </w:r>
      <w:r w:rsidDel="00000000" w:rsidR="00000000" w:rsidRPr="00000000">
        <w:rPr>
          <w:rtl w:val="0"/>
        </w:rPr>
        <w:t xml:space="preserve"> teritorijās un ārpus tām. Atskaite sagatavota LVAF finansēta projekta “Projektā </w:t>
      </w:r>
      <w:r w:rsidDel="00000000" w:rsidR="00000000" w:rsidRPr="00000000">
        <w:rPr>
          <w:i w:val="1"/>
          <w:rtl w:val="0"/>
        </w:rPr>
        <w:t xml:space="preserve">Dabas skaitīšana</w:t>
      </w:r>
      <w:r w:rsidDel="00000000" w:rsidR="00000000" w:rsidRPr="00000000">
        <w:rPr>
          <w:rtl w:val="0"/>
        </w:rPr>
        <w:t xml:space="preserve"> konstatēto Biotopu direktīvas II un IV pielikuma vaskulāro augu un sūnu sugu atradņu inventarizācija un monitorings” (projekta reģistrācijas Nr.1-08/168/2020) ietvaros. Latvijas dabas fonds.</w:t>
      </w:r>
    </w:p>
    <w:p w:rsidR="00000000" w:rsidDel="00000000" w:rsidP="00000000" w:rsidRDefault="00000000" w:rsidRPr="00000000" w14:paraId="00001697">
      <w:pPr>
        <w:spacing w:after="240" w:lineRule="auto"/>
        <w:ind w:left="426" w:hanging="426"/>
        <w:jc w:val="both"/>
        <w:rPr/>
      </w:pPr>
      <w:r w:rsidDel="00000000" w:rsidR="00000000" w:rsidRPr="00000000">
        <w:rPr>
          <w:rtl w:val="0"/>
        </w:rPr>
        <w:t xml:space="preserve">Rydell, </w:t>
      </w:r>
      <w:bookmarkStart w:colFirst="0" w:colLast="0" w:name="bookmark=id.7jr5l2j6n8ak" w:id="167"/>
      <w:bookmarkEnd w:id="167"/>
      <w:r w:rsidDel="00000000" w:rsidR="00000000" w:rsidRPr="00000000">
        <w:rPr>
          <w:rtl w:val="0"/>
        </w:rPr>
        <w:t xml:space="preserve">J., Bach, L., Dubourg-Savage, M.-J., Green, M., Rodrigues, L., Hedenström, A., 2010. Bat mortality at wind turbines in northwestern Europe</w:t>
      </w:r>
      <w:r w:rsidDel="00000000" w:rsidR="00000000" w:rsidRPr="00000000">
        <w:rPr>
          <w:i w:val="1"/>
          <w:rtl w:val="0"/>
        </w:rPr>
        <w:t xml:space="preserve">. Acta Chiropterologica</w:t>
      </w:r>
      <w:r w:rsidDel="00000000" w:rsidR="00000000" w:rsidRPr="00000000">
        <w:rPr>
          <w:rtl w:val="0"/>
        </w:rPr>
        <w:t xml:space="preserve">, 12(2): 261-274</w:t>
      </w:r>
    </w:p>
    <w:p w:rsidR="00000000" w:rsidDel="00000000" w:rsidP="00000000" w:rsidRDefault="00000000" w:rsidRPr="00000000" w14:paraId="00001698">
      <w:pPr>
        <w:spacing w:after="240" w:lineRule="auto"/>
        <w:ind w:left="426" w:hanging="426"/>
        <w:jc w:val="both"/>
        <w:rPr/>
      </w:pPr>
      <w:r w:rsidDel="00000000" w:rsidR="00000000" w:rsidRPr="00000000">
        <w:rPr>
          <w:rtl w:val="0"/>
        </w:rPr>
        <w:t xml:space="preserve">Sidorovič,V. E. </w:t>
      </w:r>
      <w:bookmarkStart w:colFirst="0" w:colLast="0" w:name="bookmark=id.5a9h4m87z45b" w:id="168"/>
      <w:bookmarkEnd w:id="168"/>
      <w:r w:rsidDel="00000000" w:rsidR="00000000" w:rsidRPr="00000000">
        <w:rPr>
          <w:rtl w:val="0"/>
        </w:rPr>
        <w:t xml:space="preserve">1995. Norki, vydra, laska i drugie kunʹi. Minsk, Uradžaj, 191 pp. (</w:t>
      </w:r>
      <w:r w:rsidDel="00000000" w:rsidR="00000000" w:rsidRPr="00000000">
        <w:rPr>
          <w:i w:val="1"/>
          <w:rtl w:val="0"/>
        </w:rPr>
        <w:t xml:space="preserve">in Russian</w:t>
      </w:r>
      <w:r w:rsidDel="00000000" w:rsidR="00000000" w:rsidRPr="00000000">
        <w:rPr>
          <w:rtl w:val="0"/>
        </w:rPr>
        <w:t xml:space="preserve">)</w:t>
      </w:r>
    </w:p>
    <w:p w:rsidR="00000000" w:rsidDel="00000000" w:rsidP="00000000" w:rsidRDefault="00000000" w:rsidRPr="00000000" w14:paraId="00001699">
      <w:pPr>
        <w:spacing w:after="240" w:lineRule="auto"/>
        <w:ind w:left="426" w:hanging="426"/>
        <w:jc w:val="both"/>
        <w:rPr/>
      </w:pPr>
      <w:r w:rsidDel="00000000" w:rsidR="00000000" w:rsidRPr="00000000">
        <w:rPr>
          <w:rtl w:val="0"/>
        </w:rPr>
        <w:t xml:space="preserve">Siliņš, </w:t>
      </w:r>
      <w:bookmarkStart w:colFirst="0" w:colLast="0" w:name="bookmark=id.5ubvjdt7azkp" w:id="169"/>
      <w:bookmarkEnd w:id="169"/>
      <w:r w:rsidDel="00000000" w:rsidR="00000000" w:rsidRPr="00000000">
        <w:rPr>
          <w:rtl w:val="0"/>
        </w:rPr>
        <w:t xml:space="preserve">J., 1932. Izglītības ministrijas Skolu muzeja apsargājamais dabas piemineklis - Klaucānu ezers. Izglītības ministr. mēnešraksts № 7/8, 1932, 52.-58.lpp.</w:t>
      </w:r>
    </w:p>
    <w:p w:rsidR="00000000" w:rsidDel="00000000" w:rsidP="00000000" w:rsidRDefault="00000000" w:rsidRPr="00000000" w14:paraId="0000169A">
      <w:pPr>
        <w:spacing w:after="240" w:lineRule="auto"/>
        <w:ind w:left="426" w:hanging="426"/>
        <w:jc w:val="both"/>
        <w:rPr/>
      </w:pPr>
      <w:r w:rsidDel="00000000" w:rsidR="00000000" w:rsidRPr="00000000">
        <w:rPr>
          <w:rtl w:val="0"/>
        </w:rPr>
        <w:t xml:space="preserve">Spuris, </w:t>
      </w:r>
      <w:bookmarkStart w:colFirst="0" w:colLast="0" w:name="bookmark=id.b0qxz59zfqxt" w:id="170"/>
      <w:bookmarkEnd w:id="170"/>
      <w:r w:rsidDel="00000000" w:rsidR="00000000" w:rsidRPr="00000000">
        <w:rPr>
          <w:rtl w:val="0"/>
        </w:rPr>
        <w:t xml:space="preserve">Z. 1998. Latvijas Sarkanā grāmata. 4. sējums. Bezmugurkaulnieki. LU Bioloģijas institūts, Rīga: 388 lpp.</w:t>
      </w:r>
    </w:p>
    <w:p w:rsidR="00000000" w:rsidDel="00000000" w:rsidP="00000000" w:rsidRDefault="00000000" w:rsidRPr="00000000" w14:paraId="0000169B">
      <w:pPr>
        <w:spacing w:after="240" w:lineRule="auto"/>
        <w:ind w:left="426" w:hanging="426"/>
        <w:jc w:val="both"/>
        <w:rPr/>
      </w:pPr>
      <w:r w:rsidDel="00000000" w:rsidR="00000000" w:rsidRPr="00000000">
        <w:rPr>
          <w:rtl w:val="0"/>
        </w:rPr>
        <w:t xml:space="preserve">Stepanova, </w:t>
      </w:r>
      <w:bookmarkStart w:colFirst="0" w:colLast="0" w:name="bookmark=id.vzquixurdv5b" w:id="171"/>
      <w:bookmarkEnd w:id="171"/>
      <w:r w:rsidDel="00000000" w:rsidR="00000000" w:rsidRPr="00000000">
        <w:rPr>
          <w:rtl w:val="0"/>
        </w:rPr>
        <w:t xml:space="preserve">A., 2016. </w:t>
      </w:r>
      <w:r w:rsidDel="00000000" w:rsidR="00000000" w:rsidRPr="00000000">
        <w:rPr>
          <w:i w:val="1"/>
          <w:rtl w:val="0"/>
        </w:rPr>
        <w:t xml:space="preserve">Sīko zīdītājdzīvnieku monitoringa metodika</w:t>
      </w:r>
      <w:r w:rsidDel="00000000" w:rsidR="00000000" w:rsidRPr="00000000">
        <w:rPr>
          <w:rtl w:val="0"/>
        </w:rPr>
        <w:t xml:space="preserve">. Dabas aizsardzības pārvalde, 1-10.</w:t>
      </w:r>
    </w:p>
    <w:p w:rsidR="00000000" w:rsidDel="00000000" w:rsidP="00000000" w:rsidRDefault="00000000" w:rsidRPr="00000000" w14:paraId="0000169C">
      <w:pPr>
        <w:spacing w:after="240" w:lineRule="auto"/>
        <w:ind w:left="426" w:hanging="426"/>
        <w:jc w:val="both"/>
        <w:rPr/>
      </w:pPr>
      <w:r w:rsidDel="00000000" w:rsidR="00000000" w:rsidRPr="00000000">
        <w:rPr>
          <w:rtl w:val="0"/>
        </w:rPr>
        <w:t xml:space="preserve">Strazdiņa, </w:t>
      </w:r>
      <w:bookmarkStart w:colFirst="0" w:colLast="0" w:name="bookmark=id.px2vklw8z504" w:id="172"/>
      <w:bookmarkEnd w:id="172"/>
      <w:r w:rsidDel="00000000" w:rsidR="00000000" w:rsidRPr="00000000">
        <w:rPr>
          <w:rtl w:val="0"/>
        </w:rPr>
        <w:t xml:space="preserve">L., Liepiņa, L., Mežaka, A., Madžule, L. 2012. </w:t>
      </w:r>
      <w:r w:rsidDel="00000000" w:rsidR="00000000" w:rsidRPr="00000000">
        <w:rPr>
          <w:i w:val="1"/>
          <w:rtl w:val="0"/>
        </w:rPr>
        <w:t xml:space="preserve">Sūnu ceļvedis dabas pētniekiem</w:t>
      </w:r>
      <w:r w:rsidDel="00000000" w:rsidR="00000000" w:rsidRPr="00000000">
        <w:rPr>
          <w:rtl w:val="0"/>
        </w:rPr>
        <w:t xml:space="preserve">. LU akadēmiskais apgāds: 126.</w:t>
      </w:r>
    </w:p>
    <w:p w:rsidR="00000000" w:rsidDel="00000000" w:rsidP="00000000" w:rsidRDefault="00000000" w:rsidRPr="00000000" w14:paraId="0000169D">
      <w:pPr>
        <w:spacing w:after="240" w:lineRule="auto"/>
        <w:ind w:left="426" w:hanging="426"/>
        <w:jc w:val="both"/>
        <w:rPr/>
      </w:pPr>
      <w:r w:rsidDel="00000000" w:rsidR="00000000" w:rsidRPr="00000000">
        <w:rPr>
          <w:rtl w:val="0"/>
        </w:rPr>
        <w:t xml:space="preserve">Strazds, </w:t>
      </w:r>
      <w:bookmarkStart w:colFirst="0" w:colLast="0" w:name="bookmark=id.9h015jt2hf3f" w:id="173"/>
      <w:bookmarkEnd w:id="173"/>
      <w:r w:rsidDel="00000000" w:rsidR="00000000" w:rsidRPr="00000000">
        <w:rPr>
          <w:rtl w:val="0"/>
        </w:rPr>
        <w:t xml:space="preserve">M. (red.), 2011. </w:t>
      </w:r>
      <w:r w:rsidDel="00000000" w:rsidR="00000000" w:rsidRPr="00000000">
        <w:rPr>
          <w:i w:val="1"/>
          <w:rtl w:val="0"/>
        </w:rPr>
        <w:t xml:space="preserve">Lielo ligzdu noteicējs</w:t>
      </w:r>
      <w:r w:rsidDel="00000000" w:rsidR="00000000" w:rsidRPr="00000000">
        <w:rPr>
          <w:rtl w:val="0"/>
        </w:rPr>
        <w:t xml:space="preserve">. Ķīķis </w:t>
      </w:r>
      <w:r w:rsidDel="00000000" w:rsidR="00000000" w:rsidRPr="00000000">
        <w:rPr>
          <w:i w:val="1"/>
          <w:rtl w:val="0"/>
        </w:rPr>
        <w:t xml:space="preserve">Pernis apivorus</w:t>
      </w:r>
      <w:r w:rsidDel="00000000" w:rsidR="00000000" w:rsidRPr="00000000">
        <w:rPr>
          <w:rtl w:val="0"/>
        </w:rPr>
        <w:t xml:space="preserve">. Latvijas Ornitoloģijas biedrība, Rīga, lpp. 6.-7.</w:t>
      </w:r>
    </w:p>
    <w:p w:rsidR="00000000" w:rsidDel="00000000" w:rsidP="00000000" w:rsidRDefault="00000000" w:rsidRPr="00000000" w14:paraId="0000169E">
      <w:pPr>
        <w:spacing w:after="240" w:lineRule="auto"/>
        <w:ind w:left="426" w:hanging="426"/>
        <w:jc w:val="both"/>
        <w:rPr/>
      </w:pPr>
      <w:r w:rsidDel="00000000" w:rsidR="00000000" w:rsidRPr="00000000">
        <w:rPr>
          <w:rtl w:val="0"/>
        </w:rPr>
        <w:t xml:space="preserve">Strazds, M. </w:t>
      </w:r>
      <w:bookmarkStart w:colFirst="0" w:colLast="0" w:name="bookmark=id.5he438fllnmb" w:id="174"/>
      <w:bookmarkEnd w:id="174"/>
      <w:r w:rsidDel="00000000" w:rsidR="00000000" w:rsidRPr="00000000">
        <w:rPr>
          <w:rtl w:val="0"/>
        </w:rPr>
        <w:t xml:space="preserve">un Ķerus, V.,  2017. Mežirbes (</w:t>
      </w:r>
      <w:r w:rsidDel="00000000" w:rsidR="00000000" w:rsidRPr="00000000">
        <w:rPr>
          <w:i w:val="1"/>
          <w:rtl w:val="0"/>
        </w:rPr>
        <w:t xml:space="preserve">Bonasa bonasia</w:t>
      </w:r>
      <w:r w:rsidDel="00000000" w:rsidR="00000000" w:rsidRPr="00000000">
        <w:rPr>
          <w:rtl w:val="0"/>
        </w:rPr>
        <w:t xml:space="preserve">) aizsardzības plāns 2017.–2026. gadam. Latvijas Ornitoloģijas biedrība, Rīga, 81 lpp.</w:t>
      </w:r>
    </w:p>
    <w:p w:rsidR="00000000" w:rsidDel="00000000" w:rsidP="00000000" w:rsidRDefault="00000000" w:rsidRPr="00000000" w14:paraId="0000169F">
      <w:pPr>
        <w:spacing w:after="240" w:lineRule="auto"/>
        <w:ind w:left="426" w:hanging="426"/>
        <w:jc w:val="both"/>
        <w:rPr/>
      </w:pPr>
      <w:r w:rsidDel="00000000" w:rsidR="00000000" w:rsidRPr="00000000">
        <w:rPr>
          <w:rtl w:val="0"/>
        </w:rPr>
        <w:t xml:space="preserve">Suško, U., </w:t>
      </w:r>
      <w:bookmarkStart w:colFirst="0" w:colLast="0" w:name="bookmark=id.dq07dyghknxb" w:id="175"/>
      <w:bookmarkEnd w:id="175"/>
      <w:r w:rsidDel="00000000" w:rsidR="00000000" w:rsidRPr="00000000">
        <w:rPr>
          <w:rtl w:val="0"/>
        </w:rPr>
        <w:t xml:space="preserve">Evarts-Bunders, P. 2010. Botānisko pētījumu vēsture Dienvidaustrumlatvijā. Latvijas veģetācija, 21: 101-125.</w:t>
      </w:r>
    </w:p>
    <w:p w:rsidR="00000000" w:rsidDel="00000000" w:rsidP="00000000" w:rsidRDefault="00000000" w:rsidRPr="00000000" w14:paraId="000016A0">
      <w:pPr>
        <w:spacing w:after="240" w:lineRule="auto"/>
        <w:ind w:left="426" w:hanging="426"/>
        <w:jc w:val="both"/>
        <w:rPr/>
      </w:pPr>
      <w:r w:rsidDel="00000000" w:rsidR="00000000" w:rsidRPr="00000000">
        <w:rPr>
          <w:rtl w:val="0"/>
        </w:rPr>
        <w:t xml:space="preserve">Suško, </w:t>
      </w:r>
      <w:bookmarkStart w:colFirst="0" w:colLast="0" w:name="bookmark=id.xjtmvt5q7vrb" w:id="176"/>
      <w:bookmarkEnd w:id="176"/>
      <w:r w:rsidDel="00000000" w:rsidR="00000000" w:rsidRPr="00000000">
        <w:rPr>
          <w:rtl w:val="0"/>
        </w:rPr>
        <w:t xml:space="preserve">U., Skrinda, I., Zviedre, E., Grīnberga, L. 2018. Nozīmīgākie 2015.-2017. gada reto ūdensaugu atradumi Latvijas ezeros. LU 76. zinātniskā konference, Bioloģija, Latvijas ūdeņu vides pētījumi un aizsardzība, Tēžu krājums. Rīga.</w:t>
      </w:r>
    </w:p>
    <w:p w:rsidR="00000000" w:rsidDel="00000000" w:rsidP="00000000" w:rsidRDefault="00000000" w:rsidRPr="00000000" w14:paraId="000016A1">
      <w:pPr>
        <w:spacing w:after="240" w:lineRule="auto"/>
        <w:ind w:left="426" w:hanging="426"/>
        <w:jc w:val="both"/>
        <w:rPr/>
      </w:pPr>
      <w:r w:rsidDel="00000000" w:rsidR="00000000" w:rsidRPr="00000000">
        <w:rPr>
          <w:rtl w:val="0"/>
        </w:rPr>
        <w:t xml:space="preserve">Šuba, J., </w:t>
      </w:r>
      <w:bookmarkStart w:colFirst="0" w:colLast="0" w:name="bookmark=id.krci60uwx75g" w:id="177"/>
      <w:bookmarkEnd w:id="177"/>
      <w:r w:rsidDel="00000000" w:rsidR="00000000" w:rsidRPr="00000000">
        <w:rPr>
          <w:rtl w:val="0"/>
        </w:rPr>
        <w:t xml:space="preserve">Petersons, G., Rydell, J., 2012. Fly-and-forage strategy in the bat </w:t>
      </w:r>
      <w:r w:rsidDel="00000000" w:rsidR="00000000" w:rsidRPr="00000000">
        <w:rPr>
          <w:i w:val="1"/>
          <w:rtl w:val="0"/>
        </w:rPr>
        <w:t xml:space="preserve">Pipistrellus nathusii</w:t>
      </w:r>
      <w:r w:rsidDel="00000000" w:rsidR="00000000" w:rsidRPr="00000000">
        <w:rPr>
          <w:rtl w:val="0"/>
        </w:rPr>
        <w:t xml:space="preserve"> during autumn migration. </w:t>
      </w:r>
      <w:r w:rsidDel="00000000" w:rsidR="00000000" w:rsidRPr="00000000">
        <w:rPr>
          <w:i w:val="1"/>
          <w:rtl w:val="0"/>
        </w:rPr>
        <w:t xml:space="preserve">Acta Chiropterologica</w:t>
      </w:r>
      <w:r w:rsidDel="00000000" w:rsidR="00000000" w:rsidRPr="00000000">
        <w:rPr>
          <w:rtl w:val="0"/>
        </w:rPr>
        <w:t xml:space="preserve">, 14(2): 379-385(7) </w:t>
      </w:r>
    </w:p>
    <w:p w:rsidR="00000000" w:rsidDel="00000000" w:rsidP="00000000" w:rsidRDefault="00000000" w:rsidRPr="00000000" w14:paraId="000016A2">
      <w:pPr>
        <w:spacing w:after="240" w:lineRule="auto"/>
        <w:ind w:left="426" w:hanging="426"/>
        <w:jc w:val="both"/>
        <w:rPr/>
      </w:pPr>
      <w:r w:rsidDel="00000000" w:rsidR="00000000" w:rsidRPr="00000000">
        <w:rPr>
          <w:rtl w:val="0"/>
        </w:rPr>
        <w:t xml:space="preserve">Tabaka, L. (red</w:t>
      </w:r>
      <w:bookmarkStart w:colFirst="0" w:colLast="0" w:name="bookmark=id.ciup8cg4m5t2" w:id="178"/>
      <w:bookmarkEnd w:id="178"/>
      <w:r w:rsidDel="00000000" w:rsidR="00000000" w:rsidRPr="00000000">
        <w:rPr>
          <w:rtl w:val="0"/>
        </w:rPr>
        <w:t xml:space="preserve">.), 1985. </w:t>
      </w:r>
      <w:r w:rsidDel="00000000" w:rsidR="00000000" w:rsidRPr="00000000">
        <w:rPr>
          <w:i w:val="1"/>
          <w:rtl w:val="0"/>
        </w:rPr>
        <w:t xml:space="preserve">Flora i rastitelʹnostʹ Latvijskoj SSR. Vostočno-Latvijskij geobotaničeskij rajon</w:t>
      </w:r>
      <w:r w:rsidDel="00000000" w:rsidR="00000000" w:rsidRPr="00000000">
        <w:rPr>
          <w:rtl w:val="0"/>
        </w:rPr>
        <w:t xml:space="preserve">. (Latvijas PSR flora un augu valsts. Austrumlatvijas ģeobotāniskais rajons), Riga, 294. c. (</w:t>
      </w:r>
      <w:r w:rsidDel="00000000" w:rsidR="00000000" w:rsidRPr="00000000">
        <w:rPr>
          <w:i w:val="1"/>
          <w:rtl w:val="0"/>
        </w:rPr>
        <w:t xml:space="preserve">in Russian</w:t>
      </w:r>
      <w:r w:rsidDel="00000000" w:rsidR="00000000" w:rsidRPr="00000000">
        <w:rPr>
          <w:rtl w:val="0"/>
        </w:rPr>
        <w:t xml:space="preserve">)</w:t>
      </w:r>
    </w:p>
    <w:p w:rsidR="00000000" w:rsidDel="00000000" w:rsidP="00000000" w:rsidRDefault="00000000" w:rsidRPr="00000000" w14:paraId="000016A3">
      <w:pPr>
        <w:spacing w:after="240" w:lineRule="auto"/>
        <w:ind w:left="426" w:hanging="426"/>
        <w:jc w:val="both"/>
        <w:rPr/>
      </w:pPr>
      <w:r w:rsidDel="00000000" w:rsidR="00000000" w:rsidRPr="00000000">
        <w:rPr>
          <w:rtl w:val="0"/>
        </w:rPr>
        <w:t xml:space="preserve">Tauriņš, </w:t>
      </w:r>
      <w:bookmarkStart w:colFirst="0" w:colLast="0" w:name="bookmark=id.dp28b97kvtf0" w:id="179"/>
      <w:bookmarkEnd w:id="179"/>
      <w:r w:rsidDel="00000000" w:rsidR="00000000" w:rsidRPr="00000000">
        <w:rPr>
          <w:rtl w:val="0"/>
        </w:rPr>
        <w:t xml:space="preserve">E. 1982. </w:t>
      </w:r>
      <w:r w:rsidDel="00000000" w:rsidR="00000000" w:rsidRPr="00000000">
        <w:rPr>
          <w:i w:val="1"/>
          <w:rtl w:val="0"/>
        </w:rPr>
        <w:t xml:space="preserve">Latvijas zīdītājdzīvnieki</w:t>
      </w:r>
      <w:r w:rsidDel="00000000" w:rsidR="00000000" w:rsidRPr="00000000">
        <w:rPr>
          <w:rtl w:val="0"/>
        </w:rPr>
        <w:t xml:space="preserve">. Rīga, Zvaigzne: 252 lpp.</w:t>
      </w:r>
    </w:p>
    <w:p w:rsidR="00000000" w:rsidDel="00000000" w:rsidP="00000000" w:rsidRDefault="00000000" w:rsidRPr="00000000" w14:paraId="000016A4">
      <w:pPr>
        <w:spacing w:after="240" w:lineRule="auto"/>
        <w:ind w:left="426" w:hanging="426"/>
        <w:jc w:val="both"/>
        <w:rPr/>
      </w:pPr>
      <w:bookmarkStart w:colFirst="0" w:colLast="0" w:name="_heading=h.g2m3a75d7q2f" w:id="180"/>
      <w:bookmarkEnd w:id="180"/>
      <w:r w:rsidDel="00000000" w:rsidR="00000000" w:rsidRPr="00000000">
        <w:rPr>
          <w:rtl w:val="0"/>
        </w:rPr>
        <w:t xml:space="preserve">Teritorijas attīstības plānošanas likums, 2011. Latvijas Vēstnesis, 173, 02.11.2011. Spēkā esošā redakcija: 2024.11.27. </w:t>
      </w:r>
      <w:hyperlink r:id="rId158">
        <w:r w:rsidDel="00000000" w:rsidR="00000000" w:rsidRPr="00000000">
          <w:rPr>
            <w:color w:val="0000ff"/>
            <w:u w:val="single"/>
            <w:rtl w:val="0"/>
          </w:rPr>
          <w:t xml:space="preserve">https://likumi.lv/ta/id/238807/redakcijas-datums/2024/11/27</w:t>
        </w:r>
      </w:hyperlink>
      <w:r w:rsidDel="00000000" w:rsidR="00000000" w:rsidRPr="00000000">
        <w:rPr>
          <w:rtl w:val="0"/>
        </w:rPr>
        <w:t xml:space="preserve"> </w:t>
      </w:r>
    </w:p>
    <w:p w:rsidR="00000000" w:rsidDel="00000000" w:rsidP="00000000" w:rsidRDefault="00000000" w:rsidRPr="00000000" w14:paraId="000016A5">
      <w:pPr>
        <w:spacing w:after="240" w:lineRule="auto"/>
        <w:ind w:left="426" w:hanging="426"/>
        <w:jc w:val="both"/>
        <w:rPr/>
      </w:pPr>
      <w:r w:rsidDel="00000000" w:rsidR="00000000" w:rsidRPr="00000000">
        <w:rPr>
          <w:rtl w:val="0"/>
        </w:rPr>
        <w:t xml:space="preserve">Trapa </w:t>
      </w:r>
      <w:bookmarkStart w:colFirst="0" w:colLast="0" w:name="bookmark=id.jl1yoyyluaht" w:id="181"/>
      <w:bookmarkEnd w:id="181"/>
      <w:r w:rsidDel="00000000" w:rsidR="00000000" w:rsidRPr="00000000">
        <w:rPr>
          <w:rtl w:val="0"/>
        </w:rPr>
        <w:t xml:space="preserve">natans L. 2024. GBIF Backbone Taxonomy. Checklist dataset </w:t>
      </w:r>
      <w:hyperlink r:id="rId159">
        <w:r w:rsidDel="00000000" w:rsidR="00000000" w:rsidRPr="00000000">
          <w:rPr>
            <w:color w:val="0000ff"/>
            <w:u w:val="single"/>
            <w:rtl w:val="0"/>
          </w:rPr>
          <w:t xml:space="preserve">https://doi.org/10.15468/39omei</w:t>
        </w:r>
      </w:hyperlink>
      <w:r w:rsidDel="00000000" w:rsidR="00000000" w:rsidRPr="00000000">
        <w:rPr>
          <w:rtl w:val="0"/>
        </w:rPr>
        <w:t xml:space="preserve">   </w:t>
      </w:r>
      <w:hyperlink r:id="rId160">
        <w:r w:rsidDel="00000000" w:rsidR="00000000" w:rsidRPr="00000000">
          <w:rPr>
            <w:color w:val="0000ff"/>
            <w:u w:val="single"/>
            <w:rtl w:val="0"/>
          </w:rPr>
          <w:t xml:space="preserve">https://www.gbif.org/species/3188757</w:t>
        </w:r>
      </w:hyperlink>
      <w:r w:rsidDel="00000000" w:rsidR="00000000" w:rsidRPr="00000000">
        <w:rPr>
          <w:rtl w:val="0"/>
        </w:rPr>
        <w:t xml:space="preserve">  [accessed ia GBIF.org on 2024-11-12.]</w:t>
      </w:r>
    </w:p>
    <w:p w:rsidR="00000000" w:rsidDel="00000000" w:rsidP="00000000" w:rsidRDefault="00000000" w:rsidRPr="00000000" w14:paraId="000016A6">
      <w:pPr>
        <w:spacing w:after="240" w:lineRule="auto"/>
        <w:ind w:left="426" w:hanging="426"/>
        <w:jc w:val="both"/>
        <w:rPr/>
      </w:pPr>
      <w:r w:rsidDel="00000000" w:rsidR="00000000" w:rsidRPr="00000000">
        <w:rPr>
          <w:rtl w:val="0"/>
        </w:rPr>
        <w:t xml:space="preserve">Trocmé, </w:t>
      </w:r>
      <w:bookmarkStart w:colFirst="0" w:colLast="0" w:name="bookmark=id.xq7lrvpt3aqi" w:id="182"/>
      <w:bookmarkEnd w:id="182"/>
      <w:r w:rsidDel="00000000" w:rsidR="00000000" w:rsidRPr="00000000">
        <w:rPr>
          <w:rtl w:val="0"/>
        </w:rPr>
        <w:t xml:space="preserve">M., Cahill, S., De Vries, J. G., Farall, H., Folkeson, L., Fry, G. L., Hicks, C., Peymen, J. 2003. COST 341 - Habitat Fragmentation due to transportation infrastructure: The European Review. Office for Official Publications of the European Communities. Pp. 1-172</w:t>
      </w:r>
    </w:p>
    <w:p w:rsidR="00000000" w:rsidDel="00000000" w:rsidP="00000000" w:rsidRDefault="00000000" w:rsidRPr="00000000" w14:paraId="000016A7">
      <w:pPr>
        <w:spacing w:after="240" w:lineRule="auto"/>
        <w:ind w:left="426" w:hanging="426"/>
        <w:jc w:val="both"/>
        <w:rPr/>
      </w:pPr>
      <w:r w:rsidDel="00000000" w:rsidR="00000000" w:rsidRPr="00000000">
        <w:rPr>
          <w:rtl w:val="0"/>
        </w:rPr>
        <w:t xml:space="preserve">Urtāne, </w:t>
      </w:r>
      <w:bookmarkStart w:colFirst="0" w:colLast="0" w:name="bookmark=id.8rfhqwwczycn" w:id="183"/>
      <w:bookmarkEnd w:id="183"/>
      <w:r w:rsidDel="00000000" w:rsidR="00000000" w:rsidRPr="00000000">
        <w:rPr>
          <w:rtl w:val="0"/>
        </w:rPr>
        <w:t xml:space="preserve">L. 2014. </w:t>
      </w:r>
      <w:r w:rsidDel="00000000" w:rsidR="00000000" w:rsidRPr="00000000">
        <w:rPr>
          <w:i w:val="1"/>
          <w:rtl w:val="0"/>
        </w:rPr>
        <w:t xml:space="preserve">Ezeri nākotnei: vadlīnijas ezeru un to vides ilgtspējīgai apsaimniekošanai</w:t>
      </w:r>
      <w:r w:rsidDel="00000000" w:rsidR="00000000" w:rsidRPr="00000000">
        <w:rPr>
          <w:rtl w:val="0"/>
        </w:rPr>
        <w:t xml:space="preserve">. Rīga. 111 lpp.</w:t>
      </w:r>
    </w:p>
    <w:p w:rsidR="00000000" w:rsidDel="00000000" w:rsidP="00000000" w:rsidRDefault="00000000" w:rsidRPr="00000000" w14:paraId="000016A8">
      <w:pPr>
        <w:spacing w:after="240" w:lineRule="auto"/>
        <w:ind w:left="426" w:hanging="426"/>
        <w:jc w:val="both"/>
        <w:rPr/>
      </w:pPr>
      <w:r w:rsidDel="00000000" w:rsidR="00000000" w:rsidRPr="00000000">
        <w:rPr>
          <w:rtl w:val="0"/>
        </w:rPr>
        <w:t xml:space="preserve">Urtāns, A. </w:t>
      </w:r>
      <w:bookmarkStart w:colFirst="0" w:colLast="0" w:name="bookmark=id.1qbrp62tt5h9" w:id="184"/>
      <w:bookmarkEnd w:id="184"/>
      <w:r w:rsidDel="00000000" w:rsidR="00000000" w:rsidRPr="00000000">
        <w:rPr>
          <w:rtl w:val="0"/>
        </w:rPr>
        <w:t xml:space="preserve">V. 2017. Aizsargājamo biotopu saglabāšanas vadlīnijas Latvijā. 2. sējums. Upes un ezeri. 208. lpp.</w:t>
      </w:r>
    </w:p>
    <w:p w:rsidR="00000000" w:rsidDel="00000000" w:rsidP="00000000" w:rsidRDefault="00000000" w:rsidRPr="00000000" w14:paraId="000016A9">
      <w:pPr>
        <w:spacing w:after="240" w:lineRule="auto"/>
        <w:ind w:left="426" w:hanging="426"/>
        <w:jc w:val="both"/>
        <w:rPr/>
      </w:pPr>
      <w:r w:rsidDel="00000000" w:rsidR="00000000" w:rsidRPr="00000000">
        <w:rPr>
          <w:color w:val="000000"/>
          <w:rtl w:val="0"/>
        </w:rPr>
        <w:t xml:space="preserve">Valainis, </w:t>
      </w:r>
      <w:bookmarkStart w:colFirst="0" w:colLast="0" w:name="bookmark=id.gbvkkt9ujtnf" w:id="185"/>
      <w:bookmarkEnd w:id="185"/>
      <w:r w:rsidDel="00000000" w:rsidR="00000000" w:rsidRPr="00000000">
        <w:rPr>
          <w:color w:val="000000"/>
          <w:rtl w:val="0"/>
        </w:rPr>
        <w:t xml:space="preserve">U. 2018. </w:t>
      </w:r>
      <w:r w:rsidDel="00000000" w:rsidR="00000000" w:rsidRPr="00000000">
        <w:rPr>
          <w:rtl w:val="0"/>
        </w:rPr>
        <w:t xml:space="preserve">Īpaši aizsargājamās un reti sastopamās vaboļu sugas Latvijā. Metodiskais materiāls, LVAF projekta “Dabas aizsardzības pārvaldes kapacitātes stiprināšana, nodrošinot jaunu sugu aizsardzības jomas ekspertu apmācību un paaugstinot profesionālo kompetenci DAP speciālistiem”, Nr. 108/171 / 2017 ietvaros. 72 lpp.</w:t>
      </w:r>
    </w:p>
    <w:p w:rsidR="00000000" w:rsidDel="00000000" w:rsidP="00000000" w:rsidRDefault="00000000" w:rsidRPr="00000000" w14:paraId="000016AA">
      <w:pPr>
        <w:spacing w:after="240" w:lineRule="auto"/>
        <w:ind w:left="426" w:hanging="426"/>
        <w:jc w:val="both"/>
        <w:rPr/>
      </w:pPr>
      <w:r w:rsidDel="00000000" w:rsidR="00000000" w:rsidRPr="00000000">
        <w:rPr>
          <w:rtl w:val="0"/>
        </w:rPr>
        <w:t xml:space="preserve">Vilks, </w:t>
      </w:r>
      <w:bookmarkStart w:colFirst="0" w:colLast="0" w:name="bookmark=id.x0j22y61qw5r" w:id="186"/>
      <w:bookmarkEnd w:id="186"/>
      <w:r w:rsidDel="00000000" w:rsidR="00000000" w:rsidRPr="00000000">
        <w:rPr>
          <w:rtl w:val="0"/>
        </w:rPr>
        <w:t xml:space="preserve">K., Kalniņš, M., Pilāte, D., Rudzītis, M., Spuņģis, V., 2013. Bezmugurkaulnieku monitoringa metodika </w:t>
      </w:r>
      <w:r w:rsidDel="00000000" w:rsidR="00000000" w:rsidRPr="00000000">
        <w:rPr>
          <w:i w:val="1"/>
          <w:rtl w:val="0"/>
        </w:rPr>
        <w:t xml:space="preserve">Natura 2000</w:t>
      </w:r>
      <w:r w:rsidDel="00000000" w:rsidR="00000000" w:rsidRPr="00000000">
        <w:rPr>
          <w:rtl w:val="0"/>
        </w:rPr>
        <w:t xml:space="preserve"> teritorijās. Latvijas Entomoloģijas biedrība, 65 lpp.</w:t>
      </w:r>
    </w:p>
    <w:p w:rsidR="00000000" w:rsidDel="00000000" w:rsidP="00000000" w:rsidRDefault="00000000" w:rsidRPr="00000000" w14:paraId="000016AB">
      <w:pPr>
        <w:spacing w:after="240" w:lineRule="auto"/>
        <w:ind w:left="426" w:hanging="426"/>
        <w:jc w:val="both"/>
        <w:rPr/>
      </w:pPr>
      <w:r w:rsidDel="00000000" w:rsidR="00000000" w:rsidRPr="00000000">
        <w:rPr>
          <w:rtl w:val="0"/>
        </w:rPr>
        <w:t xml:space="preserve">Zālāju </w:t>
      </w:r>
      <w:bookmarkStart w:colFirst="0" w:colLast="0" w:name="bookmark=id.qiru4ebbufen" w:id="187"/>
      <w:bookmarkEnd w:id="187"/>
      <w:r w:rsidDel="00000000" w:rsidR="00000000" w:rsidRPr="00000000">
        <w:rPr>
          <w:rtl w:val="0"/>
        </w:rPr>
        <w:t xml:space="preserve">biotopu apsaimniekošanas un ekoloģiskās atjaunošanas efektivitātes monitoringa vadlīnijas: pamatmonitorings un detalizēts monitorings, 2023. Projekts LIFE-IP LatViaNature, Aktivitāte A.8 “Zālāju un mežu apsaimniekošanas efektivitātes novērtēšanas metožu sagatavošana un testēšana”. Latvijas Universitāte, Dabas aizsardzības pārvalde, 136 lpp. </w:t>
      </w:r>
      <w:hyperlink r:id="rId161">
        <w:r w:rsidDel="00000000" w:rsidR="00000000" w:rsidRPr="00000000">
          <w:rPr>
            <w:color w:val="0000ff"/>
            <w:u w:val="single"/>
            <w:rtl w:val="0"/>
          </w:rPr>
          <w:t xml:space="preserve">https://latvianature.daba.gov.lv/materiali/zalaju-biotopu-apsaimniekosanas-un-ekologiskas-atjaunosanas-efektivitates-monitoringa-vadlinijas-pamatmonitorings-un-detalizets-monitorings/</w:t>
        </w:r>
      </w:hyperlink>
      <w:r w:rsidDel="00000000" w:rsidR="00000000" w:rsidRPr="00000000">
        <w:rPr>
          <w:rtl w:val="0"/>
        </w:rPr>
        <w:t xml:space="preserve"> </w:t>
      </w:r>
    </w:p>
    <w:p w:rsidR="00000000" w:rsidDel="00000000" w:rsidP="00000000" w:rsidRDefault="00000000" w:rsidRPr="00000000" w14:paraId="000016AC">
      <w:pPr>
        <w:spacing w:after="240" w:lineRule="auto"/>
        <w:ind w:left="426" w:hanging="426"/>
        <w:jc w:val="both"/>
        <w:rPr/>
      </w:pPr>
      <w:r w:rsidDel="00000000" w:rsidR="00000000" w:rsidRPr="00000000">
        <w:rPr>
          <w:rtl w:val="0"/>
        </w:rPr>
        <w:t xml:space="preserve">Zelčs, </w:t>
      </w:r>
      <w:bookmarkStart w:colFirst="0" w:colLast="0" w:name="bookmark=id.57m8qwqzp6ig" w:id="188"/>
      <w:bookmarkEnd w:id="188"/>
      <w:r w:rsidDel="00000000" w:rsidR="00000000" w:rsidRPr="00000000">
        <w:rPr>
          <w:rtl w:val="0"/>
        </w:rPr>
        <w:t xml:space="preserve">V., 1994. Aknīstes nolaidenums. Grām: Kavacs G. (red.), </w:t>
      </w:r>
      <w:r w:rsidDel="00000000" w:rsidR="00000000" w:rsidRPr="00000000">
        <w:rPr>
          <w:i w:val="1"/>
          <w:rtl w:val="0"/>
        </w:rPr>
        <w:t xml:space="preserve">Enciklopēdija „Latvija un latvieši. Latvijas daba.”</w:t>
      </w:r>
      <w:r w:rsidDel="00000000" w:rsidR="00000000" w:rsidRPr="00000000">
        <w:rPr>
          <w:rtl w:val="0"/>
        </w:rPr>
        <w:t xml:space="preserve"> 1. sēj. Rīga, Latvijas enciklopēdija, 37.-38.lpp.</w:t>
      </w:r>
    </w:p>
    <w:p w:rsidR="00000000" w:rsidDel="00000000" w:rsidP="00000000" w:rsidRDefault="00000000" w:rsidRPr="00000000" w14:paraId="000016AD">
      <w:pPr>
        <w:spacing w:after="240" w:lineRule="auto"/>
        <w:ind w:left="426" w:hanging="426"/>
        <w:jc w:val="both"/>
        <w:rPr/>
      </w:pPr>
      <w:r w:rsidDel="00000000" w:rsidR="00000000" w:rsidRPr="00000000">
        <w:rPr>
          <w:rtl w:val="0"/>
        </w:rPr>
        <w:t xml:space="preserve">Zelčs </w:t>
      </w:r>
      <w:bookmarkStart w:colFirst="0" w:colLast="0" w:name="bookmark=id.7oirm91j8u3d" w:id="189"/>
      <w:bookmarkEnd w:id="189"/>
      <w:r w:rsidDel="00000000" w:rsidR="00000000" w:rsidRPr="00000000">
        <w:rPr>
          <w:rtl w:val="0"/>
        </w:rPr>
        <w:t xml:space="preserve">V., Markots A., Strautnieks I., 2018. Konsekventās zemienes. (5.3.1. apakšnodaļa “Zemes virsmas lielformas”). Grām.: Nikodemus, O., Kļaviņš, M., Krišjāne, Z., Zelčs, V. (zin.red.), </w:t>
      </w:r>
      <w:r w:rsidDel="00000000" w:rsidR="00000000" w:rsidRPr="00000000">
        <w:rPr>
          <w:i w:val="1"/>
          <w:rtl w:val="0"/>
        </w:rPr>
        <w:t xml:space="preserve">Latvija. Zeme, daba, tauta, valsts</w:t>
      </w:r>
      <w:r w:rsidDel="00000000" w:rsidR="00000000" w:rsidRPr="00000000">
        <w:rPr>
          <w:rtl w:val="0"/>
        </w:rPr>
        <w:t xml:space="preserve">. Rīga, Latvijas Universitātes Akadēmiskais apgāds, 91.-95. lpp.</w:t>
      </w:r>
    </w:p>
    <w:p w:rsidR="00000000" w:rsidDel="00000000" w:rsidP="00000000" w:rsidRDefault="00000000" w:rsidRPr="00000000" w14:paraId="000016AE">
      <w:pPr>
        <w:spacing w:after="240" w:lineRule="auto"/>
        <w:ind w:left="426" w:hanging="426"/>
        <w:jc w:val="both"/>
        <w:rPr/>
      </w:pPr>
      <w:r w:rsidDel="00000000" w:rsidR="00000000" w:rsidRPr="00000000">
        <w:rPr>
          <w:rtl w:val="0"/>
        </w:rPr>
        <w:t xml:space="preserve">Ziesemer, </w:t>
      </w:r>
      <w:bookmarkStart w:colFirst="0" w:colLast="0" w:name="bookmark=id.fw150m2c67jo" w:id="190"/>
      <w:bookmarkEnd w:id="190"/>
      <w:r w:rsidDel="00000000" w:rsidR="00000000" w:rsidRPr="00000000">
        <w:rPr>
          <w:rtl w:val="0"/>
        </w:rPr>
        <w:t xml:space="preserve">F. &amp; Meyburg, B.-U., 2015. Home range, habitat use and diet of Honey-buzzards during the breeding season. </w:t>
      </w:r>
      <w:r w:rsidDel="00000000" w:rsidR="00000000" w:rsidRPr="00000000">
        <w:rPr>
          <w:i w:val="1"/>
          <w:rtl w:val="0"/>
        </w:rPr>
        <w:t xml:space="preserve">British Birds</w:t>
      </w:r>
      <w:r w:rsidDel="00000000" w:rsidR="00000000" w:rsidRPr="00000000">
        <w:rPr>
          <w:rtl w:val="0"/>
        </w:rPr>
        <w:t xml:space="preserve">, 108, 467– 481.</w:t>
      </w:r>
    </w:p>
    <w:p w:rsidR="00000000" w:rsidDel="00000000" w:rsidP="00000000" w:rsidRDefault="00000000" w:rsidRPr="00000000" w14:paraId="000016AF">
      <w:pPr>
        <w:spacing w:after="240" w:lineRule="auto"/>
        <w:ind w:left="426" w:hanging="426"/>
        <w:jc w:val="both"/>
        <w:rPr/>
      </w:pPr>
      <w:r w:rsidDel="00000000" w:rsidR="00000000" w:rsidRPr="00000000">
        <w:rPr>
          <w:rtl w:val="0"/>
        </w:rPr>
        <w:t xml:space="preserve">Žvagiņa, </w:t>
      </w:r>
      <w:bookmarkStart w:colFirst="0" w:colLast="0" w:name="bookmark=id.f6yyfksb7rio" w:id="191"/>
      <w:bookmarkEnd w:id="191"/>
      <w:r w:rsidDel="00000000" w:rsidR="00000000" w:rsidRPr="00000000">
        <w:rPr>
          <w:rtl w:val="0"/>
        </w:rPr>
        <w:t xml:space="preserve">I., 2006. Ezerrieksta </w:t>
      </w:r>
      <w:r w:rsidDel="00000000" w:rsidR="00000000" w:rsidRPr="00000000">
        <w:rPr>
          <w:i w:val="1"/>
          <w:rtl w:val="0"/>
        </w:rPr>
        <w:t xml:space="preserve">Trapa natans</w:t>
      </w:r>
      <w:r w:rsidDel="00000000" w:rsidR="00000000" w:rsidRPr="00000000">
        <w:rPr>
          <w:rtl w:val="0"/>
        </w:rPr>
        <w:t xml:space="preserve"> L. izplatība un augu sabiedrības Latvijā. Bakalaura darbs. Rīga, LU ĢZZF.</w:t>
      </w:r>
    </w:p>
    <w:p w:rsidR="00000000" w:rsidDel="00000000" w:rsidP="00000000" w:rsidRDefault="00000000" w:rsidRPr="00000000" w14:paraId="000016B0">
      <w:pPr>
        <w:ind w:left="360" w:firstLine="0"/>
        <w:jc w:val="both"/>
        <w:rPr/>
      </w:pPr>
      <w:r w:rsidDel="00000000" w:rsidR="00000000" w:rsidRPr="00000000">
        <w:rPr>
          <w:rtl w:val="0"/>
        </w:rPr>
      </w:r>
    </w:p>
    <w:p w:rsidR="00000000" w:rsidDel="00000000" w:rsidP="00000000" w:rsidRDefault="00000000" w:rsidRPr="00000000" w14:paraId="000016B1">
      <w:pPr>
        <w:jc w:val="both"/>
        <w:rPr/>
      </w:pPr>
      <w:r w:rsidDel="00000000" w:rsidR="00000000" w:rsidRPr="00000000">
        <w:rPr>
          <w:rtl w:val="0"/>
        </w:rPr>
      </w:r>
    </w:p>
    <w:p w:rsidR="00000000" w:rsidDel="00000000" w:rsidP="00000000" w:rsidRDefault="00000000" w:rsidRPr="00000000" w14:paraId="000016B2">
      <w:pPr>
        <w:jc w:val="both"/>
        <w:rPr>
          <w:b w:val="1"/>
        </w:rPr>
      </w:pPr>
      <w:r w:rsidDel="00000000" w:rsidR="00000000" w:rsidRPr="00000000">
        <w:rPr>
          <w:b w:val="1"/>
          <w:rtl w:val="0"/>
        </w:rPr>
        <w:t xml:space="preserve">Citi informācijas avoti: </w:t>
      </w:r>
    </w:p>
    <w:p w:rsidR="00000000" w:rsidDel="00000000" w:rsidP="00000000" w:rsidRDefault="00000000" w:rsidRPr="00000000" w14:paraId="000016B3">
      <w:pPr>
        <w:jc w:val="both"/>
        <w:rPr/>
      </w:pPr>
      <w:r w:rsidDel="00000000" w:rsidR="00000000" w:rsidRPr="00000000">
        <w:rPr>
          <w:rtl w:val="0"/>
        </w:rPr>
      </w:r>
    </w:p>
    <w:p w:rsidR="00000000" w:rsidDel="00000000" w:rsidP="00000000" w:rsidRDefault="00000000" w:rsidRPr="00000000" w14:paraId="000016B4">
      <w:pPr>
        <w:jc w:val="both"/>
        <w:rPr>
          <w:b w:val="1"/>
        </w:rPr>
      </w:pPr>
      <w:r w:rsidDel="00000000" w:rsidR="00000000" w:rsidRPr="00000000">
        <w:rPr>
          <w:rtl w:val="0"/>
        </w:rPr>
      </w:r>
    </w:p>
    <w:p w:rsidR="00000000" w:rsidDel="00000000" w:rsidP="00000000" w:rsidRDefault="00000000" w:rsidRPr="00000000" w14:paraId="000016B5">
      <w:pPr>
        <w:jc w:val="both"/>
        <w:rPr>
          <w:color w:val="0000ff"/>
          <w:u w:val="single"/>
        </w:rPr>
      </w:pPr>
      <w:r w:rsidDel="00000000" w:rsidR="00000000" w:rsidRPr="00000000">
        <w:rPr>
          <w:rtl w:val="0"/>
        </w:rPr>
        <w:t xml:space="preserve">Dabas datu pārvaldības sistēma “Ozols”, </w:t>
      </w:r>
      <w:hyperlink r:id="rId162">
        <w:r w:rsidDel="00000000" w:rsidR="00000000" w:rsidRPr="00000000">
          <w:rPr>
            <w:color w:val="0000ff"/>
            <w:u w:val="single"/>
            <w:rtl w:val="0"/>
          </w:rPr>
          <w:t xml:space="preserve">https://ozols.gov.lv/ozols/Account/LogOn</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16B6">
      <w:pPr>
        <w:jc w:val="both"/>
        <w:rPr>
          <w:color w:val="0000ff"/>
          <w:u w:val="single"/>
        </w:rPr>
      </w:pPr>
      <w:r w:rsidDel="00000000" w:rsidR="00000000" w:rsidRPr="00000000">
        <w:rPr>
          <w:rtl w:val="0"/>
        </w:rPr>
      </w:r>
    </w:p>
    <w:p w:rsidR="00000000" w:rsidDel="00000000" w:rsidP="00000000" w:rsidRDefault="00000000" w:rsidRPr="00000000" w14:paraId="000016B7">
      <w:pPr>
        <w:jc w:val="both"/>
        <w:rPr/>
      </w:pPr>
      <w:r w:rsidDel="00000000" w:rsidR="00000000" w:rsidRPr="00000000">
        <w:rPr>
          <w:rtl w:val="0"/>
        </w:rPr>
        <w:t xml:space="preserve">Pārskats par virszemes un pazemes ūdeņu stāvokli 2023.gadā. LVĢMC, Rīga, 2017.</w:t>
      </w:r>
    </w:p>
    <w:p w:rsidR="00000000" w:rsidDel="00000000" w:rsidP="00000000" w:rsidRDefault="00000000" w:rsidRPr="00000000" w14:paraId="000016B8">
      <w:pPr>
        <w:jc w:val="both"/>
        <w:rPr>
          <w:color w:val="0000ff"/>
          <w:u w:val="single"/>
        </w:rPr>
      </w:pPr>
      <w:hyperlink r:id="rId163">
        <w:r w:rsidDel="00000000" w:rsidR="00000000" w:rsidRPr="00000000">
          <w:rPr>
            <w:color w:val="0000ff"/>
            <w:u w:val="single"/>
            <w:rtl w:val="0"/>
          </w:rPr>
          <w:t xml:space="preserve">file:///C:/Users/juris.soms/Downloads/Parskats_par_virszemes_un_pazemes_udenu_stavokli_2023._gada-1.pdf</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16B9">
      <w:pPr>
        <w:jc w:val="both"/>
        <w:rPr>
          <w:color w:val="0000ff"/>
          <w:u w:val="single"/>
        </w:rPr>
      </w:pPr>
      <w:r w:rsidDel="00000000" w:rsidR="00000000" w:rsidRPr="00000000">
        <w:rPr>
          <w:rtl w:val="0"/>
        </w:rPr>
      </w:r>
    </w:p>
    <w:p w:rsidR="00000000" w:rsidDel="00000000" w:rsidP="00000000" w:rsidRDefault="00000000" w:rsidRPr="00000000" w14:paraId="000016BA">
      <w:pPr>
        <w:jc w:val="both"/>
        <w:rPr/>
      </w:pPr>
      <w:r w:rsidDel="00000000" w:rsidR="00000000" w:rsidRPr="00000000">
        <w:rPr>
          <w:rtl w:val="0"/>
        </w:rPr>
        <w:t xml:space="preserve">Vadlīnijas antropogēnās slodzes novērtēšanai īpaši aizsargājamās dabas teritorijās. 2016. Dabas aizsardzības pārvalde.</w:t>
      </w:r>
    </w:p>
    <w:p w:rsidR="00000000" w:rsidDel="00000000" w:rsidP="00000000" w:rsidRDefault="00000000" w:rsidRPr="00000000" w14:paraId="000016BB">
      <w:pPr>
        <w:rPr/>
      </w:pPr>
      <w:hyperlink r:id="rId164">
        <w:r w:rsidDel="00000000" w:rsidR="00000000" w:rsidRPr="00000000">
          <w:rPr>
            <w:color w:val="0000ff"/>
            <w:u w:val="single"/>
            <w:rtl w:val="0"/>
          </w:rPr>
          <w:t xml:space="preserve">https://www.daba.gov.lv/public/lat/dabas_aizsardzibas_plani/iadt/antropogenas_slodzes_novertesana/</w:t>
        </w:r>
      </w:hyperlink>
      <w:r w:rsidDel="00000000" w:rsidR="00000000" w:rsidRPr="00000000">
        <w:rPr>
          <w:rtl w:val="0"/>
        </w:rPr>
      </w:r>
    </w:p>
    <w:p w:rsidR="00000000" w:rsidDel="00000000" w:rsidP="00000000" w:rsidRDefault="00000000" w:rsidRPr="00000000" w14:paraId="000016BC">
      <w:pPr>
        <w:rPr>
          <w:b w:val="1"/>
        </w:rPr>
      </w:pPr>
      <w:r w:rsidDel="00000000" w:rsidR="00000000" w:rsidRPr="00000000">
        <w:rPr>
          <w:rtl w:val="0"/>
        </w:rPr>
      </w:r>
    </w:p>
    <w:p w:rsidR="00000000" w:rsidDel="00000000" w:rsidP="00000000" w:rsidRDefault="00000000" w:rsidRPr="00000000" w14:paraId="000016BD">
      <w:pPr>
        <w:rPr>
          <w:b w:val="1"/>
          <w:color w:val="000000"/>
        </w:rPr>
      </w:pPr>
      <w:r w:rsidDel="00000000" w:rsidR="00000000" w:rsidRPr="00000000">
        <w:rPr>
          <w:rtl w:val="0"/>
        </w:rPr>
      </w:r>
    </w:p>
    <w:sectPr>
      <w:type w:val="nextPage"/>
      <w:pgSz w:h="16837" w:w="11905" w:orient="portrait"/>
      <w:pgMar w:bottom="1440" w:top="1440" w:left="1800" w:right="1800" w:header="708" w:footer="708"/>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Times New Roman"/>
  <w:font w:name="Gungsuh"/>
  <w:font w:name="Courier New"/>
  <w:font w:name="Tahoma">
    <w:embedRegular w:fontKey="{00000000-0000-0000-0000-000000000000}" r:id="rId1" w:subsetted="0"/>
    <w:embedBold w:fontKey="{00000000-0000-0000-0000-000000000000}" r:id="rId2" w:subsetted="0"/>
  </w:font>
  <w:font w:name="Symbol"/>
  <w:font w:name="Times"/>
  <w:font w:name="Quattrocento Sans">
    <w:embedRegular w:fontKey="{00000000-0000-0000-0000-000000000000}" r:id="rId3" w:subsetted="0"/>
    <w:embedBold w:fontKey="{00000000-0000-0000-0000-000000000000}" r:id="rId4" w:subsetted="0"/>
    <w:embedItalic w:fontKey="{00000000-0000-0000-0000-000000000000}" r:id="rId5" w:subsetted="0"/>
    <w:embedBoldItalic w:fontKey="{00000000-0000-0000-0000-000000000000}" r:id="rId6" w:subsetted="0"/>
  </w:font>
  <w:font w:name="Noto Sans Symbols">
    <w:embedRegular w:fontKey="{00000000-0000-0000-0000-000000000000}" r:id="rId7" w:subsetted="0"/>
    <w:embedBold w:fontKey="{00000000-0000-0000-0000-000000000000}" r:id="rId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6DB">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6DC">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6F2">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6F3">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righ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16F4">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360" w:firstLine="0"/>
      <w:jc w:val="center"/>
      <w:rPr>
        <w:rFonts w:ascii="Times" w:cs="Times" w:eastAsia="Times" w:hAnsi="Times"/>
        <w:b w:val="1"/>
        <w:i w:val="0"/>
        <w:smallCaps w:val="0"/>
        <w:strike w:val="0"/>
        <w:color w:val="000000"/>
        <w:sz w:val="20"/>
        <w:szCs w:val="20"/>
        <w:u w:val="none"/>
        <w:shd w:fill="auto" w:val="clear"/>
        <w:vertAlign w:val="baseline"/>
      </w:rPr>
    </w:pPr>
    <w:r w:rsidDel="00000000" w:rsidR="00000000" w:rsidRPr="00000000">
      <w:rPr>
        <w:rtl w:val="0"/>
      </w:rPr>
    </w:r>
  </w:p>
</w:ftr>
</file>

<file path=word/footer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6F5">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16F6">
    <w:pPr>
      <w:spacing w:line="14.399999999999999" w:lineRule="auto"/>
      <w:rPr>
        <w:sz w:val="20"/>
        <w:szCs w:val="20"/>
      </w:rPr>
    </w:pPr>
    <w:r w:rsidDel="00000000" w:rsidR="00000000" w:rsidRPr="00000000">
      <w:rPr>
        <w:rtl w:val="0"/>
      </w:rPr>
    </w:r>
  </w:p>
</w:ftr>
</file>

<file path=word/footer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6F7">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righ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16F8">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6DD">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righ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16DE">
    <w:pPr>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6DF">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righ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16E0">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6E1">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16E2">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6E3">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righ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16E4">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360" w:firstLine="0"/>
      <w:jc w:val="center"/>
      <w:rPr>
        <w:rFonts w:ascii="Times" w:cs="Times" w:eastAsia="Times" w:hAnsi="Times"/>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E5">
    <w:pPr>
      <w:rPr/>
    </w:pPr>
    <w:r w:rsidDel="00000000" w:rsidR="00000000" w:rsidRPr="00000000">
      <w:rPr>
        <w:rtl w:val="0"/>
      </w:rPr>
    </w:r>
  </w:p>
  <w:p w:rsidR="00000000" w:rsidDel="00000000" w:rsidP="00000000" w:rsidRDefault="00000000" w:rsidRPr="00000000" w14:paraId="000016E6">
    <w:pPr>
      <w:rPr/>
    </w:pPr>
    <w:r w:rsidDel="00000000" w:rsidR="00000000" w:rsidRPr="00000000">
      <w:rPr>
        <w:rtl w:val="0"/>
      </w:rPr>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6E7">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16E8">
    <w:pPr>
      <w:rPr/>
    </w:pPr>
    <w:r w:rsidDel="00000000" w:rsidR="00000000" w:rsidRPr="00000000">
      <w:rPr>
        <w:rtl w:val="0"/>
      </w:rPr>
    </w:r>
  </w:p>
</w:ftr>
</file>

<file path=word/footer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6E9">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righ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16EA">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360" w:firstLine="0"/>
      <w:jc w:val="center"/>
      <w:rPr>
        <w:rFonts w:ascii="Times" w:cs="Times" w:eastAsia="Times" w:hAnsi="Times"/>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EB">
    <w:pPr>
      <w:rPr/>
    </w:pPr>
    <w:r w:rsidDel="00000000" w:rsidR="00000000" w:rsidRPr="00000000">
      <w:rPr>
        <w:rtl w:val="0"/>
      </w:rPr>
    </w:r>
  </w:p>
  <w:p w:rsidR="00000000" w:rsidDel="00000000" w:rsidP="00000000" w:rsidRDefault="00000000" w:rsidRPr="00000000" w14:paraId="000016EC">
    <w:pPr>
      <w:rPr/>
    </w:pPr>
    <w:r w:rsidDel="00000000" w:rsidR="00000000" w:rsidRPr="00000000">
      <w:rPr>
        <w:rtl w:val="0"/>
      </w:rPr>
    </w:r>
  </w:p>
</w:ftr>
</file>

<file path=word/footer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6ED">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6EE">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righ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16EF">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360" w:firstLine="0"/>
      <w:jc w:val="center"/>
      <w:rPr>
        <w:rFonts w:ascii="Times" w:cs="Times" w:eastAsia="Times" w:hAnsi="Times"/>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F0">
    <w:pPr>
      <w:rPr/>
    </w:pPr>
    <w:r w:rsidDel="00000000" w:rsidR="00000000" w:rsidRPr="00000000">
      <w:rPr>
        <w:rtl w:val="0"/>
      </w:rPr>
    </w:r>
  </w:p>
  <w:p w:rsidR="00000000" w:rsidDel="00000000" w:rsidP="00000000" w:rsidRDefault="00000000" w:rsidRPr="00000000" w14:paraId="000016F1">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6BE">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center"/>
      <w:rPr>
        <w:rFonts w:ascii="Times New Roman" w:cs="Times New Roman" w:eastAsia="Times New Roman" w:hAnsi="Times New Roman"/>
        <w:b w:val="0"/>
        <w:i w:val="1"/>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2"/>
        <w:szCs w:val="22"/>
        <w:u w:val="none"/>
        <w:shd w:fill="auto" w:val="clear"/>
        <w:vertAlign w:val="baseline"/>
        <w:rtl w:val="0"/>
      </w:rPr>
      <w:t xml:space="preserve">Dabas lieguma “Klaucānu un Priekulānu ezeri”</w:t>
    </w:r>
  </w:p>
  <w:p w:rsidR="00000000" w:rsidDel="00000000" w:rsidP="00000000" w:rsidRDefault="00000000" w:rsidRPr="00000000" w14:paraId="000016BF">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center"/>
      <w:rPr>
        <w:rFonts w:ascii="Times New Roman" w:cs="Times New Roman" w:eastAsia="Times New Roman" w:hAnsi="Times New Roman"/>
        <w:b w:val="0"/>
        <w:i w:val="1"/>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2"/>
        <w:szCs w:val="22"/>
        <w:u w:val="none"/>
        <w:shd w:fill="auto" w:val="clear"/>
        <w:vertAlign w:val="baseline"/>
        <w:rtl w:val="0"/>
      </w:rPr>
      <w:t xml:space="preserve">dabas aizsardzības plāns no 2025. gada līdz 2036. gadam</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6C0">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center"/>
      <w:rPr>
        <w:rFonts w:ascii="Times New Roman" w:cs="Times New Roman" w:eastAsia="Times New Roman" w:hAnsi="Times New Roman"/>
        <w:b w:val="0"/>
        <w:i w:val="1"/>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2"/>
        <w:szCs w:val="22"/>
        <w:u w:val="none"/>
        <w:shd w:fill="auto" w:val="clear"/>
        <w:vertAlign w:val="baseline"/>
        <w:rtl w:val="0"/>
      </w:rPr>
      <w:t xml:space="preserve">Dabas lieguma “Klaucānu un Priekulānu ezeri”</w:t>
    </w:r>
  </w:p>
  <w:p w:rsidR="00000000" w:rsidDel="00000000" w:rsidP="00000000" w:rsidRDefault="00000000" w:rsidRPr="00000000" w14:paraId="000016C1">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center"/>
      <w:rPr>
        <w:rFonts w:ascii="Times New Roman" w:cs="Times New Roman" w:eastAsia="Times New Roman" w:hAnsi="Times New Roman"/>
        <w:b w:val="0"/>
        <w:i w:val="1"/>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2"/>
        <w:szCs w:val="22"/>
        <w:u w:val="none"/>
        <w:shd w:fill="auto" w:val="clear"/>
        <w:vertAlign w:val="baseline"/>
        <w:rtl w:val="0"/>
      </w:rPr>
      <w:t xml:space="preserve">dabas aizsardzības plāns no 2025. gada līdz 2036. gadam</w:t>
    </w:r>
  </w:p>
  <w:p w:rsidR="00000000" w:rsidDel="00000000" w:rsidP="00000000" w:rsidRDefault="00000000" w:rsidRPr="00000000" w14:paraId="000016C2">
    <w:pPr>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6C3">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center"/>
      <w:rPr>
        <w:rFonts w:ascii="Times New Roman" w:cs="Times New Roman" w:eastAsia="Times New Roman" w:hAnsi="Times New Roman"/>
        <w:b w:val="0"/>
        <w:i w:val="1"/>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2"/>
        <w:szCs w:val="22"/>
        <w:u w:val="none"/>
        <w:shd w:fill="auto" w:val="clear"/>
        <w:vertAlign w:val="baseline"/>
        <w:rtl w:val="0"/>
      </w:rPr>
      <w:t xml:space="preserve">Dabas lieguma “Klaucānu un Priekulānu ezeri”</w:t>
    </w:r>
  </w:p>
  <w:p w:rsidR="00000000" w:rsidDel="00000000" w:rsidP="00000000" w:rsidRDefault="00000000" w:rsidRPr="00000000" w14:paraId="000016C4">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center"/>
      <w:rPr>
        <w:rFonts w:ascii="Times New Roman" w:cs="Times New Roman" w:eastAsia="Times New Roman" w:hAnsi="Times New Roman"/>
        <w:b w:val="0"/>
        <w:i w:val="1"/>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2"/>
        <w:szCs w:val="22"/>
        <w:u w:val="none"/>
        <w:shd w:fill="auto" w:val="clear"/>
        <w:vertAlign w:val="baseline"/>
        <w:rtl w:val="0"/>
      </w:rPr>
      <w:t xml:space="preserve">dabas aizsardzības plāns no 2025. gada līdz 2036. gadam</w:t>
    </w:r>
  </w:p>
  <w:p w:rsidR="00000000" w:rsidDel="00000000" w:rsidP="00000000" w:rsidRDefault="00000000" w:rsidRPr="00000000" w14:paraId="000016C5">
    <w:pPr>
      <w:rPr/>
    </w:pPr>
    <w:r w:rsidDel="00000000" w:rsidR="00000000" w:rsidRPr="00000000">
      <w:rPr>
        <w:rtl w:val="0"/>
      </w:rPr>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6C6">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center"/>
      <w:rPr>
        <w:rFonts w:ascii="Times New Roman" w:cs="Times New Roman" w:eastAsia="Times New Roman" w:hAnsi="Times New Roman"/>
        <w:b w:val="0"/>
        <w:i w:val="1"/>
        <w:smallCaps w:val="0"/>
        <w:strike w:val="0"/>
        <w:color w:val="000000"/>
        <w:sz w:val="22"/>
        <w:szCs w:val="22"/>
        <w:u w:val="none"/>
        <w:shd w:fill="auto" w:val="clear"/>
        <w:vertAlign w:val="baseline"/>
      </w:rPr>
    </w:pPr>
    <w:bookmarkStart w:colFirst="0" w:colLast="0" w:name="_heading=h.3057b469idul" w:id="192"/>
    <w:bookmarkEnd w:id="192"/>
    <w:r w:rsidDel="00000000" w:rsidR="00000000" w:rsidRPr="00000000">
      <w:rPr>
        <w:rFonts w:ascii="Times New Roman" w:cs="Times New Roman" w:eastAsia="Times New Roman" w:hAnsi="Times New Roman"/>
        <w:b w:val="0"/>
        <w:i w:val="1"/>
        <w:smallCaps w:val="0"/>
        <w:strike w:val="0"/>
        <w:color w:val="000000"/>
        <w:sz w:val="22"/>
        <w:szCs w:val="22"/>
        <w:u w:val="none"/>
        <w:shd w:fill="auto" w:val="clear"/>
        <w:vertAlign w:val="baseline"/>
        <w:rtl w:val="0"/>
      </w:rPr>
      <w:t xml:space="preserve">Dabas lieguma “Klaucānu un Priekulānu ezeri”</w:t>
    </w:r>
  </w:p>
  <w:p w:rsidR="00000000" w:rsidDel="00000000" w:rsidP="00000000" w:rsidRDefault="00000000" w:rsidRPr="00000000" w14:paraId="000016C7">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center"/>
      <w:rPr>
        <w:rFonts w:ascii="Times New Roman" w:cs="Times New Roman" w:eastAsia="Times New Roman" w:hAnsi="Times New Roman"/>
        <w:b w:val="0"/>
        <w:i w:val="1"/>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2"/>
        <w:szCs w:val="22"/>
        <w:u w:val="none"/>
        <w:shd w:fill="auto" w:val="clear"/>
        <w:vertAlign w:val="baseline"/>
        <w:rtl w:val="0"/>
      </w:rPr>
      <w:t xml:space="preserve">dabas aizsardzības plāns no 2025. gada līdz 2036. gadam</w:t>
    </w:r>
  </w:p>
  <w:p w:rsidR="00000000" w:rsidDel="00000000" w:rsidP="00000000" w:rsidRDefault="00000000" w:rsidRPr="00000000" w14:paraId="000016C8">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6C9">
    <w:pPr>
      <w:rPr/>
    </w:pPr>
    <w:r w:rsidDel="00000000" w:rsidR="00000000" w:rsidRPr="00000000">
      <w:rPr>
        <w:rtl w:val="0"/>
      </w:rPr>
    </w:r>
  </w:p>
  <w:p w:rsidR="00000000" w:rsidDel="00000000" w:rsidP="00000000" w:rsidRDefault="00000000" w:rsidRPr="00000000" w14:paraId="000016CA">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center"/>
      <w:rPr>
        <w:rFonts w:ascii="Times New Roman" w:cs="Times New Roman" w:eastAsia="Times New Roman" w:hAnsi="Times New Roman"/>
        <w:b w:val="0"/>
        <w:i w:val="1"/>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2"/>
        <w:szCs w:val="22"/>
        <w:u w:val="none"/>
        <w:shd w:fill="auto" w:val="clear"/>
        <w:vertAlign w:val="baseline"/>
        <w:rtl w:val="0"/>
      </w:rPr>
      <w:t xml:space="preserve">Dabas lieguma “Klaucānu un Priekulānu ezeri”</w:t>
    </w:r>
  </w:p>
  <w:p w:rsidR="00000000" w:rsidDel="00000000" w:rsidP="00000000" w:rsidRDefault="00000000" w:rsidRPr="00000000" w14:paraId="000016CB">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center"/>
      <w:rPr>
        <w:rFonts w:ascii="Times New Roman" w:cs="Times New Roman" w:eastAsia="Times New Roman" w:hAnsi="Times New Roman"/>
        <w:b w:val="0"/>
        <w:i w:val="1"/>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2"/>
        <w:szCs w:val="22"/>
        <w:u w:val="none"/>
        <w:shd w:fill="auto" w:val="clear"/>
        <w:vertAlign w:val="baseline"/>
        <w:rtl w:val="0"/>
      </w:rPr>
      <w:t xml:space="preserve">dabas aizsardzības plāns no 2025. gada līdz 2036. gadam</w:t>
    </w:r>
  </w:p>
  <w:p w:rsidR="00000000" w:rsidDel="00000000" w:rsidP="00000000" w:rsidRDefault="00000000" w:rsidRPr="00000000" w14:paraId="000016CC">
    <w:pPr>
      <w:tabs>
        <w:tab w:val="left" w:leader="none" w:pos="6035"/>
      </w:tabs>
      <w:rPr/>
    </w:pPr>
    <w:r w:rsidDel="00000000" w:rsidR="00000000" w:rsidRPr="00000000">
      <w:rPr>
        <w:rtl w:val="0"/>
      </w:rPr>
    </w:r>
  </w:p>
</w:hdr>
</file>

<file path=word/header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6CD">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center"/>
      <w:rPr>
        <w:rFonts w:ascii="Times New Roman" w:cs="Times New Roman" w:eastAsia="Times New Roman" w:hAnsi="Times New Roman"/>
        <w:b w:val="0"/>
        <w:i w:val="1"/>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2"/>
        <w:szCs w:val="22"/>
        <w:u w:val="none"/>
        <w:shd w:fill="auto" w:val="clear"/>
        <w:vertAlign w:val="baseline"/>
        <w:rtl w:val="0"/>
      </w:rPr>
      <w:t xml:space="preserve">Dabas lieguma “Klaucānu un Priekulānu ezeri”</w:t>
    </w:r>
  </w:p>
  <w:p w:rsidR="00000000" w:rsidDel="00000000" w:rsidP="00000000" w:rsidRDefault="00000000" w:rsidRPr="00000000" w14:paraId="000016CE">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center"/>
      <w:rPr>
        <w:rFonts w:ascii="Times New Roman" w:cs="Times New Roman" w:eastAsia="Times New Roman" w:hAnsi="Times New Roman"/>
        <w:b w:val="0"/>
        <w:i w:val="1"/>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2"/>
        <w:szCs w:val="22"/>
        <w:u w:val="none"/>
        <w:shd w:fill="auto" w:val="clear"/>
        <w:vertAlign w:val="baseline"/>
        <w:rtl w:val="0"/>
      </w:rPr>
      <w:t xml:space="preserve">dabas aizsardzības plāns no 2025. gada līdz 2036. gadam</w:t>
    </w:r>
  </w:p>
  <w:p w:rsidR="00000000" w:rsidDel="00000000" w:rsidP="00000000" w:rsidRDefault="00000000" w:rsidRPr="00000000" w14:paraId="000016CF">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center"/>
      <w:rPr>
        <w:rFonts w:ascii="Times New Roman" w:cs="Times New Roman" w:eastAsia="Times New Roman" w:hAnsi="Times New Roman"/>
        <w:b w:val="0"/>
        <w:i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6D0">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center"/>
      <w:rPr>
        <w:rFonts w:ascii="Times New Roman" w:cs="Times New Roman" w:eastAsia="Times New Roman" w:hAnsi="Times New Roman"/>
        <w:b w:val="0"/>
        <w:i w:val="1"/>
        <w:smallCaps w:val="0"/>
        <w:strike w:val="0"/>
        <w:color w:val="000000"/>
        <w:sz w:val="22"/>
        <w:szCs w:val="22"/>
        <w:u w:val="none"/>
        <w:shd w:fill="auto" w:val="clear"/>
        <w:vertAlign w:val="baseline"/>
      </w:rPr>
    </w:pPr>
    <w:r w:rsidDel="00000000" w:rsidR="00000000" w:rsidRPr="00000000">
      <w:rPr>
        <w:rtl w:val="0"/>
      </w:rPr>
    </w:r>
  </w:p>
</w:hdr>
</file>

<file path=word/header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6D1">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center"/>
      <w:rPr>
        <w:rFonts w:ascii="Times New Roman" w:cs="Times New Roman" w:eastAsia="Times New Roman" w:hAnsi="Times New Roman"/>
        <w:b w:val="0"/>
        <w:i w:val="1"/>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2"/>
        <w:szCs w:val="22"/>
        <w:u w:val="none"/>
        <w:shd w:fill="auto" w:val="clear"/>
        <w:vertAlign w:val="baseline"/>
        <w:rtl w:val="0"/>
      </w:rPr>
      <w:t xml:space="preserve">Dabas lieguma “Klaucānu un Priekulānu ezeri”</w:t>
    </w:r>
  </w:p>
  <w:p w:rsidR="00000000" w:rsidDel="00000000" w:rsidP="00000000" w:rsidRDefault="00000000" w:rsidRPr="00000000" w14:paraId="000016D2">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center"/>
      <w:rPr>
        <w:rFonts w:ascii="Times New Roman" w:cs="Times New Roman" w:eastAsia="Times New Roman" w:hAnsi="Times New Roman"/>
        <w:b w:val="0"/>
        <w:i w:val="1"/>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2"/>
        <w:szCs w:val="22"/>
        <w:u w:val="none"/>
        <w:shd w:fill="auto" w:val="clear"/>
        <w:vertAlign w:val="baseline"/>
        <w:rtl w:val="0"/>
      </w:rPr>
      <w:t xml:space="preserve">dabas aizsardzības plāns no 2025. gada līdz 2036. gadam</w:t>
    </w:r>
  </w:p>
  <w:p w:rsidR="00000000" w:rsidDel="00000000" w:rsidP="00000000" w:rsidRDefault="00000000" w:rsidRPr="00000000" w14:paraId="000016D3">
    <w:pPr>
      <w:rPr/>
    </w:pPr>
    <w:r w:rsidDel="00000000" w:rsidR="00000000" w:rsidRPr="00000000">
      <w:rPr>
        <w:rtl w:val="0"/>
      </w:rPr>
    </w:r>
  </w:p>
  <w:p w:rsidR="00000000" w:rsidDel="00000000" w:rsidP="00000000" w:rsidRDefault="00000000" w:rsidRPr="00000000" w14:paraId="000016D4">
    <w:pPr>
      <w:rPr/>
    </w:pPr>
    <w:r w:rsidDel="00000000" w:rsidR="00000000" w:rsidRPr="00000000">
      <w:rPr>
        <w:rtl w:val="0"/>
      </w:rPr>
    </w:r>
  </w:p>
</w:hdr>
</file>

<file path=word/header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6D5">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center"/>
      <w:rPr>
        <w:rFonts w:ascii="Times New Roman" w:cs="Times New Roman" w:eastAsia="Times New Roman" w:hAnsi="Times New Roman"/>
        <w:b w:val="0"/>
        <w:i w:val="1"/>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2"/>
        <w:szCs w:val="22"/>
        <w:u w:val="none"/>
        <w:shd w:fill="auto" w:val="clear"/>
        <w:vertAlign w:val="baseline"/>
        <w:rtl w:val="0"/>
      </w:rPr>
      <w:t xml:space="preserve">Dabas lieguma “Klaucānu un Priekulānu ezeri”</w:t>
    </w:r>
  </w:p>
  <w:p w:rsidR="00000000" w:rsidDel="00000000" w:rsidP="00000000" w:rsidRDefault="00000000" w:rsidRPr="00000000" w14:paraId="000016D6">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center"/>
      <w:rPr>
        <w:rFonts w:ascii="Times New Roman" w:cs="Times New Roman" w:eastAsia="Times New Roman" w:hAnsi="Times New Roman"/>
        <w:b w:val="0"/>
        <w:i w:val="1"/>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2"/>
        <w:szCs w:val="22"/>
        <w:u w:val="none"/>
        <w:shd w:fill="auto" w:val="clear"/>
        <w:vertAlign w:val="baseline"/>
        <w:rtl w:val="0"/>
      </w:rPr>
      <w:t xml:space="preserve">dabas aizsardzības plāns no 2025. gada līdz 2036. gadam</w:t>
    </w:r>
  </w:p>
</w:hdr>
</file>

<file path=word/header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6D7">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center"/>
      <w:rPr>
        <w:rFonts w:ascii="Times New Roman" w:cs="Times New Roman" w:eastAsia="Times New Roman" w:hAnsi="Times New Roman"/>
        <w:b w:val="0"/>
        <w:i w:val="1"/>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2"/>
        <w:szCs w:val="22"/>
        <w:u w:val="none"/>
        <w:shd w:fill="auto" w:val="clear"/>
        <w:vertAlign w:val="baseline"/>
        <w:rtl w:val="0"/>
      </w:rPr>
      <w:t xml:space="preserve">Dabas lieguma “Klaucānu un Priekulānu ezeri”</w:t>
    </w:r>
  </w:p>
  <w:p w:rsidR="00000000" w:rsidDel="00000000" w:rsidP="00000000" w:rsidRDefault="00000000" w:rsidRPr="00000000" w14:paraId="000016D8">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center"/>
      <w:rPr>
        <w:rFonts w:ascii="Times New Roman" w:cs="Times New Roman" w:eastAsia="Times New Roman" w:hAnsi="Times New Roman"/>
        <w:b w:val="0"/>
        <w:i w:val="1"/>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2"/>
        <w:szCs w:val="22"/>
        <w:u w:val="none"/>
        <w:shd w:fill="auto" w:val="clear"/>
        <w:vertAlign w:val="baseline"/>
        <w:rtl w:val="0"/>
      </w:rPr>
      <w:t xml:space="preserve">dabas aizsardzības plāns no 2025. gada līdz 2036. gadam</w:t>
    </w:r>
  </w:p>
  <w:p w:rsidR="00000000" w:rsidDel="00000000" w:rsidP="00000000" w:rsidRDefault="00000000" w:rsidRPr="00000000" w14:paraId="000016D9">
    <w:pPr>
      <w:rPr/>
    </w:pPr>
    <w:r w:rsidDel="00000000" w:rsidR="00000000" w:rsidRPr="00000000">
      <w:rPr>
        <w:rtl w:val="0"/>
      </w:rPr>
    </w:r>
  </w:p>
  <w:p w:rsidR="00000000" w:rsidDel="00000000" w:rsidP="00000000" w:rsidRDefault="00000000" w:rsidRPr="00000000" w14:paraId="000016DA">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501" w:hanging="360"/>
      </w:pPr>
      <w:rPr>
        <w:rFonts w:ascii="Times New Roman" w:cs="Times New Roman" w:eastAsia="Times New Roman" w:hAnsi="Times New Roman"/>
        <w:sz w:val="20"/>
        <w:szCs w:val="20"/>
      </w:rPr>
    </w:lvl>
    <w:lvl w:ilvl="1">
      <w:start w:val="2"/>
      <w:numFmt w:val="decimal"/>
      <w:lvlText w:val="%1.%2."/>
      <w:lvlJc w:val="left"/>
      <w:pPr>
        <w:ind w:left="901" w:hanging="760"/>
      </w:pPr>
      <w:rPr>
        <w:b w:val="0"/>
      </w:rPr>
    </w:lvl>
    <w:lvl w:ilvl="2">
      <w:start w:val="1"/>
      <w:numFmt w:val="decimal"/>
      <w:lvlText w:val="%1.%2.%3."/>
      <w:lvlJc w:val="left"/>
      <w:pPr>
        <w:ind w:left="901" w:hanging="760"/>
      </w:pPr>
      <w:rPr>
        <w:b w:val="0"/>
      </w:rPr>
    </w:lvl>
    <w:lvl w:ilvl="3">
      <w:start w:val="12"/>
      <w:numFmt w:val="decimal"/>
      <w:lvlText w:val="%1.%2.%3.%4."/>
      <w:lvlJc w:val="left"/>
      <w:pPr>
        <w:ind w:left="901" w:hanging="760"/>
      </w:pPr>
      <w:rPr>
        <w:b w:val="0"/>
      </w:rPr>
    </w:lvl>
    <w:lvl w:ilvl="4">
      <w:start w:val="1"/>
      <w:numFmt w:val="decimal"/>
      <w:lvlText w:val="%1.%2.%3.%4.%5."/>
      <w:lvlJc w:val="left"/>
      <w:pPr>
        <w:ind w:left="1221" w:hanging="1080"/>
      </w:pPr>
      <w:rPr>
        <w:b w:val="0"/>
      </w:rPr>
    </w:lvl>
    <w:lvl w:ilvl="5">
      <w:start w:val="1"/>
      <w:numFmt w:val="decimal"/>
      <w:lvlText w:val="%1.%2.%3.%4.%5.%6."/>
      <w:lvlJc w:val="left"/>
      <w:pPr>
        <w:ind w:left="1221" w:hanging="1080"/>
      </w:pPr>
      <w:rPr>
        <w:b w:val="0"/>
      </w:rPr>
    </w:lvl>
    <w:lvl w:ilvl="6">
      <w:start w:val="1"/>
      <w:numFmt w:val="decimal"/>
      <w:lvlText w:val="%1.%2.%3.%4.%5.%6.%7."/>
      <w:lvlJc w:val="left"/>
      <w:pPr>
        <w:ind w:left="1221" w:hanging="1080"/>
      </w:pPr>
      <w:rPr>
        <w:b w:val="0"/>
      </w:rPr>
    </w:lvl>
    <w:lvl w:ilvl="7">
      <w:start w:val="1"/>
      <w:numFmt w:val="decimal"/>
      <w:lvlText w:val="%1.%2.%3.%4.%5.%6.%7.%8."/>
      <w:lvlJc w:val="left"/>
      <w:pPr>
        <w:ind w:left="1581" w:hanging="1440"/>
      </w:pPr>
      <w:rPr>
        <w:b w:val="0"/>
      </w:rPr>
    </w:lvl>
    <w:lvl w:ilvl="8">
      <w:start w:val="1"/>
      <w:numFmt w:val="decimal"/>
      <w:lvlText w:val="%1.%2.%3.%4.%5.%6.%7.%8.%9."/>
      <w:lvlJc w:val="left"/>
      <w:pPr>
        <w:ind w:left="1581" w:hanging="1440"/>
      </w:pPr>
      <w:rPr>
        <w:b w:val="0"/>
      </w:rPr>
    </w:lvl>
  </w:abstractNum>
  <w:abstractNum w:abstractNumId="2">
    <w:lvl w:ilvl="0">
      <w:start w:val="1"/>
      <w:numFmt w:val="decimal"/>
      <w:lvlText w:val="%1."/>
      <w:lvlJc w:val="left"/>
      <w:pPr>
        <w:ind w:left="501" w:hanging="360"/>
      </w:pPr>
      <w:rPr>
        <w:rFonts w:ascii="Times New Roman" w:cs="Times New Roman" w:eastAsia="Times New Roman" w:hAnsi="Times New Roman"/>
        <w:sz w:val="20"/>
        <w:szCs w:val="2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
    <w:lvl w:ilvl="0">
      <w:start w:val="1"/>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
    <w:lvl w:ilvl="0">
      <w:start w:val="1"/>
      <w:numFmt w:val="decimal"/>
      <w:lvlText w:val="%1."/>
      <w:lvlJc w:val="left"/>
      <w:pPr>
        <w:ind w:left="502" w:hanging="360"/>
      </w:pPr>
      <w:rPr/>
    </w:lvl>
    <w:lvl w:ilvl="1">
      <w:start w:val="1"/>
      <w:numFmt w:val="lowerLetter"/>
      <w:lvlText w:val="%2."/>
      <w:lvlJc w:val="left"/>
      <w:pPr>
        <w:ind w:left="1222" w:hanging="360"/>
      </w:pPr>
      <w:rPr/>
    </w:lvl>
    <w:lvl w:ilvl="2">
      <w:start w:val="1"/>
      <w:numFmt w:val="lowerRoman"/>
      <w:lvlText w:val="%3."/>
      <w:lvlJc w:val="right"/>
      <w:pPr>
        <w:ind w:left="1942" w:hanging="180"/>
      </w:pPr>
      <w:rPr/>
    </w:lvl>
    <w:lvl w:ilvl="3">
      <w:start w:val="1"/>
      <w:numFmt w:val="decimal"/>
      <w:lvlText w:val="%4."/>
      <w:lvlJc w:val="left"/>
      <w:pPr>
        <w:ind w:left="2662" w:hanging="360"/>
      </w:pPr>
      <w:rPr/>
    </w:lvl>
    <w:lvl w:ilvl="4">
      <w:start w:val="1"/>
      <w:numFmt w:val="lowerLetter"/>
      <w:lvlText w:val="%5."/>
      <w:lvlJc w:val="left"/>
      <w:pPr>
        <w:ind w:left="3382" w:hanging="360"/>
      </w:pPr>
      <w:rPr/>
    </w:lvl>
    <w:lvl w:ilvl="5">
      <w:start w:val="1"/>
      <w:numFmt w:val="lowerRoman"/>
      <w:lvlText w:val="%6."/>
      <w:lvlJc w:val="right"/>
      <w:pPr>
        <w:ind w:left="4102" w:hanging="180"/>
      </w:pPr>
      <w:rPr/>
    </w:lvl>
    <w:lvl w:ilvl="6">
      <w:start w:val="1"/>
      <w:numFmt w:val="decimal"/>
      <w:lvlText w:val="%7."/>
      <w:lvlJc w:val="left"/>
      <w:pPr>
        <w:ind w:left="4822" w:hanging="360"/>
      </w:pPr>
      <w:rPr/>
    </w:lvl>
    <w:lvl w:ilvl="7">
      <w:start w:val="1"/>
      <w:numFmt w:val="lowerLetter"/>
      <w:lvlText w:val="%8."/>
      <w:lvlJc w:val="left"/>
      <w:pPr>
        <w:ind w:left="5542" w:hanging="360"/>
      </w:pPr>
      <w:rPr/>
    </w:lvl>
    <w:lvl w:ilvl="8">
      <w:start w:val="1"/>
      <w:numFmt w:val="lowerRoman"/>
      <w:lvlText w:val="%9."/>
      <w:lvlJc w:val="right"/>
      <w:pPr>
        <w:ind w:left="6262" w:hanging="180"/>
      </w:pPr>
      <w:rPr/>
    </w:lvl>
  </w:abstractNum>
  <w:abstractNum w:abstractNumId="8">
    <w:lvl w:ilvl="0">
      <w:start w:val="1"/>
      <w:numFmt w:val="decimal"/>
      <w:lvlText w:val="%1."/>
      <w:lvlJc w:val="left"/>
      <w:pPr>
        <w:ind w:left="502" w:hanging="360"/>
      </w:pPr>
      <w:rPr>
        <w:rFonts w:ascii="Times New Roman" w:cs="Times New Roman" w:eastAsia="Times New Roman" w:hAnsi="Times New Roman"/>
        <w:color w:val="000000"/>
        <w:sz w:val="20"/>
        <w:szCs w:val="20"/>
      </w:rPr>
    </w:lvl>
    <w:lvl w:ilvl="1">
      <w:start w:val="1"/>
      <w:numFmt w:val="lowerLetter"/>
      <w:lvlText w:val="%2."/>
      <w:lvlJc w:val="left"/>
      <w:pPr>
        <w:ind w:left="1222" w:hanging="360"/>
      </w:pPr>
      <w:rPr/>
    </w:lvl>
    <w:lvl w:ilvl="2">
      <w:start w:val="1"/>
      <w:numFmt w:val="lowerRoman"/>
      <w:lvlText w:val="%3."/>
      <w:lvlJc w:val="right"/>
      <w:pPr>
        <w:ind w:left="1942" w:hanging="180"/>
      </w:pPr>
      <w:rPr/>
    </w:lvl>
    <w:lvl w:ilvl="3">
      <w:start w:val="1"/>
      <w:numFmt w:val="decimal"/>
      <w:lvlText w:val="%4."/>
      <w:lvlJc w:val="left"/>
      <w:pPr>
        <w:ind w:left="2662" w:hanging="360"/>
      </w:pPr>
      <w:rPr/>
    </w:lvl>
    <w:lvl w:ilvl="4">
      <w:start w:val="1"/>
      <w:numFmt w:val="lowerLetter"/>
      <w:lvlText w:val="%5."/>
      <w:lvlJc w:val="left"/>
      <w:pPr>
        <w:ind w:left="3382" w:hanging="360"/>
      </w:pPr>
      <w:rPr/>
    </w:lvl>
    <w:lvl w:ilvl="5">
      <w:start w:val="1"/>
      <w:numFmt w:val="lowerRoman"/>
      <w:lvlText w:val="%6."/>
      <w:lvlJc w:val="right"/>
      <w:pPr>
        <w:ind w:left="4102" w:hanging="180"/>
      </w:pPr>
      <w:rPr/>
    </w:lvl>
    <w:lvl w:ilvl="6">
      <w:start w:val="1"/>
      <w:numFmt w:val="decimal"/>
      <w:lvlText w:val="%7."/>
      <w:lvlJc w:val="left"/>
      <w:pPr>
        <w:ind w:left="4822" w:hanging="360"/>
      </w:pPr>
      <w:rPr/>
    </w:lvl>
    <w:lvl w:ilvl="7">
      <w:start w:val="1"/>
      <w:numFmt w:val="lowerLetter"/>
      <w:lvlText w:val="%8."/>
      <w:lvlJc w:val="left"/>
      <w:pPr>
        <w:ind w:left="5542" w:hanging="360"/>
      </w:pPr>
      <w:rPr/>
    </w:lvl>
    <w:lvl w:ilvl="8">
      <w:start w:val="1"/>
      <w:numFmt w:val="lowerRoman"/>
      <w:lvlText w:val="%9."/>
      <w:lvlJc w:val="right"/>
      <w:pPr>
        <w:ind w:left="6262" w:hanging="180"/>
      </w:pPr>
      <w:rPr/>
    </w:lvl>
  </w:abstractNum>
  <w:abstractNum w:abstractNumId="9">
    <w:lvl w:ilvl="0">
      <w:start w:val="1"/>
      <w:numFmt w:val="decimal"/>
      <w:lvlText w:val="%1."/>
      <w:lvlJc w:val="left"/>
      <w:pPr>
        <w:ind w:left="489" w:hanging="360"/>
      </w:pPr>
      <w:rPr>
        <w:rFonts w:ascii="Times New Roman" w:cs="Times New Roman" w:eastAsia="Times New Roman" w:hAnsi="Times New Roman"/>
        <w:color w:val="000000"/>
        <w:sz w:val="20"/>
        <w:szCs w:val="20"/>
      </w:rPr>
    </w:lvl>
    <w:lvl w:ilvl="1">
      <w:start w:val="1"/>
      <w:numFmt w:val="lowerLetter"/>
      <w:lvlText w:val="%2."/>
      <w:lvlJc w:val="left"/>
      <w:pPr>
        <w:ind w:left="1209" w:hanging="360"/>
      </w:pPr>
      <w:rPr/>
    </w:lvl>
    <w:lvl w:ilvl="2">
      <w:start w:val="1"/>
      <w:numFmt w:val="lowerRoman"/>
      <w:lvlText w:val="%3."/>
      <w:lvlJc w:val="right"/>
      <w:pPr>
        <w:ind w:left="1929" w:hanging="180"/>
      </w:pPr>
      <w:rPr/>
    </w:lvl>
    <w:lvl w:ilvl="3">
      <w:start w:val="1"/>
      <w:numFmt w:val="decimal"/>
      <w:lvlText w:val="%4."/>
      <w:lvlJc w:val="left"/>
      <w:pPr>
        <w:ind w:left="2649" w:hanging="360"/>
      </w:pPr>
      <w:rPr/>
    </w:lvl>
    <w:lvl w:ilvl="4">
      <w:start w:val="1"/>
      <w:numFmt w:val="lowerLetter"/>
      <w:lvlText w:val="%5."/>
      <w:lvlJc w:val="left"/>
      <w:pPr>
        <w:ind w:left="3369" w:hanging="360"/>
      </w:pPr>
      <w:rPr/>
    </w:lvl>
    <w:lvl w:ilvl="5">
      <w:start w:val="1"/>
      <w:numFmt w:val="lowerRoman"/>
      <w:lvlText w:val="%6."/>
      <w:lvlJc w:val="right"/>
      <w:pPr>
        <w:ind w:left="4089" w:hanging="180"/>
      </w:pPr>
      <w:rPr/>
    </w:lvl>
    <w:lvl w:ilvl="6">
      <w:start w:val="1"/>
      <w:numFmt w:val="decimal"/>
      <w:lvlText w:val="%7."/>
      <w:lvlJc w:val="left"/>
      <w:pPr>
        <w:ind w:left="4809" w:hanging="360"/>
      </w:pPr>
      <w:rPr/>
    </w:lvl>
    <w:lvl w:ilvl="7">
      <w:start w:val="1"/>
      <w:numFmt w:val="lowerLetter"/>
      <w:lvlText w:val="%8."/>
      <w:lvlJc w:val="left"/>
      <w:pPr>
        <w:ind w:left="5529" w:hanging="360"/>
      </w:pPr>
      <w:rPr/>
    </w:lvl>
    <w:lvl w:ilvl="8">
      <w:start w:val="1"/>
      <w:numFmt w:val="lowerRoman"/>
      <w:lvlText w:val="%9."/>
      <w:lvlJc w:val="right"/>
      <w:pPr>
        <w:ind w:left="6249" w:hanging="180"/>
      </w:pPr>
      <w:rPr/>
    </w:lvl>
  </w:abstractNum>
  <w:abstractNum w:abstractNumId="10">
    <w:lvl w:ilvl="0">
      <w:start w:val="1"/>
      <w:numFmt w:val="decimal"/>
      <w:lvlText w:val="%1."/>
      <w:lvlJc w:val="left"/>
      <w:pPr>
        <w:ind w:left="489" w:hanging="360"/>
      </w:pPr>
      <w:rPr>
        <w:rFonts w:ascii="Times New Roman" w:cs="Times New Roman" w:eastAsia="Times New Roman" w:hAnsi="Times New Roman"/>
        <w:color w:val="000000"/>
      </w:rPr>
    </w:lvl>
    <w:lvl w:ilvl="1">
      <w:start w:val="11"/>
      <w:numFmt w:val="decimal"/>
      <w:lvlText w:val="%1.%2."/>
      <w:lvlJc w:val="left"/>
      <w:pPr>
        <w:ind w:left="629" w:hanging="500"/>
      </w:pPr>
      <w:rPr/>
    </w:lvl>
    <w:lvl w:ilvl="2">
      <w:start w:val="1"/>
      <w:numFmt w:val="decimal"/>
      <w:lvlText w:val="%1.%2.%3."/>
      <w:lvlJc w:val="left"/>
      <w:pPr>
        <w:ind w:left="849" w:hanging="720"/>
      </w:pPr>
      <w:rPr/>
    </w:lvl>
    <w:lvl w:ilvl="3">
      <w:start w:val="1"/>
      <w:numFmt w:val="decimal"/>
      <w:lvlText w:val="%1.%2.%3.%4."/>
      <w:lvlJc w:val="left"/>
      <w:pPr>
        <w:ind w:left="849" w:hanging="720"/>
      </w:pPr>
      <w:rPr/>
    </w:lvl>
    <w:lvl w:ilvl="4">
      <w:start w:val="1"/>
      <w:numFmt w:val="decimal"/>
      <w:lvlText w:val="%1.%2.%3.%4.%5."/>
      <w:lvlJc w:val="left"/>
      <w:pPr>
        <w:ind w:left="1209" w:hanging="1080"/>
      </w:pPr>
      <w:rPr/>
    </w:lvl>
    <w:lvl w:ilvl="5">
      <w:start w:val="1"/>
      <w:numFmt w:val="decimal"/>
      <w:lvlText w:val="%1.%2.%3.%4.%5.%6."/>
      <w:lvlJc w:val="left"/>
      <w:pPr>
        <w:ind w:left="1209" w:hanging="1080"/>
      </w:pPr>
      <w:rPr/>
    </w:lvl>
    <w:lvl w:ilvl="6">
      <w:start w:val="1"/>
      <w:numFmt w:val="decimal"/>
      <w:lvlText w:val="%1.%2.%3.%4.%5.%6.%7."/>
      <w:lvlJc w:val="left"/>
      <w:pPr>
        <w:ind w:left="1209" w:hanging="1080"/>
      </w:pPr>
      <w:rPr/>
    </w:lvl>
    <w:lvl w:ilvl="7">
      <w:start w:val="1"/>
      <w:numFmt w:val="decimal"/>
      <w:lvlText w:val="%1.%2.%3.%4.%5.%6.%7.%8."/>
      <w:lvlJc w:val="left"/>
      <w:pPr>
        <w:ind w:left="1569" w:hanging="1440"/>
      </w:pPr>
      <w:rPr/>
    </w:lvl>
    <w:lvl w:ilvl="8">
      <w:start w:val="1"/>
      <w:numFmt w:val="decimal"/>
      <w:lvlText w:val="%1.%2.%3.%4.%5.%6.%7.%8.%9."/>
      <w:lvlJc w:val="left"/>
      <w:pPr>
        <w:ind w:left="1569" w:hanging="1440"/>
      </w:pPr>
      <w:rPr/>
    </w:lvl>
  </w:abstractNum>
  <w:abstractNum w:abstractNumId="11">
    <w:lvl w:ilvl="0">
      <w:start w:val="1"/>
      <w:numFmt w:val="decimal"/>
      <w:lvlText w:val="%1"/>
      <w:lvlJc w:val="left"/>
      <w:pPr>
        <w:ind w:left="649" w:hanging="546"/>
      </w:pPr>
      <w:rPr/>
    </w:lvl>
    <w:lvl w:ilvl="1">
      <w:start w:val="13"/>
      <w:numFmt w:val="decimal"/>
      <w:lvlText w:val="%1.%2."/>
      <w:lvlJc w:val="left"/>
      <w:pPr>
        <w:ind w:left="649" w:hanging="546"/>
      </w:pPr>
      <w:rPr>
        <w:rFonts w:ascii="Calibri" w:cs="Calibri" w:eastAsia="Calibri" w:hAnsi="Calibri"/>
        <w:b w:val="1"/>
        <w:i w:val="1"/>
        <w:sz w:val="24"/>
        <w:szCs w:val="24"/>
      </w:rPr>
    </w:lvl>
    <w:lvl w:ilvl="2">
      <w:start w:val="1"/>
      <w:numFmt w:val="bullet"/>
      <w:lvlText w:val="•"/>
      <w:lvlJc w:val="left"/>
      <w:pPr>
        <w:ind w:left="237" w:hanging="720"/>
      </w:pPr>
      <w:rPr>
        <w:rFonts w:ascii="Calibri" w:cs="Calibri" w:eastAsia="Calibri" w:hAnsi="Calibri"/>
        <w:sz w:val="24"/>
        <w:szCs w:val="24"/>
      </w:rPr>
    </w:lvl>
    <w:lvl w:ilvl="3">
      <w:start w:val="1"/>
      <w:numFmt w:val="bullet"/>
      <w:lvlText w:val="•"/>
      <w:lvlJc w:val="left"/>
      <w:pPr>
        <w:ind w:left="1663" w:hanging="719.9999999999999"/>
      </w:pPr>
      <w:rPr/>
    </w:lvl>
    <w:lvl w:ilvl="4">
      <w:start w:val="1"/>
      <w:numFmt w:val="bullet"/>
      <w:lvlText w:val="•"/>
      <w:lvlJc w:val="left"/>
      <w:pPr>
        <w:ind w:left="2677" w:hanging="720"/>
      </w:pPr>
      <w:rPr/>
    </w:lvl>
    <w:lvl w:ilvl="5">
      <w:start w:val="1"/>
      <w:numFmt w:val="bullet"/>
      <w:lvlText w:val="•"/>
      <w:lvlJc w:val="left"/>
      <w:pPr>
        <w:ind w:left="3690" w:hanging="720"/>
      </w:pPr>
      <w:rPr/>
    </w:lvl>
    <w:lvl w:ilvl="6">
      <w:start w:val="1"/>
      <w:numFmt w:val="bullet"/>
      <w:lvlText w:val="•"/>
      <w:lvlJc w:val="left"/>
      <w:pPr>
        <w:ind w:left="4704" w:hanging="720"/>
      </w:pPr>
      <w:rPr/>
    </w:lvl>
    <w:lvl w:ilvl="7">
      <w:start w:val="1"/>
      <w:numFmt w:val="bullet"/>
      <w:lvlText w:val="•"/>
      <w:lvlJc w:val="left"/>
      <w:pPr>
        <w:ind w:left="5718" w:hanging="720"/>
      </w:pPr>
      <w:rPr/>
    </w:lvl>
    <w:lvl w:ilvl="8">
      <w:start w:val="1"/>
      <w:numFmt w:val="bullet"/>
      <w:lvlText w:val="•"/>
      <w:lvlJc w:val="left"/>
      <w:pPr>
        <w:ind w:left="6732" w:hanging="720"/>
      </w:pPr>
      <w:rPr/>
    </w:lvl>
  </w:abstractNum>
  <w:abstractNum w:abstractNumId="12">
    <w:lvl w:ilvl="0">
      <w:start w:val="1"/>
      <w:numFmt w:val="decimal"/>
      <w:lvlText w:val="%1."/>
      <w:lvlJc w:val="left"/>
      <w:pPr>
        <w:ind w:left="502" w:hanging="360"/>
      </w:pPr>
      <w:rPr/>
    </w:lvl>
    <w:lvl w:ilvl="1">
      <w:start w:val="1"/>
      <w:numFmt w:val="lowerLetter"/>
      <w:lvlText w:val="%2."/>
      <w:lvlJc w:val="left"/>
      <w:pPr>
        <w:ind w:left="1222" w:hanging="360"/>
      </w:pPr>
      <w:rPr/>
    </w:lvl>
    <w:lvl w:ilvl="2">
      <w:start w:val="1"/>
      <w:numFmt w:val="lowerRoman"/>
      <w:lvlText w:val="%3."/>
      <w:lvlJc w:val="right"/>
      <w:pPr>
        <w:ind w:left="1942" w:hanging="180"/>
      </w:pPr>
      <w:rPr/>
    </w:lvl>
    <w:lvl w:ilvl="3">
      <w:start w:val="1"/>
      <w:numFmt w:val="decimal"/>
      <w:lvlText w:val="%4."/>
      <w:lvlJc w:val="left"/>
      <w:pPr>
        <w:ind w:left="2662" w:hanging="360"/>
      </w:pPr>
      <w:rPr/>
    </w:lvl>
    <w:lvl w:ilvl="4">
      <w:start w:val="1"/>
      <w:numFmt w:val="lowerLetter"/>
      <w:lvlText w:val="%5."/>
      <w:lvlJc w:val="left"/>
      <w:pPr>
        <w:ind w:left="3382" w:hanging="360"/>
      </w:pPr>
      <w:rPr/>
    </w:lvl>
    <w:lvl w:ilvl="5">
      <w:start w:val="1"/>
      <w:numFmt w:val="lowerRoman"/>
      <w:lvlText w:val="%6."/>
      <w:lvlJc w:val="right"/>
      <w:pPr>
        <w:ind w:left="4102" w:hanging="180"/>
      </w:pPr>
      <w:rPr/>
    </w:lvl>
    <w:lvl w:ilvl="6">
      <w:start w:val="1"/>
      <w:numFmt w:val="decimal"/>
      <w:lvlText w:val="%7."/>
      <w:lvlJc w:val="left"/>
      <w:pPr>
        <w:ind w:left="4822" w:hanging="360"/>
      </w:pPr>
      <w:rPr/>
    </w:lvl>
    <w:lvl w:ilvl="7">
      <w:start w:val="1"/>
      <w:numFmt w:val="lowerLetter"/>
      <w:lvlText w:val="%8."/>
      <w:lvlJc w:val="left"/>
      <w:pPr>
        <w:ind w:left="5542" w:hanging="360"/>
      </w:pPr>
      <w:rPr/>
    </w:lvl>
    <w:lvl w:ilvl="8">
      <w:start w:val="1"/>
      <w:numFmt w:val="lowerRoman"/>
      <w:lvlText w:val="%9."/>
      <w:lvlJc w:val="right"/>
      <w:pPr>
        <w:ind w:left="6262" w:hanging="180"/>
      </w:pPr>
      <w:rPr/>
    </w:lvl>
  </w:abstractNum>
  <w:abstractNum w:abstractNumId="1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4">
    <w:lvl w:ilvl="0">
      <w:start w:val="1"/>
      <w:numFmt w:val="upperLetter"/>
      <w:lvlText w:val="%1."/>
      <w:lvlJc w:val="left"/>
      <w:pPr>
        <w:ind w:left="1353" w:hanging="359.9999999999999"/>
      </w:pPr>
      <w:rPr/>
    </w:lvl>
    <w:lvl w:ilvl="1">
      <w:start w:val="1"/>
      <w:numFmt w:val="lowerLetter"/>
      <w:lvlText w:val="%2."/>
      <w:lvlJc w:val="left"/>
      <w:pPr>
        <w:ind w:left="2160" w:hanging="360"/>
      </w:pPr>
      <w:rPr/>
    </w:lvl>
    <w:lvl w:ilvl="2">
      <w:start w:val="1"/>
      <w:numFmt w:val="lowerRoman"/>
      <w:lvlText w:val="%3."/>
      <w:lvlJc w:val="right"/>
      <w:pPr>
        <w:ind w:left="2880" w:hanging="180"/>
      </w:pPr>
      <w:rPr/>
    </w:lvl>
    <w:lvl w:ilvl="3">
      <w:start w:val="1"/>
      <w:numFmt w:val="decimal"/>
      <w:lvlText w:val="%4."/>
      <w:lvlJc w:val="left"/>
      <w:pPr>
        <w:ind w:left="3600" w:hanging="360"/>
      </w:pPr>
      <w:rPr/>
    </w:lvl>
    <w:lvl w:ilvl="4">
      <w:start w:val="1"/>
      <w:numFmt w:val="lowerLetter"/>
      <w:lvlText w:val="%5."/>
      <w:lvlJc w:val="left"/>
      <w:pPr>
        <w:ind w:left="4320" w:hanging="360"/>
      </w:pPr>
      <w:rPr/>
    </w:lvl>
    <w:lvl w:ilvl="5">
      <w:start w:val="1"/>
      <w:numFmt w:val="lowerRoman"/>
      <w:lvlText w:val="%6."/>
      <w:lvlJc w:val="right"/>
      <w:pPr>
        <w:ind w:left="5040" w:hanging="180"/>
      </w:pPr>
      <w:rPr/>
    </w:lvl>
    <w:lvl w:ilvl="6">
      <w:start w:val="1"/>
      <w:numFmt w:val="decimal"/>
      <w:lvlText w:val="%7."/>
      <w:lvlJc w:val="left"/>
      <w:pPr>
        <w:ind w:left="5760" w:hanging="360"/>
      </w:pPr>
      <w:rPr/>
    </w:lvl>
    <w:lvl w:ilvl="7">
      <w:start w:val="1"/>
      <w:numFmt w:val="lowerLetter"/>
      <w:lvlText w:val="%8."/>
      <w:lvlJc w:val="left"/>
      <w:pPr>
        <w:ind w:left="6480" w:hanging="360"/>
      </w:pPr>
      <w:rPr/>
    </w:lvl>
    <w:lvl w:ilvl="8">
      <w:start w:val="1"/>
      <w:numFmt w:val="lowerRoman"/>
      <w:lvlText w:val="%9."/>
      <w:lvlJc w:val="right"/>
      <w:pPr>
        <w:ind w:left="7200" w:hanging="180"/>
      </w:pPr>
      <w:rPr/>
    </w:lvl>
  </w:abstractNum>
  <w:abstractNum w:abstractNumId="1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7">
    <w:lvl w:ilvl="0">
      <w:start w:val="1"/>
      <w:numFmt w:val="decimal"/>
      <w:lvlText w:val="%1."/>
      <w:lvlJc w:val="left"/>
      <w:pPr>
        <w:ind w:left="501" w:hanging="360"/>
      </w:pPr>
      <w:rPr>
        <w:rFonts w:ascii="Times New Roman" w:cs="Times New Roman" w:eastAsia="Times New Roman" w:hAnsi="Times New Roman"/>
        <w:sz w:val="20"/>
        <w:szCs w:val="2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8">
    <w:lvl w:ilvl="0">
      <w:start w:val="1"/>
      <w:numFmt w:val="decimal"/>
      <w:lvlText w:val="%1."/>
      <w:lvlJc w:val="left"/>
      <w:pPr>
        <w:ind w:left="501" w:hanging="360"/>
      </w:pPr>
      <w:rPr>
        <w:rFonts w:ascii="Times New Roman" w:cs="Times New Roman" w:eastAsia="Times New Roman" w:hAnsi="Times New Roman"/>
        <w:sz w:val="20"/>
        <w:szCs w:val="2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9">
    <w:lvl w:ilvl="0">
      <w:start w:val="1"/>
      <w:numFmt w:val="decimal"/>
      <w:lvlText w:val="%1."/>
      <w:lvlJc w:val="left"/>
      <w:pPr>
        <w:ind w:left="501" w:hanging="360"/>
      </w:pPr>
      <w:rPr>
        <w:rFonts w:ascii="Times New Roman" w:cs="Times New Roman" w:eastAsia="Times New Roman" w:hAnsi="Times New Roman"/>
        <w:sz w:val="20"/>
        <w:szCs w:val="2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0">
    <w:lvl w:ilvl="0">
      <w:start w:val="1"/>
      <w:numFmt w:val="decimal"/>
      <w:lvlText w:val="%1."/>
      <w:lvlJc w:val="left"/>
      <w:pPr>
        <w:ind w:left="501" w:hanging="360"/>
      </w:pPr>
      <w:rPr>
        <w:rFonts w:ascii="Times New Roman" w:cs="Times New Roman" w:eastAsia="Times New Roman" w:hAnsi="Times New Roman"/>
        <w:sz w:val="20"/>
        <w:szCs w:val="2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1">
    <w:lvl w:ilvl="0">
      <w:start w:val="1"/>
      <w:numFmt w:val="decimal"/>
      <w:lvlText w:val="%1."/>
      <w:lvlJc w:val="left"/>
      <w:pPr>
        <w:ind w:left="501" w:hanging="360"/>
      </w:pPr>
      <w:rPr>
        <w:rFonts w:ascii="Times New Roman" w:cs="Times New Roman" w:eastAsia="Times New Roman" w:hAnsi="Times New Roman"/>
        <w:sz w:val="20"/>
        <w:szCs w:val="2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2">
    <w:lvl w:ilvl="0">
      <w:start w:val="1"/>
      <w:numFmt w:val="decimal"/>
      <w:lvlText w:val="%1."/>
      <w:lvlJc w:val="left"/>
      <w:pPr>
        <w:ind w:left="502"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3">
    <w:lvl w:ilvl="0">
      <w:start w:val="1"/>
      <w:numFmt w:val="decimal"/>
      <w:lvlText w:val="%1."/>
      <w:lvlJc w:val="left"/>
      <w:pPr>
        <w:ind w:left="720" w:hanging="360"/>
      </w:pPr>
      <w:rPr/>
    </w:lvl>
    <w:lvl w:ilvl="1">
      <w:start w:val="1"/>
      <w:numFmt w:val="decimal"/>
      <w:lvlText w:val="%2."/>
      <w:lvlJc w:val="left"/>
      <w:pPr>
        <w:ind w:left="720" w:hanging="360"/>
      </w:pPr>
      <w:rPr/>
    </w:lvl>
    <w:lvl w:ilvl="2">
      <w:start w:val="1"/>
      <w:numFmt w:val="decimal"/>
      <w:lvlText w:val="%3."/>
      <w:lvlJc w:val="left"/>
      <w:pPr>
        <w:ind w:left="720" w:hanging="360"/>
      </w:pPr>
      <w:rPr/>
    </w:lvl>
    <w:lvl w:ilvl="3">
      <w:start w:val="1"/>
      <w:numFmt w:val="decimal"/>
      <w:lvlText w:val="%4."/>
      <w:lvlJc w:val="left"/>
      <w:pPr>
        <w:ind w:left="720" w:hanging="360"/>
      </w:pPr>
      <w:rPr/>
    </w:lvl>
    <w:lvl w:ilvl="4">
      <w:start w:val="1"/>
      <w:numFmt w:val="decimal"/>
      <w:lvlText w:val="%5."/>
      <w:lvlJc w:val="left"/>
      <w:pPr>
        <w:ind w:left="720" w:hanging="360"/>
      </w:pPr>
      <w:rPr/>
    </w:lvl>
    <w:lvl w:ilvl="5">
      <w:start w:val="1"/>
      <w:numFmt w:val="decimal"/>
      <w:lvlText w:val="%6."/>
      <w:lvlJc w:val="left"/>
      <w:pPr>
        <w:ind w:left="720" w:hanging="360"/>
      </w:pPr>
      <w:rPr/>
    </w:lvl>
    <w:lvl w:ilvl="6">
      <w:start w:val="1"/>
      <w:numFmt w:val="decimal"/>
      <w:lvlText w:val="%7."/>
      <w:lvlJc w:val="left"/>
      <w:pPr>
        <w:ind w:left="720" w:hanging="360"/>
      </w:pPr>
      <w:rPr/>
    </w:lvl>
    <w:lvl w:ilvl="7">
      <w:start w:val="1"/>
      <w:numFmt w:val="decimal"/>
      <w:lvlText w:val="%8."/>
      <w:lvlJc w:val="left"/>
      <w:pPr>
        <w:ind w:left="720" w:hanging="360"/>
      </w:pPr>
      <w:rPr/>
    </w:lvl>
    <w:lvl w:ilvl="8">
      <w:start w:val="1"/>
      <w:numFmt w:val="decimal"/>
      <w:lvlText w:val="%9."/>
      <w:lvlJc w:val="left"/>
      <w:pPr>
        <w:ind w:left="720" w:hanging="360"/>
      </w:pPr>
      <w:rPr/>
    </w:lvl>
  </w:abstractNum>
  <w:abstractNum w:abstractNumId="24">
    <w:lvl w:ilvl="0">
      <w:start w:val="1"/>
      <w:numFmt w:val="decimal"/>
      <w:lvlText w:val="%1."/>
      <w:lvlJc w:val="left"/>
      <w:pPr>
        <w:ind w:left="720" w:hanging="360"/>
      </w:pPr>
      <w:rPr/>
    </w:lvl>
    <w:lvl w:ilvl="1">
      <w:start w:val="1"/>
      <w:numFmt w:val="decimal"/>
      <w:lvlText w:val="%2."/>
      <w:lvlJc w:val="left"/>
      <w:pPr>
        <w:ind w:left="720" w:hanging="360"/>
      </w:pPr>
      <w:rPr/>
    </w:lvl>
    <w:lvl w:ilvl="2">
      <w:start w:val="1"/>
      <w:numFmt w:val="decimal"/>
      <w:lvlText w:val="%3."/>
      <w:lvlJc w:val="left"/>
      <w:pPr>
        <w:ind w:left="720" w:hanging="360"/>
      </w:pPr>
      <w:rPr/>
    </w:lvl>
    <w:lvl w:ilvl="3">
      <w:start w:val="1"/>
      <w:numFmt w:val="decimal"/>
      <w:lvlText w:val="%4."/>
      <w:lvlJc w:val="left"/>
      <w:pPr>
        <w:ind w:left="720" w:hanging="360"/>
      </w:pPr>
      <w:rPr/>
    </w:lvl>
    <w:lvl w:ilvl="4">
      <w:start w:val="1"/>
      <w:numFmt w:val="decimal"/>
      <w:lvlText w:val="%5."/>
      <w:lvlJc w:val="left"/>
      <w:pPr>
        <w:ind w:left="720" w:hanging="360"/>
      </w:pPr>
      <w:rPr/>
    </w:lvl>
    <w:lvl w:ilvl="5">
      <w:start w:val="1"/>
      <w:numFmt w:val="decimal"/>
      <w:lvlText w:val="%6."/>
      <w:lvlJc w:val="left"/>
      <w:pPr>
        <w:ind w:left="720" w:hanging="360"/>
      </w:pPr>
      <w:rPr/>
    </w:lvl>
    <w:lvl w:ilvl="6">
      <w:start w:val="1"/>
      <w:numFmt w:val="decimal"/>
      <w:lvlText w:val="%7."/>
      <w:lvlJc w:val="left"/>
      <w:pPr>
        <w:ind w:left="720" w:hanging="360"/>
      </w:pPr>
      <w:rPr/>
    </w:lvl>
    <w:lvl w:ilvl="7">
      <w:start w:val="1"/>
      <w:numFmt w:val="decimal"/>
      <w:lvlText w:val="%8."/>
      <w:lvlJc w:val="left"/>
      <w:pPr>
        <w:ind w:left="720" w:hanging="360"/>
      </w:pPr>
      <w:rPr/>
    </w:lvl>
    <w:lvl w:ilvl="8">
      <w:start w:val="1"/>
      <w:numFmt w:val="decimal"/>
      <w:lvlText w:val="%9."/>
      <w:lvlJc w:val="left"/>
      <w:pPr>
        <w:ind w:left="720" w:hanging="360"/>
      </w:pPr>
      <w:rPr/>
    </w:lvl>
  </w:abstractNum>
  <w:abstractNum w:abstractNumId="25">
    <w:lvl w:ilvl="0">
      <w:start w:val="1"/>
      <w:numFmt w:val="decimal"/>
      <w:lvlText w:val="%1."/>
      <w:lvlJc w:val="left"/>
      <w:pPr>
        <w:ind w:left="501" w:hanging="360"/>
      </w:pPr>
      <w:rPr>
        <w:rFonts w:ascii="Times New Roman" w:cs="Times New Roman" w:eastAsia="Times New Roman" w:hAnsi="Times New Roman"/>
        <w:sz w:val="20"/>
        <w:szCs w:val="2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6">
    <w:lvl w:ilvl="0">
      <w:start w:val="1"/>
      <w:numFmt w:val="decimal"/>
      <w:lvlText w:val="%1."/>
      <w:lvlJc w:val="left"/>
      <w:pPr>
        <w:ind w:left="502"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7">
    <w:lvl w:ilvl="0">
      <w:start w:val="1"/>
      <w:numFmt w:val="decimal"/>
      <w:lvlText w:val="%1."/>
      <w:lvlJc w:val="left"/>
      <w:pPr>
        <w:ind w:left="501" w:hanging="360"/>
      </w:pPr>
      <w:rPr>
        <w:rFonts w:ascii="Times New Roman" w:cs="Times New Roman" w:eastAsia="Times New Roman" w:hAnsi="Times New Roman"/>
        <w:sz w:val="20"/>
        <w:szCs w:val="2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9">
    <w:lvl w:ilvl="0">
      <w:start w:val="1"/>
      <w:numFmt w:val="upperLetter"/>
      <w:lvlText w:val="%1."/>
      <w:lvlJc w:val="left"/>
      <w:pPr>
        <w:ind w:left="720" w:hanging="360"/>
      </w:pPr>
      <w:rPr>
        <w:b w:val="1"/>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0">
    <w:lvl w:ilvl="0">
      <w:start w:val="1"/>
      <w:numFmt w:val="upperLetter"/>
      <w:lvlText w:val="%1."/>
      <w:lvlJc w:val="left"/>
      <w:pPr>
        <w:ind w:left="720" w:hanging="360"/>
      </w:pPr>
      <w:rPr/>
    </w:lvl>
    <w:lvl w:ilvl="1">
      <w:start w:val="1"/>
      <w:numFmt w:val="decimal"/>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1">
    <w:lvl w:ilvl="0">
      <w:start w:val="1"/>
      <w:numFmt w:val="upperLetter"/>
      <w:lvlText w:val="%1."/>
      <w:lvlJc w:val="left"/>
      <w:pPr>
        <w:ind w:left="1353" w:hanging="359.9999999999999"/>
      </w:pPr>
      <w:rPr/>
    </w:lvl>
    <w:lvl w:ilvl="1">
      <w:start w:val="1"/>
      <w:numFmt w:val="lowerLetter"/>
      <w:lvlText w:val="%2."/>
      <w:lvlJc w:val="left"/>
      <w:pPr>
        <w:ind w:left="2160" w:hanging="360"/>
      </w:pPr>
      <w:rPr/>
    </w:lvl>
    <w:lvl w:ilvl="2">
      <w:start w:val="1"/>
      <w:numFmt w:val="lowerRoman"/>
      <w:lvlText w:val="%3."/>
      <w:lvlJc w:val="right"/>
      <w:pPr>
        <w:ind w:left="2880" w:hanging="180"/>
      </w:pPr>
      <w:rPr/>
    </w:lvl>
    <w:lvl w:ilvl="3">
      <w:start w:val="1"/>
      <w:numFmt w:val="decimal"/>
      <w:lvlText w:val="%4."/>
      <w:lvlJc w:val="left"/>
      <w:pPr>
        <w:ind w:left="3600" w:hanging="360"/>
      </w:pPr>
      <w:rPr/>
    </w:lvl>
    <w:lvl w:ilvl="4">
      <w:start w:val="1"/>
      <w:numFmt w:val="lowerLetter"/>
      <w:lvlText w:val="%5."/>
      <w:lvlJc w:val="left"/>
      <w:pPr>
        <w:ind w:left="4320" w:hanging="360"/>
      </w:pPr>
      <w:rPr/>
    </w:lvl>
    <w:lvl w:ilvl="5">
      <w:start w:val="1"/>
      <w:numFmt w:val="lowerRoman"/>
      <w:lvlText w:val="%6."/>
      <w:lvlJc w:val="right"/>
      <w:pPr>
        <w:ind w:left="5040" w:hanging="180"/>
      </w:pPr>
      <w:rPr/>
    </w:lvl>
    <w:lvl w:ilvl="6">
      <w:start w:val="1"/>
      <w:numFmt w:val="decimal"/>
      <w:lvlText w:val="%7."/>
      <w:lvlJc w:val="left"/>
      <w:pPr>
        <w:ind w:left="5760" w:hanging="360"/>
      </w:pPr>
      <w:rPr/>
    </w:lvl>
    <w:lvl w:ilvl="7">
      <w:start w:val="1"/>
      <w:numFmt w:val="lowerLetter"/>
      <w:lvlText w:val="%8."/>
      <w:lvlJc w:val="left"/>
      <w:pPr>
        <w:ind w:left="6480" w:hanging="360"/>
      </w:pPr>
      <w:rPr/>
    </w:lvl>
    <w:lvl w:ilvl="8">
      <w:start w:val="1"/>
      <w:numFmt w:val="lowerRoman"/>
      <w:lvlText w:val="%9."/>
      <w:lvlJc w:val="right"/>
      <w:pPr>
        <w:ind w:left="7200" w:hanging="180"/>
      </w:pPr>
      <w:rPr/>
    </w:lvl>
  </w:abstractNum>
  <w:abstractNum w:abstractNumId="32">
    <w:lvl w:ilvl="0">
      <w:start w:val="1"/>
      <w:numFmt w:val="bullet"/>
      <w:lvlText w:val="●"/>
      <w:lvlJc w:val="left"/>
      <w:pPr>
        <w:ind w:left="781" w:hanging="360.00000000000006"/>
      </w:pPr>
      <w:rPr>
        <w:rFonts w:ascii="Noto Sans Symbols" w:cs="Noto Sans Symbols" w:eastAsia="Noto Sans Symbols" w:hAnsi="Noto Sans Symbols"/>
      </w:rPr>
    </w:lvl>
    <w:lvl w:ilvl="1">
      <w:start w:val="1"/>
      <w:numFmt w:val="bullet"/>
      <w:lvlText w:val="o"/>
      <w:lvlJc w:val="left"/>
      <w:pPr>
        <w:ind w:left="1501" w:hanging="360"/>
      </w:pPr>
      <w:rPr>
        <w:rFonts w:ascii="Courier New" w:cs="Courier New" w:eastAsia="Courier New" w:hAnsi="Courier New"/>
      </w:rPr>
    </w:lvl>
    <w:lvl w:ilvl="2">
      <w:start w:val="1"/>
      <w:numFmt w:val="bullet"/>
      <w:lvlText w:val="▪"/>
      <w:lvlJc w:val="left"/>
      <w:pPr>
        <w:ind w:left="2221" w:hanging="360"/>
      </w:pPr>
      <w:rPr>
        <w:rFonts w:ascii="Noto Sans Symbols" w:cs="Noto Sans Symbols" w:eastAsia="Noto Sans Symbols" w:hAnsi="Noto Sans Symbols"/>
      </w:rPr>
    </w:lvl>
    <w:lvl w:ilvl="3">
      <w:start w:val="1"/>
      <w:numFmt w:val="bullet"/>
      <w:lvlText w:val="●"/>
      <w:lvlJc w:val="left"/>
      <w:pPr>
        <w:ind w:left="2941" w:hanging="360"/>
      </w:pPr>
      <w:rPr>
        <w:rFonts w:ascii="Noto Sans Symbols" w:cs="Noto Sans Symbols" w:eastAsia="Noto Sans Symbols" w:hAnsi="Noto Sans Symbols"/>
      </w:rPr>
    </w:lvl>
    <w:lvl w:ilvl="4">
      <w:start w:val="1"/>
      <w:numFmt w:val="bullet"/>
      <w:lvlText w:val="o"/>
      <w:lvlJc w:val="left"/>
      <w:pPr>
        <w:ind w:left="3661" w:hanging="360"/>
      </w:pPr>
      <w:rPr>
        <w:rFonts w:ascii="Courier New" w:cs="Courier New" w:eastAsia="Courier New" w:hAnsi="Courier New"/>
      </w:rPr>
    </w:lvl>
    <w:lvl w:ilvl="5">
      <w:start w:val="1"/>
      <w:numFmt w:val="bullet"/>
      <w:lvlText w:val="▪"/>
      <w:lvlJc w:val="left"/>
      <w:pPr>
        <w:ind w:left="4381" w:hanging="360"/>
      </w:pPr>
      <w:rPr>
        <w:rFonts w:ascii="Noto Sans Symbols" w:cs="Noto Sans Symbols" w:eastAsia="Noto Sans Symbols" w:hAnsi="Noto Sans Symbols"/>
      </w:rPr>
    </w:lvl>
    <w:lvl w:ilvl="6">
      <w:start w:val="1"/>
      <w:numFmt w:val="bullet"/>
      <w:lvlText w:val="●"/>
      <w:lvlJc w:val="left"/>
      <w:pPr>
        <w:ind w:left="5101" w:hanging="360"/>
      </w:pPr>
      <w:rPr>
        <w:rFonts w:ascii="Noto Sans Symbols" w:cs="Noto Sans Symbols" w:eastAsia="Noto Sans Symbols" w:hAnsi="Noto Sans Symbols"/>
      </w:rPr>
    </w:lvl>
    <w:lvl w:ilvl="7">
      <w:start w:val="1"/>
      <w:numFmt w:val="bullet"/>
      <w:lvlText w:val="o"/>
      <w:lvlJc w:val="left"/>
      <w:pPr>
        <w:ind w:left="5821" w:hanging="360"/>
      </w:pPr>
      <w:rPr>
        <w:rFonts w:ascii="Courier New" w:cs="Courier New" w:eastAsia="Courier New" w:hAnsi="Courier New"/>
      </w:rPr>
    </w:lvl>
    <w:lvl w:ilvl="8">
      <w:start w:val="1"/>
      <w:numFmt w:val="bullet"/>
      <w:lvlText w:val="▪"/>
      <w:lvlJc w:val="left"/>
      <w:pPr>
        <w:ind w:left="6541" w:hanging="360"/>
      </w:pPr>
      <w:rPr>
        <w:rFonts w:ascii="Noto Sans Symbols" w:cs="Noto Sans Symbols" w:eastAsia="Noto Sans Symbols" w:hAnsi="Noto Sans Symbols"/>
      </w:rPr>
    </w:lvl>
  </w:abstractNum>
  <w:abstractNum w:abstractNumId="33">
    <w:lvl w:ilvl="0">
      <w:start w:val="1"/>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4">
    <w:lvl w:ilvl="0">
      <w:start w:val="1"/>
      <w:numFmt w:val="decimal"/>
      <w:lvlText w:val="%1."/>
      <w:lvlJc w:val="left"/>
      <w:pPr>
        <w:ind w:left="501" w:hanging="360"/>
      </w:pPr>
      <w:rPr/>
    </w:lvl>
    <w:lvl w:ilvl="1">
      <w:start w:val="1"/>
      <w:numFmt w:val="lowerLetter"/>
      <w:lvlText w:val="%2."/>
      <w:lvlJc w:val="left"/>
      <w:pPr>
        <w:ind w:left="1221" w:hanging="360"/>
      </w:pPr>
      <w:rPr/>
    </w:lvl>
    <w:lvl w:ilvl="2">
      <w:start w:val="1"/>
      <w:numFmt w:val="lowerRoman"/>
      <w:lvlText w:val="%3."/>
      <w:lvlJc w:val="right"/>
      <w:pPr>
        <w:ind w:left="1941" w:hanging="180"/>
      </w:pPr>
      <w:rPr/>
    </w:lvl>
    <w:lvl w:ilvl="3">
      <w:start w:val="1"/>
      <w:numFmt w:val="decimal"/>
      <w:lvlText w:val="%4."/>
      <w:lvlJc w:val="left"/>
      <w:pPr>
        <w:ind w:left="2661" w:hanging="360"/>
      </w:pPr>
      <w:rPr/>
    </w:lvl>
    <w:lvl w:ilvl="4">
      <w:start w:val="1"/>
      <w:numFmt w:val="lowerLetter"/>
      <w:lvlText w:val="%5."/>
      <w:lvlJc w:val="left"/>
      <w:pPr>
        <w:ind w:left="3381" w:hanging="360"/>
      </w:pPr>
      <w:rPr/>
    </w:lvl>
    <w:lvl w:ilvl="5">
      <w:start w:val="1"/>
      <w:numFmt w:val="lowerRoman"/>
      <w:lvlText w:val="%6."/>
      <w:lvlJc w:val="right"/>
      <w:pPr>
        <w:ind w:left="4101" w:hanging="180"/>
      </w:pPr>
      <w:rPr/>
    </w:lvl>
    <w:lvl w:ilvl="6">
      <w:start w:val="1"/>
      <w:numFmt w:val="decimal"/>
      <w:lvlText w:val="%7."/>
      <w:lvlJc w:val="left"/>
      <w:pPr>
        <w:ind w:left="4821" w:hanging="360"/>
      </w:pPr>
      <w:rPr/>
    </w:lvl>
    <w:lvl w:ilvl="7">
      <w:start w:val="1"/>
      <w:numFmt w:val="lowerLetter"/>
      <w:lvlText w:val="%8."/>
      <w:lvlJc w:val="left"/>
      <w:pPr>
        <w:ind w:left="5541" w:hanging="360"/>
      </w:pPr>
      <w:rPr/>
    </w:lvl>
    <w:lvl w:ilvl="8">
      <w:start w:val="1"/>
      <w:numFmt w:val="lowerRoman"/>
      <w:lvlText w:val="%9."/>
      <w:lvlJc w:val="right"/>
      <w:pPr>
        <w:ind w:left="6261" w:hanging="18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sz w:val="24"/>
        <w:szCs w:val="24"/>
        <w:lang w:val="lv-LV"/>
      </w:rPr>
    </w:rPrDefault>
    <w:pPrDefault>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widowControl w:val="0"/>
      <w:jc w:val="both"/>
    </w:pPr>
    <w:rPr>
      <w:b w:val="1"/>
      <w:smallCaps w:val="1"/>
      <w:color w:val="002060"/>
      <w:sz w:val="28"/>
      <w:szCs w:val="28"/>
    </w:rPr>
  </w:style>
  <w:style w:type="paragraph" w:styleId="Heading2">
    <w:name w:val="heading 2"/>
    <w:basedOn w:val="Normal"/>
    <w:next w:val="Normal"/>
    <w:pPr>
      <w:widowControl w:val="0"/>
      <w:jc w:val="both"/>
    </w:pPr>
    <w:rPr>
      <w:b w:val="1"/>
      <w:color w:val="002060"/>
      <w:sz w:val="28"/>
      <w:szCs w:val="28"/>
    </w:rPr>
  </w:style>
  <w:style w:type="paragraph" w:styleId="Heading3">
    <w:name w:val="heading 3"/>
    <w:basedOn w:val="Normal"/>
    <w:next w:val="Normal"/>
    <w:pPr>
      <w:keepNext w:val="1"/>
      <w:keepLines w:val="1"/>
      <w:widowControl w:val="0"/>
      <w:jc w:val="both"/>
    </w:pPr>
    <w:rPr>
      <w:b w:val="1"/>
      <w:color w:val="002060"/>
    </w:rPr>
  </w:style>
  <w:style w:type="paragraph" w:styleId="Heading4">
    <w:name w:val="heading 4"/>
    <w:basedOn w:val="Normal"/>
    <w:next w:val="Normal"/>
    <w:pPr>
      <w:widowControl w:val="0"/>
      <w:ind w:left="237"/>
    </w:pPr>
    <w:rPr>
      <w:rFonts w:ascii="Calibri" w:cs="Calibri" w:eastAsia="Calibri" w:hAnsi="Calibri"/>
      <w:i w:val="1"/>
      <w:sz w:val="28"/>
      <w:szCs w:val="28"/>
    </w:rPr>
  </w:style>
  <w:style w:type="paragraph" w:styleId="Heading5">
    <w:name w:val="heading 5"/>
    <w:basedOn w:val="Normal"/>
    <w:next w:val="Normal"/>
    <w:pPr>
      <w:widowControl w:val="0"/>
      <w:ind w:left="237"/>
    </w:pPr>
    <w:rPr>
      <w:rFonts w:ascii="Calibri" w:cs="Calibri" w:eastAsia="Calibri" w:hAnsi="Calibri"/>
      <w:b w:val="1"/>
    </w:rPr>
  </w:style>
  <w:style w:type="paragraph" w:styleId="Heading6">
    <w:name w:val="heading 6"/>
    <w:basedOn w:val="Normal"/>
    <w:next w:val="Normal"/>
    <w:pPr>
      <w:keepNext w:val="1"/>
      <w:keepLines w:val="1"/>
      <w:widowControl w:val="0"/>
      <w:spacing w:before="40" w:lineRule="auto"/>
    </w:pPr>
    <w:rPr>
      <w:rFonts w:ascii="Calibri" w:cs="Calibri" w:eastAsia="Calibri" w:hAnsi="Calibri"/>
      <w:color w:val="1e4d78"/>
      <w:sz w:val="22"/>
      <w:szCs w:val="22"/>
    </w:rPr>
  </w:style>
  <w:style w:type="paragraph" w:styleId="Title">
    <w:name w:val="Title"/>
    <w:basedOn w:val="Normal"/>
    <w:next w:val="Normal"/>
    <w:pPr>
      <w:jc w:val="center"/>
    </w:pPr>
    <w:rPr>
      <w:b w:val="1"/>
    </w:rPr>
  </w:style>
  <w:style w:type="paragraph" w:styleId="Normal" w:default="1">
    <w:name w:val="Normal"/>
    <w:uiPriority w:val="1"/>
    <w:qFormat w:val="1"/>
    <w:rsid w:val="00303944"/>
    <w:pPr>
      <w:spacing w:after="0" w:line="240" w:lineRule="auto"/>
    </w:pPr>
    <w:rPr>
      <w:rFonts w:ascii="Times New Roman" w:cs="Times New Roman" w:eastAsia="Times New Roman" w:hAnsi="Times New Roman"/>
      <w:sz w:val="24"/>
      <w:szCs w:val="24"/>
      <w:lang w:eastAsia="en-GB"/>
    </w:rPr>
  </w:style>
  <w:style w:type="paragraph" w:styleId="Heading1">
    <w:name w:val="heading 1"/>
    <w:basedOn w:val="Normal"/>
    <w:link w:val="Heading1Char"/>
    <w:uiPriority w:val="9"/>
    <w:qFormat w:val="1"/>
    <w:rsid w:val="00637736"/>
    <w:pPr>
      <w:widowControl w:val="0"/>
      <w:jc w:val="both"/>
      <w:outlineLvl w:val="0"/>
    </w:pPr>
    <w:rPr>
      <w:rFonts w:eastAsia="Calibri" w:cstheme="minorBidi"/>
      <w:b w:val="1"/>
      <w:bCs w:val="1"/>
      <w:caps w:val="1"/>
      <w:color w:val="002060"/>
      <w:sz w:val="28"/>
      <w:szCs w:val="36"/>
      <w:lang w:eastAsia="en-US" w:val="en-US"/>
    </w:rPr>
  </w:style>
  <w:style w:type="paragraph" w:styleId="Heading2">
    <w:name w:val="heading 2"/>
    <w:basedOn w:val="Normal"/>
    <w:link w:val="Heading2Char"/>
    <w:uiPriority w:val="9"/>
    <w:qFormat w:val="1"/>
    <w:rsid w:val="008947C9"/>
    <w:pPr>
      <w:widowControl w:val="0"/>
      <w:jc w:val="both"/>
      <w:outlineLvl w:val="1"/>
    </w:pPr>
    <w:rPr>
      <w:rFonts w:eastAsia="Calibri" w:cstheme="minorBidi"/>
      <w:b w:val="1"/>
      <w:bCs w:val="1"/>
      <w:color w:val="002060"/>
      <w:sz w:val="28"/>
      <w:szCs w:val="28"/>
      <w:lang w:eastAsia="en-US" w:val="en-US"/>
    </w:rPr>
  </w:style>
  <w:style w:type="paragraph" w:styleId="Heading3">
    <w:name w:val="heading 3"/>
    <w:basedOn w:val="Normal"/>
    <w:next w:val="Normal"/>
    <w:link w:val="Heading3Char"/>
    <w:uiPriority w:val="9"/>
    <w:unhideWhenUsed w:val="1"/>
    <w:qFormat w:val="1"/>
    <w:rsid w:val="008947C9"/>
    <w:pPr>
      <w:keepNext w:val="1"/>
      <w:keepLines w:val="1"/>
      <w:widowControl w:val="0"/>
      <w:jc w:val="both"/>
      <w:outlineLvl w:val="2"/>
    </w:pPr>
    <w:rPr>
      <w:rFonts w:cstheme="majorBidi" w:eastAsiaTheme="majorEastAsia"/>
      <w:b w:val="1"/>
      <w:color w:val="002060"/>
      <w:lang w:eastAsia="en-US" w:val="en-US"/>
    </w:rPr>
  </w:style>
  <w:style w:type="paragraph" w:styleId="Heading4">
    <w:name w:val="heading 4"/>
    <w:basedOn w:val="Normal"/>
    <w:link w:val="Heading4Char"/>
    <w:uiPriority w:val="9"/>
    <w:qFormat w:val="1"/>
    <w:rsid w:val="005566D1"/>
    <w:pPr>
      <w:widowControl w:val="0"/>
      <w:ind w:left="237"/>
      <w:outlineLvl w:val="3"/>
    </w:pPr>
    <w:rPr>
      <w:rFonts w:ascii="Calibri" w:eastAsia="Calibri" w:hAnsi="Calibri" w:cstheme="minorBidi"/>
      <w:i w:val="1"/>
      <w:sz w:val="28"/>
      <w:szCs w:val="28"/>
      <w:lang w:eastAsia="en-US" w:val="en-US"/>
    </w:rPr>
  </w:style>
  <w:style w:type="paragraph" w:styleId="Heading5">
    <w:name w:val="heading 5"/>
    <w:basedOn w:val="Normal"/>
    <w:link w:val="Heading5Char"/>
    <w:uiPriority w:val="9"/>
    <w:qFormat w:val="1"/>
    <w:rsid w:val="00972F4E"/>
    <w:pPr>
      <w:widowControl w:val="0"/>
      <w:ind w:left="237"/>
      <w:outlineLvl w:val="4"/>
    </w:pPr>
    <w:rPr>
      <w:rFonts w:ascii="Calibri" w:eastAsia="Calibri" w:hAnsi="Calibri" w:cstheme="minorBidi"/>
      <w:b w:val="1"/>
      <w:bCs w:val="1"/>
      <w:lang w:eastAsia="en-US" w:val="en-US"/>
    </w:rPr>
  </w:style>
  <w:style w:type="paragraph" w:styleId="Heading6">
    <w:name w:val="heading 6"/>
    <w:basedOn w:val="Normal"/>
    <w:next w:val="Normal"/>
    <w:link w:val="Heading6Char"/>
    <w:uiPriority w:val="9"/>
    <w:unhideWhenUsed w:val="1"/>
    <w:qFormat w:val="1"/>
    <w:rsid w:val="00C51F1F"/>
    <w:pPr>
      <w:keepNext w:val="1"/>
      <w:keepLines w:val="1"/>
      <w:widowControl w:val="0"/>
      <w:spacing w:before="40"/>
      <w:outlineLvl w:val="5"/>
    </w:pPr>
    <w:rPr>
      <w:rFonts w:asciiTheme="majorHAnsi" w:cstheme="majorBidi" w:eastAsiaTheme="majorEastAsia" w:hAnsiTheme="majorHAnsi"/>
      <w:color w:val="1f4d78" w:themeColor="accent1" w:themeShade="00007F"/>
      <w:sz w:val="22"/>
      <w:szCs w:val="22"/>
      <w:lang w:eastAsia="en-US" w:val="en-US"/>
    </w:rPr>
  </w:style>
  <w:style w:type="paragraph" w:styleId="Heading7">
    <w:name w:val="heading 7"/>
    <w:basedOn w:val="Normal"/>
    <w:next w:val="Normal"/>
    <w:link w:val="Heading7Char"/>
    <w:uiPriority w:val="9"/>
    <w:unhideWhenUsed w:val="1"/>
    <w:qFormat w:val="1"/>
    <w:rsid w:val="006138EF"/>
    <w:pPr>
      <w:keepNext w:val="1"/>
      <w:keepLines w:val="1"/>
      <w:widowControl w:val="0"/>
      <w:spacing w:before="40"/>
      <w:outlineLvl w:val="6"/>
    </w:pPr>
    <w:rPr>
      <w:rFonts w:asciiTheme="majorHAnsi" w:cstheme="majorBidi" w:eastAsiaTheme="majorEastAsia" w:hAnsiTheme="majorHAnsi"/>
      <w:i w:val="1"/>
      <w:iCs w:val="1"/>
      <w:color w:val="1f4d78" w:themeColor="accent1" w:themeShade="00007F"/>
      <w:sz w:val="22"/>
      <w:szCs w:val="22"/>
      <w:lang w:eastAsia="en-US" w:val="en-US"/>
    </w:rPr>
  </w:style>
  <w:style w:type="paragraph" w:styleId="Heading8">
    <w:name w:val="heading 8"/>
    <w:basedOn w:val="Normal"/>
    <w:next w:val="Normal"/>
    <w:link w:val="Heading8Char"/>
    <w:uiPriority w:val="9"/>
    <w:qFormat w:val="1"/>
    <w:rsid w:val="005C0767"/>
    <w:pPr>
      <w:keepNext w:val="1"/>
      <w:tabs>
        <w:tab w:val="num" w:pos="1440"/>
      </w:tabs>
      <w:suppressAutoHyphens w:val="1"/>
      <w:ind w:left="170"/>
      <w:outlineLvl w:val="7"/>
    </w:pPr>
    <w:rPr>
      <w:rFonts w:cs="Calibri" w:eastAsia="Calibri"/>
      <w:b w:val="1"/>
      <w:bCs w:val="1"/>
      <w:szCs w:val="20"/>
      <w:u w:val="single"/>
      <w:lang w:eastAsia="ar-SA"/>
    </w:rPr>
  </w:style>
  <w:style w:type="paragraph" w:styleId="Heading9">
    <w:name w:val="heading 9"/>
    <w:basedOn w:val="Normal"/>
    <w:next w:val="Normal"/>
    <w:link w:val="Heading9Char"/>
    <w:uiPriority w:val="9"/>
    <w:qFormat w:val="1"/>
    <w:rsid w:val="005C0767"/>
    <w:pPr>
      <w:keepNext w:val="1"/>
      <w:tabs>
        <w:tab w:val="num" w:pos="1584"/>
      </w:tabs>
      <w:suppressAutoHyphens w:val="1"/>
      <w:ind w:left="1584" w:hanging="1584"/>
      <w:outlineLvl w:val="8"/>
    </w:pPr>
    <w:rPr>
      <w:rFonts w:cs="Calibri" w:eastAsia="Calibri"/>
      <w:szCs w:val="20"/>
      <w:u w:val="single"/>
      <w:lang w:eastAsia="ar-SA"/>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character" w:styleId="Heading2Char" w:customStyle="1">
    <w:name w:val="Heading 2 Char"/>
    <w:basedOn w:val="DefaultParagraphFont"/>
    <w:link w:val="Heading2"/>
    <w:uiPriority w:val="9"/>
    <w:rsid w:val="008947C9"/>
    <w:rPr>
      <w:rFonts w:ascii="Times New Roman" w:eastAsia="Calibri" w:hAnsi="Times New Roman"/>
      <w:b w:val="1"/>
      <w:bCs w:val="1"/>
      <w:color w:val="002060"/>
      <w:sz w:val="28"/>
      <w:szCs w:val="28"/>
      <w:lang w:val="en-US"/>
    </w:rPr>
  </w:style>
  <w:style w:type="character" w:styleId="Heading5Char" w:customStyle="1">
    <w:name w:val="Heading 5 Char"/>
    <w:basedOn w:val="DefaultParagraphFont"/>
    <w:link w:val="Heading5"/>
    <w:uiPriority w:val="9"/>
    <w:rsid w:val="00972F4E"/>
    <w:rPr>
      <w:rFonts w:ascii="Calibri" w:eastAsia="Calibri" w:hAnsi="Calibri"/>
      <w:b w:val="1"/>
      <w:bCs w:val="1"/>
      <w:sz w:val="24"/>
      <w:szCs w:val="24"/>
      <w:lang w:val="en-US"/>
    </w:rPr>
  </w:style>
  <w:style w:type="paragraph" w:styleId="BodyText">
    <w:name w:val="Body Text"/>
    <w:basedOn w:val="Normal"/>
    <w:link w:val="BodyTextChar"/>
    <w:uiPriority w:val="1"/>
    <w:qFormat w:val="1"/>
    <w:rsid w:val="007B427B"/>
    <w:pPr>
      <w:widowControl w:val="0"/>
      <w:ind w:left="237"/>
    </w:pPr>
    <w:rPr>
      <w:rFonts w:ascii="Calibri" w:eastAsia="Calibri" w:hAnsi="Calibri" w:cstheme="minorBidi"/>
      <w:lang w:eastAsia="en-US" w:val="en-US"/>
    </w:rPr>
  </w:style>
  <w:style w:type="character" w:styleId="BodyTextChar" w:customStyle="1">
    <w:name w:val="Body Text Char"/>
    <w:basedOn w:val="DefaultParagraphFont"/>
    <w:link w:val="BodyText"/>
    <w:uiPriority w:val="1"/>
    <w:rsid w:val="007B427B"/>
    <w:rPr>
      <w:rFonts w:ascii="Calibri" w:eastAsia="Calibri" w:hAnsi="Calibri"/>
      <w:sz w:val="24"/>
      <w:szCs w:val="24"/>
      <w:lang w:val="en-US"/>
    </w:rPr>
  </w:style>
  <w:style w:type="paragraph" w:styleId="Header">
    <w:name w:val="header"/>
    <w:basedOn w:val="Normal"/>
    <w:link w:val="HeaderChar"/>
    <w:uiPriority w:val="99"/>
    <w:unhideWhenUsed w:val="1"/>
    <w:rsid w:val="007B427B"/>
    <w:pPr>
      <w:widowControl w:val="0"/>
      <w:tabs>
        <w:tab w:val="center" w:pos="4153"/>
        <w:tab w:val="right" w:pos="8306"/>
      </w:tabs>
    </w:pPr>
    <w:rPr>
      <w:rFonts w:asciiTheme="minorHAnsi" w:cstheme="minorBidi" w:eastAsiaTheme="minorHAnsi" w:hAnsiTheme="minorHAnsi"/>
      <w:sz w:val="22"/>
      <w:szCs w:val="22"/>
      <w:lang w:eastAsia="en-US" w:val="en-US"/>
    </w:rPr>
  </w:style>
  <w:style w:type="character" w:styleId="HeaderChar" w:customStyle="1">
    <w:name w:val="Header Char"/>
    <w:basedOn w:val="DefaultParagraphFont"/>
    <w:link w:val="Header"/>
    <w:uiPriority w:val="99"/>
    <w:rsid w:val="007B427B"/>
    <w:rPr>
      <w:lang w:val="en-US"/>
    </w:rPr>
  </w:style>
  <w:style w:type="paragraph" w:styleId="Footer">
    <w:name w:val="footer"/>
    <w:basedOn w:val="Normal"/>
    <w:link w:val="FooterChar"/>
    <w:uiPriority w:val="99"/>
    <w:unhideWhenUsed w:val="1"/>
    <w:rsid w:val="007B427B"/>
    <w:pPr>
      <w:widowControl w:val="0"/>
      <w:tabs>
        <w:tab w:val="center" w:pos="4153"/>
        <w:tab w:val="right" w:pos="8306"/>
      </w:tabs>
    </w:pPr>
    <w:rPr>
      <w:rFonts w:asciiTheme="minorHAnsi" w:cstheme="minorBidi" w:eastAsiaTheme="minorHAnsi" w:hAnsiTheme="minorHAnsi"/>
      <w:sz w:val="22"/>
      <w:szCs w:val="22"/>
      <w:lang w:eastAsia="en-US" w:val="en-US"/>
    </w:rPr>
  </w:style>
  <w:style w:type="character" w:styleId="FooterChar" w:customStyle="1">
    <w:name w:val="Footer Char"/>
    <w:basedOn w:val="DefaultParagraphFont"/>
    <w:link w:val="Footer"/>
    <w:uiPriority w:val="99"/>
    <w:rsid w:val="007B427B"/>
    <w:rPr>
      <w:lang w:val="en-US"/>
    </w:rPr>
  </w:style>
  <w:style w:type="paragraph" w:styleId="NormalWeb">
    <w:name w:val="Normal (Web)"/>
    <w:basedOn w:val="Normal"/>
    <w:uiPriority w:val="99"/>
    <w:rsid w:val="007B427B"/>
    <w:pPr>
      <w:spacing w:after="75" w:before="75"/>
    </w:pPr>
    <w:rPr>
      <w:lang w:eastAsia="lv-LV"/>
    </w:rPr>
  </w:style>
  <w:style w:type="character" w:styleId="Heading3Char" w:customStyle="1">
    <w:name w:val="Heading 3 Char"/>
    <w:basedOn w:val="DefaultParagraphFont"/>
    <w:link w:val="Heading3"/>
    <w:uiPriority w:val="9"/>
    <w:rsid w:val="008947C9"/>
    <w:rPr>
      <w:rFonts w:ascii="Times New Roman" w:hAnsi="Times New Roman" w:cstheme="majorBidi" w:eastAsiaTheme="majorEastAsia"/>
      <w:b w:val="1"/>
      <w:color w:val="002060"/>
      <w:sz w:val="24"/>
      <w:szCs w:val="24"/>
      <w:lang w:val="en-US"/>
    </w:rPr>
  </w:style>
  <w:style w:type="character" w:styleId="Heading6Char" w:customStyle="1">
    <w:name w:val="Heading 6 Char"/>
    <w:basedOn w:val="DefaultParagraphFont"/>
    <w:link w:val="Heading6"/>
    <w:uiPriority w:val="9"/>
    <w:rsid w:val="00C51F1F"/>
    <w:rPr>
      <w:rFonts w:asciiTheme="majorHAnsi" w:cstheme="majorBidi" w:eastAsiaTheme="majorEastAsia" w:hAnsiTheme="majorHAnsi"/>
      <w:color w:val="1f4d78" w:themeColor="accent1" w:themeShade="00007F"/>
      <w:lang w:val="en-US"/>
    </w:rPr>
  </w:style>
  <w:style w:type="paragraph" w:styleId="TableParagraph" w:customStyle="1">
    <w:name w:val="Table Paragraph"/>
    <w:basedOn w:val="Normal"/>
    <w:uiPriority w:val="1"/>
    <w:qFormat w:val="1"/>
    <w:rsid w:val="00C51F1F"/>
    <w:pPr>
      <w:widowControl w:val="0"/>
    </w:pPr>
    <w:rPr>
      <w:rFonts w:asciiTheme="minorHAnsi" w:cstheme="minorBidi" w:eastAsiaTheme="minorHAnsi" w:hAnsiTheme="minorHAnsi"/>
      <w:sz w:val="22"/>
      <w:szCs w:val="22"/>
      <w:lang w:eastAsia="en-US" w:val="en-US"/>
    </w:rPr>
  </w:style>
  <w:style w:type="paragraph" w:styleId="ListParagraph">
    <w:name w:val="List Paragraph"/>
    <w:aliases w:val="2,Numbered Para 1,Dot pt,List Paragraph Char Char Char,Indicator Text,List Paragraph1,Bullet Points,MAIN CONTENT,IFCL - List Paragraph,List Paragraph12,OBC Bullet,F5 List Paragraph,Colorful List - Accent 11,Bullet Styl,PPS_Bullet,Str,Stri"/>
    <w:basedOn w:val="Normal"/>
    <w:link w:val="ListParagraphChar"/>
    <w:uiPriority w:val="34"/>
    <w:qFormat w:val="1"/>
    <w:rsid w:val="00F15B36"/>
    <w:pPr>
      <w:widowControl w:val="0"/>
      <w:ind w:left="720"/>
      <w:contextualSpacing w:val="1"/>
    </w:pPr>
    <w:rPr>
      <w:rFonts w:asciiTheme="minorHAnsi" w:cstheme="minorBidi" w:eastAsiaTheme="minorHAnsi" w:hAnsiTheme="minorHAnsi"/>
      <w:sz w:val="22"/>
      <w:szCs w:val="22"/>
      <w:lang w:eastAsia="en-US" w:val="en-US"/>
    </w:rPr>
  </w:style>
  <w:style w:type="paragraph" w:styleId="naisf" w:customStyle="1">
    <w:name w:val="naisf"/>
    <w:basedOn w:val="Normal"/>
    <w:rsid w:val="00D41CB7"/>
    <w:pPr>
      <w:spacing w:after="75" w:before="75"/>
      <w:ind w:firstLine="375"/>
      <w:jc w:val="both"/>
    </w:pPr>
    <w:rPr>
      <w:lang w:eastAsia="lv-LV"/>
    </w:rPr>
  </w:style>
  <w:style w:type="character" w:styleId="Heading1Char" w:customStyle="1">
    <w:name w:val="Heading 1 Char"/>
    <w:basedOn w:val="DefaultParagraphFont"/>
    <w:link w:val="Heading1"/>
    <w:uiPriority w:val="9"/>
    <w:rsid w:val="00637736"/>
    <w:rPr>
      <w:rFonts w:ascii="Times New Roman" w:eastAsia="Calibri" w:hAnsi="Times New Roman"/>
      <w:b w:val="1"/>
      <w:bCs w:val="1"/>
      <w:caps w:val="1"/>
      <w:color w:val="002060"/>
      <w:sz w:val="28"/>
      <w:szCs w:val="36"/>
      <w:lang w:val="en-US"/>
    </w:rPr>
  </w:style>
  <w:style w:type="character" w:styleId="Heading4Char" w:customStyle="1">
    <w:name w:val="Heading 4 Char"/>
    <w:basedOn w:val="DefaultParagraphFont"/>
    <w:link w:val="Heading4"/>
    <w:uiPriority w:val="9"/>
    <w:rsid w:val="005566D1"/>
    <w:rPr>
      <w:rFonts w:ascii="Calibri" w:eastAsia="Calibri" w:hAnsi="Calibri"/>
      <w:i w:val="1"/>
      <w:sz w:val="28"/>
      <w:szCs w:val="28"/>
      <w:lang w:val="en-US"/>
    </w:rPr>
  </w:style>
  <w:style w:type="paragraph" w:styleId="TOC1">
    <w:name w:val="toc 1"/>
    <w:basedOn w:val="Normal"/>
    <w:uiPriority w:val="39"/>
    <w:qFormat w:val="1"/>
    <w:rsid w:val="005566D1"/>
    <w:pPr>
      <w:widowControl w:val="0"/>
      <w:ind w:left="237"/>
    </w:pPr>
    <w:rPr>
      <w:rFonts w:ascii="Calibri" w:eastAsia="Calibri" w:hAnsi="Calibri" w:cstheme="minorBidi"/>
      <w:b w:val="1"/>
      <w:bCs w:val="1"/>
      <w:i w:val="1"/>
      <w:lang w:eastAsia="en-US" w:val="en-US"/>
    </w:rPr>
  </w:style>
  <w:style w:type="paragraph" w:styleId="TOC2">
    <w:name w:val="toc 2"/>
    <w:basedOn w:val="Normal"/>
    <w:uiPriority w:val="39"/>
    <w:qFormat w:val="1"/>
    <w:rsid w:val="005566D1"/>
    <w:pPr>
      <w:widowControl w:val="0"/>
      <w:ind w:left="884" w:hanging="407"/>
    </w:pPr>
    <w:rPr>
      <w:rFonts w:ascii="Calibri" w:eastAsia="Calibri" w:hAnsi="Calibri" w:cstheme="minorBidi"/>
      <w:sz w:val="19"/>
      <w:szCs w:val="19"/>
      <w:lang w:eastAsia="en-US" w:val="en-US"/>
    </w:rPr>
  </w:style>
  <w:style w:type="paragraph" w:styleId="TOC3">
    <w:name w:val="toc 3"/>
    <w:basedOn w:val="Normal"/>
    <w:uiPriority w:val="39"/>
    <w:qFormat w:val="1"/>
    <w:rsid w:val="005566D1"/>
    <w:pPr>
      <w:widowControl w:val="0"/>
      <w:ind w:left="1328" w:hanging="611"/>
    </w:pPr>
    <w:rPr>
      <w:rFonts w:ascii="Calibri" w:eastAsia="Calibri" w:hAnsi="Calibri" w:cstheme="minorBidi"/>
      <w:b w:val="1"/>
      <w:bCs w:val="1"/>
      <w:i w:val="1"/>
      <w:lang w:eastAsia="en-US" w:val="en-US"/>
    </w:rPr>
  </w:style>
  <w:style w:type="paragraph" w:styleId="TOC4">
    <w:name w:val="toc 4"/>
    <w:basedOn w:val="Normal"/>
    <w:uiPriority w:val="1"/>
    <w:qFormat w:val="1"/>
    <w:rsid w:val="005566D1"/>
    <w:pPr>
      <w:widowControl w:val="0"/>
      <w:ind w:left="717"/>
    </w:pPr>
    <w:rPr>
      <w:rFonts w:cstheme="minorBidi"/>
      <w:i w:val="1"/>
      <w:lang w:eastAsia="en-US" w:val="en-US"/>
    </w:rPr>
  </w:style>
  <w:style w:type="paragraph" w:styleId="TOC5">
    <w:name w:val="toc 5"/>
    <w:basedOn w:val="Normal"/>
    <w:uiPriority w:val="1"/>
    <w:qFormat w:val="1"/>
    <w:rsid w:val="005566D1"/>
    <w:pPr>
      <w:widowControl w:val="0"/>
      <w:ind w:left="1328" w:hanging="611"/>
    </w:pPr>
    <w:rPr>
      <w:rFonts w:ascii="Calibri" w:eastAsia="Calibri" w:hAnsi="Calibri" w:cstheme="minorBidi"/>
      <w:b w:val="1"/>
      <w:bCs w:val="1"/>
      <w:i w:val="1"/>
      <w:sz w:val="22"/>
      <w:szCs w:val="22"/>
      <w:lang w:eastAsia="en-US" w:val="en-US"/>
    </w:rPr>
  </w:style>
  <w:style w:type="character" w:styleId="a" w:customStyle="1">
    <w:name w:val="???????? ?????_"/>
    <w:basedOn w:val="DefaultParagraphFont"/>
    <w:link w:val="1"/>
    <w:uiPriority w:val="99"/>
    <w:rsid w:val="00687E89"/>
    <w:rPr>
      <w:rFonts w:ascii="Times New Roman" w:cs="Times New Roman" w:hAnsi="Times New Roman"/>
      <w:sz w:val="23"/>
      <w:szCs w:val="23"/>
      <w:shd w:color="auto" w:fill="ffffff" w:val="clear"/>
    </w:rPr>
  </w:style>
  <w:style w:type="paragraph" w:styleId="1" w:customStyle="1">
    <w:name w:val="???????? ?????1"/>
    <w:basedOn w:val="Normal"/>
    <w:link w:val="a"/>
    <w:uiPriority w:val="99"/>
    <w:rsid w:val="00687E89"/>
    <w:pPr>
      <w:widowControl w:val="0"/>
      <w:shd w:color="auto" w:fill="ffffff" w:val="clear"/>
      <w:spacing w:after="360" w:before="180" w:line="292" w:lineRule="exact"/>
      <w:ind w:hanging="740"/>
      <w:jc w:val="both"/>
    </w:pPr>
    <w:rPr>
      <w:rFonts w:eastAsiaTheme="minorHAnsi"/>
      <w:sz w:val="23"/>
      <w:szCs w:val="23"/>
      <w:lang w:eastAsia="en-US"/>
    </w:rPr>
  </w:style>
  <w:style w:type="paragraph" w:styleId="BodyTextIndent">
    <w:name w:val="Body Text Indent"/>
    <w:basedOn w:val="Normal"/>
    <w:link w:val="BodyTextIndentChar"/>
    <w:uiPriority w:val="99"/>
    <w:unhideWhenUsed w:val="1"/>
    <w:rsid w:val="00FB1D41"/>
    <w:pPr>
      <w:widowControl w:val="0"/>
      <w:spacing w:after="120"/>
      <w:ind w:left="283"/>
    </w:pPr>
    <w:rPr>
      <w:rFonts w:asciiTheme="minorHAnsi" w:cstheme="minorBidi" w:eastAsiaTheme="minorHAnsi" w:hAnsiTheme="minorHAnsi"/>
      <w:sz w:val="22"/>
      <w:szCs w:val="22"/>
      <w:lang w:eastAsia="en-US" w:val="en-US"/>
    </w:rPr>
  </w:style>
  <w:style w:type="character" w:styleId="BodyTextIndentChar" w:customStyle="1">
    <w:name w:val="Body Text Indent Char"/>
    <w:basedOn w:val="DefaultParagraphFont"/>
    <w:link w:val="BodyTextIndent"/>
    <w:uiPriority w:val="99"/>
    <w:rsid w:val="00FB1D41"/>
    <w:rPr>
      <w:lang w:val="en-US"/>
    </w:rPr>
  </w:style>
  <w:style w:type="paragraph" w:styleId="BodyTextIndent3">
    <w:name w:val="Body Text Indent 3"/>
    <w:basedOn w:val="Normal"/>
    <w:link w:val="BodyTextIndent3Char"/>
    <w:uiPriority w:val="99"/>
    <w:semiHidden w:val="1"/>
    <w:unhideWhenUsed w:val="1"/>
    <w:rsid w:val="006469BA"/>
    <w:pPr>
      <w:widowControl w:val="0"/>
      <w:spacing w:after="120"/>
      <w:ind w:left="283"/>
    </w:pPr>
    <w:rPr>
      <w:rFonts w:asciiTheme="minorHAnsi" w:cstheme="minorBidi" w:eastAsiaTheme="minorHAnsi" w:hAnsiTheme="minorHAnsi"/>
      <w:sz w:val="16"/>
      <w:szCs w:val="16"/>
      <w:lang w:eastAsia="en-US" w:val="en-US"/>
    </w:rPr>
  </w:style>
  <w:style w:type="character" w:styleId="BodyTextIndent3Char" w:customStyle="1">
    <w:name w:val="Body Text Indent 3 Char"/>
    <w:basedOn w:val="DefaultParagraphFont"/>
    <w:link w:val="BodyTextIndent3"/>
    <w:uiPriority w:val="99"/>
    <w:semiHidden w:val="1"/>
    <w:rsid w:val="006469BA"/>
    <w:rPr>
      <w:sz w:val="16"/>
      <w:szCs w:val="16"/>
      <w:lang w:val="en-US"/>
    </w:rPr>
  </w:style>
  <w:style w:type="character" w:styleId="Strong">
    <w:name w:val="Strong"/>
    <w:basedOn w:val="DefaultParagraphFont"/>
    <w:uiPriority w:val="22"/>
    <w:qFormat w:val="1"/>
    <w:rsid w:val="006469BA"/>
    <w:rPr>
      <w:b w:val="1"/>
      <w:bCs w:val="1"/>
    </w:rPr>
  </w:style>
  <w:style w:type="paragraph" w:styleId="CM1" w:customStyle="1">
    <w:name w:val="CM1"/>
    <w:basedOn w:val="Normal"/>
    <w:next w:val="Normal"/>
    <w:uiPriority w:val="99"/>
    <w:rsid w:val="006469BA"/>
    <w:pPr>
      <w:autoSpaceDE w:val="0"/>
      <w:autoSpaceDN w:val="0"/>
      <w:adjustRightInd w:val="0"/>
    </w:pPr>
    <w:rPr>
      <w:rFonts w:ascii="EUAlbertina" w:eastAsia="Calibri" w:hAnsi="EUAlbertina"/>
      <w:lang w:eastAsia="en-US" w:val="en-US"/>
    </w:rPr>
  </w:style>
  <w:style w:type="paragraph" w:styleId="Default" w:customStyle="1">
    <w:name w:val="Default"/>
    <w:rsid w:val="006469BA"/>
    <w:pPr>
      <w:autoSpaceDE w:val="0"/>
      <w:autoSpaceDN w:val="0"/>
      <w:adjustRightInd w:val="0"/>
      <w:spacing w:after="0" w:line="240" w:lineRule="auto"/>
    </w:pPr>
    <w:rPr>
      <w:rFonts w:ascii="Calibri" w:cs="Calibri" w:eastAsia="Calibri" w:hAnsi="Calibri"/>
      <w:color w:val="000000"/>
      <w:sz w:val="24"/>
      <w:szCs w:val="24"/>
      <w:lang w:val="en-US"/>
    </w:rPr>
  </w:style>
  <w:style w:type="paragraph" w:styleId="CM3" w:customStyle="1">
    <w:name w:val="CM3"/>
    <w:basedOn w:val="Default"/>
    <w:next w:val="Default"/>
    <w:uiPriority w:val="99"/>
    <w:rsid w:val="006469BA"/>
    <w:rPr>
      <w:rFonts w:ascii="EUAlbertina" w:cs="Times New Roman" w:hAnsi="EUAlbertina"/>
      <w:color w:val="auto"/>
    </w:rPr>
  </w:style>
  <w:style w:type="table" w:styleId="MediumGrid3-Accent6">
    <w:name w:val="Medium Grid 3 Accent 6"/>
    <w:basedOn w:val="TableNormal"/>
    <w:uiPriority w:val="69"/>
    <w:rsid w:val="006469BA"/>
    <w:pPr>
      <w:spacing w:after="0" w:line="240" w:lineRule="auto"/>
    </w:pPr>
    <w:tblPr>
      <w:tblStyleRowBandSize w:val="1"/>
      <w:tblStyleColBandSize w:val="1"/>
      <w:tbl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color="ffffff" w:space="0" w:sz="6" w:themeColor="background1" w:val="single"/>
        <w:insideV w:color="ffffff" w:space="0" w:sz="6" w:themeColor="background1" w:val="single"/>
      </w:tblBorders>
    </w:tblPr>
    <w:tcPr>
      <w:shd w:color="auto" w:fill="dbebd0" w:themeFill="accent6" w:themeFillTint="00003F" w:val="clear"/>
    </w:tcPr>
    <w:tblStylePr w:type="firstRow">
      <w:rPr>
        <w:b w:val="1"/>
        <w:bCs w:val="1"/>
        <w:i w:val="0"/>
        <w:iCs w:val="0"/>
        <w:color w:val="ffffff" w:themeColor="background1"/>
      </w:rPr>
      <w:tblPr/>
      <w:tcPr>
        <w:tcBorders>
          <w:top w:color="ffffff" w:space="0" w:sz="8" w:themeColor="background1" w:val="single"/>
          <w:left w:color="ffffff" w:space="0" w:sz="8" w:themeColor="background1" w:val="single"/>
          <w:bottom w:color="ffffff" w:space="0" w:sz="24" w:themeColor="background1" w:val="single"/>
          <w:right w:color="ffffff" w:space="0" w:sz="8" w:themeColor="background1" w:val="single"/>
          <w:insideH w:space="0" w:sz="0" w:val="nil"/>
          <w:insideV w:color="ffffff" w:space="0" w:sz="8" w:themeColor="background1" w:val="single"/>
        </w:tcBorders>
        <w:shd w:color="auto" w:fill="70ad47" w:themeFill="accent6" w:val="clear"/>
      </w:tcPr>
    </w:tblStylePr>
    <w:tblStylePr w:type="lastRow">
      <w:rPr>
        <w:b w:val="1"/>
        <w:bCs w:val="1"/>
        <w:i w:val="0"/>
        <w:iCs w:val="0"/>
        <w:color w:val="ffffff" w:themeColor="background1"/>
      </w:rPr>
      <w:tblPr/>
      <w:tcPr>
        <w:tcBorders>
          <w:top w:color="ffffff" w:space="0" w:sz="24" w:themeColor="background1" w:val="single"/>
          <w:left w:color="ffffff" w:space="0" w:sz="8" w:themeColor="background1" w:val="single"/>
          <w:bottom w:color="ffffff" w:space="0" w:sz="8" w:themeColor="background1" w:val="single"/>
          <w:right w:color="ffffff" w:space="0" w:sz="8" w:themeColor="background1" w:val="single"/>
          <w:insideH w:space="0" w:sz="0" w:val="nil"/>
          <w:insideV w:color="ffffff" w:space="0" w:sz="8" w:themeColor="background1" w:val="single"/>
        </w:tcBorders>
        <w:shd w:color="auto" w:fill="70ad47" w:themeFill="accent6" w:val="clear"/>
      </w:tcPr>
    </w:tblStylePr>
    <w:tblStylePr w:type="firstCol">
      <w:rPr>
        <w:b w:val="1"/>
        <w:bCs w:val="1"/>
        <w:i w:val="0"/>
        <w:iCs w:val="0"/>
        <w:color w:val="ffffff" w:themeColor="background1"/>
      </w:rPr>
      <w:tblPr/>
      <w:tcPr>
        <w:tcBorders>
          <w:left w:color="ffffff" w:space="0" w:sz="8" w:themeColor="background1" w:val="single"/>
          <w:right w:color="ffffff" w:space="0" w:sz="24" w:themeColor="background1" w:val="single"/>
          <w:insideH w:space="0" w:sz="0" w:val="nil"/>
          <w:insideV w:space="0" w:sz="0" w:val="nil"/>
        </w:tcBorders>
        <w:shd w:color="auto" w:fill="70ad47" w:themeFill="accent6" w:val="clear"/>
      </w:tcPr>
    </w:tblStylePr>
    <w:tblStylePr w:type="lastCol">
      <w:rPr>
        <w:b w:val="1"/>
        <w:bCs w:val="1"/>
        <w:i w:val="0"/>
        <w:iCs w:val="0"/>
        <w:color w:val="ffffff" w:themeColor="background1"/>
      </w:rPr>
      <w:tblPr/>
      <w:tcPr>
        <w:tcBorders>
          <w:top w:space="0" w:sz="0" w:val="nil"/>
          <w:left w:color="ffffff" w:space="0" w:sz="24" w:themeColor="background1" w:val="single"/>
          <w:bottom w:space="0" w:sz="0" w:val="nil"/>
          <w:right w:space="0" w:sz="0" w:val="nil"/>
          <w:insideH w:space="0" w:sz="0" w:val="nil"/>
          <w:insideV w:space="0" w:sz="0" w:val="nil"/>
        </w:tcBorders>
        <w:shd w:color="auto" w:fill="70ad47" w:themeFill="accent6" w:val="clear"/>
      </w:tcPr>
    </w:tblStylePr>
    <w:tblStylePr w:type="band1Vert">
      <w:tblPr/>
      <w:tcPr>
        <w:tc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space="0" w:sz="0" w:val="nil"/>
          <w:insideV w:space="0" w:sz="0" w:val="nil"/>
        </w:tcBorders>
        <w:shd w:color="auto" w:fill="b7d8a0" w:themeFill="accent6" w:themeFillTint="00007F" w:val="clear"/>
      </w:tcPr>
    </w:tblStylePr>
    <w:tblStylePr w:type="band1Horz">
      <w:tblPr/>
      <w:tcPr>
        <w:tc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color="ffffff" w:space="0" w:sz="8" w:themeColor="background1" w:val="single"/>
          <w:insideV w:color="ffffff" w:space="0" w:sz="8" w:themeColor="background1" w:val="single"/>
        </w:tcBorders>
        <w:shd w:color="auto" w:fill="b7d8a0" w:themeFill="accent6" w:themeFillTint="00007F" w:val="clear"/>
      </w:tcPr>
    </w:tblStylePr>
  </w:style>
  <w:style w:type="character" w:styleId="Hyperlink">
    <w:name w:val="Hyperlink"/>
    <w:basedOn w:val="DefaultParagraphFont"/>
    <w:uiPriority w:val="99"/>
    <w:qFormat w:val="1"/>
    <w:rsid w:val="006469BA"/>
    <w:rPr>
      <w:color w:val="0000ff"/>
      <w:u w:val="single"/>
    </w:rPr>
  </w:style>
  <w:style w:type="character" w:styleId="CommentReference">
    <w:name w:val="annotation reference"/>
    <w:basedOn w:val="DefaultParagraphFont"/>
    <w:uiPriority w:val="99"/>
    <w:semiHidden w:val="1"/>
    <w:unhideWhenUsed w:val="1"/>
    <w:rsid w:val="006469BA"/>
    <w:rPr>
      <w:sz w:val="16"/>
      <w:szCs w:val="16"/>
    </w:rPr>
  </w:style>
  <w:style w:type="paragraph" w:styleId="CommentText">
    <w:name w:val="annotation text"/>
    <w:basedOn w:val="Normal"/>
    <w:link w:val="CommentTextChar"/>
    <w:uiPriority w:val="99"/>
    <w:unhideWhenUsed w:val="1"/>
    <w:rsid w:val="006469BA"/>
    <w:pPr>
      <w:widowControl w:val="0"/>
    </w:pPr>
    <w:rPr>
      <w:rFonts w:asciiTheme="minorHAnsi" w:cstheme="minorBidi" w:eastAsiaTheme="minorHAnsi" w:hAnsiTheme="minorHAnsi"/>
      <w:sz w:val="20"/>
      <w:szCs w:val="20"/>
      <w:lang w:eastAsia="en-US" w:val="en-US"/>
    </w:rPr>
  </w:style>
  <w:style w:type="character" w:styleId="CommentTextChar" w:customStyle="1">
    <w:name w:val="Comment Text Char"/>
    <w:basedOn w:val="DefaultParagraphFont"/>
    <w:link w:val="CommentText"/>
    <w:uiPriority w:val="99"/>
    <w:rsid w:val="006469BA"/>
    <w:rPr>
      <w:sz w:val="20"/>
      <w:szCs w:val="20"/>
      <w:lang w:val="en-US"/>
    </w:rPr>
  </w:style>
  <w:style w:type="paragraph" w:styleId="CommentSubject">
    <w:name w:val="annotation subject"/>
    <w:basedOn w:val="CommentText"/>
    <w:next w:val="CommentText"/>
    <w:link w:val="CommentSubjectChar"/>
    <w:uiPriority w:val="99"/>
    <w:semiHidden w:val="1"/>
    <w:unhideWhenUsed w:val="1"/>
    <w:rsid w:val="006469BA"/>
    <w:rPr>
      <w:b w:val="1"/>
      <w:bCs w:val="1"/>
    </w:rPr>
  </w:style>
  <w:style w:type="character" w:styleId="CommentSubjectChar" w:customStyle="1">
    <w:name w:val="Comment Subject Char"/>
    <w:basedOn w:val="CommentTextChar"/>
    <w:link w:val="CommentSubject"/>
    <w:uiPriority w:val="99"/>
    <w:semiHidden w:val="1"/>
    <w:rsid w:val="006469BA"/>
    <w:rPr>
      <w:b w:val="1"/>
      <w:bCs w:val="1"/>
      <w:sz w:val="20"/>
      <w:szCs w:val="20"/>
      <w:lang w:val="en-US"/>
    </w:rPr>
  </w:style>
  <w:style w:type="paragraph" w:styleId="BalloonText">
    <w:name w:val="Balloon Text"/>
    <w:basedOn w:val="Normal"/>
    <w:link w:val="BalloonTextChar"/>
    <w:uiPriority w:val="99"/>
    <w:semiHidden w:val="1"/>
    <w:unhideWhenUsed w:val="1"/>
    <w:rsid w:val="006469BA"/>
    <w:pPr>
      <w:widowControl w:val="0"/>
    </w:pPr>
    <w:rPr>
      <w:rFonts w:ascii="Segoe UI" w:cs="Segoe UI" w:hAnsi="Segoe UI" w:eastAsiaTheme="minorHAnsi"/>
      <w:sz w:val="18"/>
      <w:szCs w:val="18"/>
      <w:lang w:eastAsia="en-US" w:val="en-US"/>
    </w:rPr>
  </w:style>
  <w:style w:type="character" w:styleId="BalloonTextChar" w:customStyle="1">
    <w:name w:val="Balloon Text Char"/>
    <w:basedOn w:val="DefaultParagraphFont"/>
    <w:link w:val="BalloonText"/>
    <w:uiPriority w:val="99"/>
    <w:semiHidden w:val="1"/>
    <w:rsid w:val="006469BA"/>
    <w:rPr>
      <w:rFonts w:ascii="Segoe UI" w:cs="Segoe UI" w:hAnsi="Segoe UI"/>
      <w:sz w:val="18"/>
      <w:szCs w:val="18"/>
      <w:lang w:val="en-US"/>
    </w:rPr>
  </w:style>
  <w:style w:type="character" w:styleId="apple-converted-space" w:customStyle="1">
    <w:name w:val="apple-converted-space"/>
    <w:basedOn w:val="DefaultParagraphFont"/>
    <w:rsid w:val="006469BA"/>
  </w:style>
  <w:style w:type="table" w:styleId="TableGrid">
    <w:name w:val="Table Grid"/>
    <w:basedOn w:val="TableNormal"/>
    <w:uiPriority w:val="39"/>
    <w:qFormat w:val="1"/>
    <w:rsid w:val="006469BA"/>
    <w:pPr>
      <w:spacing w:after="0" w:line="240" w:lineRule="auto"/>
      <w:jc w:val="center"/>
    </w:pPr>
    <w:rPr>
      <w:rFonts w:ascii="Times New Roman" w:cs="Times New Roman" w:eastAsia="Calibri" w:hAnsi="Times New Roman"/>
      <w:color w:val="0000cc"/>
      <w:sz w:val="24"/>
      <w:szCs w:val="24"/>
      <w:lang w:val="en-US"/>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Teksts" w:customStyle="1">
    <w:name w:val="Teksts"/>
    <w:basedOn w:val="NormalIndent"/>
    <w:rsid w:val="006469BA"/>
    <w:pPr>
      <w:widowControl w:val="1"/>
      <w:ind w:left="0"/>
      <w:jc w:val="both"/>
    </w:pPr>
    <w:rPr>
      <w:rFonts w:ascii="Bookman Old Style" w:cs="Bookman Old Style" w:eastAsia="Times New Roman" w:hAnsi="Bookman Old Style"/>
      <w:lang w:val="lv-LV"/>
    </w:rPr>
  </w:style>
  <w:style w:type="paragraph" w:styleId="NormalIndent">
    <w:name w:val="Normal Indent"/>
    <w:basedOn w:val="Normal"/>
    <w:uiPriority w:val="99"/>
    <w:unhideWhenUsed w:val="1"/>
    <w:rsid w:val="006469BA"/>
    <w:pPr>
      <w:widowControl w:val="0"/>
      <w:ind w:left="720"/>
    </w:pPr>
    <w:rPr>
      <w:rFonts w:asciiTheme="minorHAnsi" w:cstheme="minorBidi" w:eastAsiaTheme="minorHAnsi" w:hAnsiTheme="minorHAnsi"/>
      <w:sz w:val="22"/>
      <w:szCs w:val="22"/>
      <w:lang w:eastAsia="en-US" w:val="en-US"/>
    </w:rPr>
  </w:style>
  <w:style w:type="character" w:styleId="a0" w:customStyle="1">
    <w:name w:val="???????? ?????"/>
    <w:basedOn w:val="a"/>
    <w:uiPriority w:val="99"/>
    <w:rsid w:val="002C7C97"/>
    <w:rPr>
      <w:rFonts w:ascii="Times New Roman" w:cs="Times New Roman" w:hAnsi="Times New Roman"/>
      <w:sz w:val="23"/>
      <w:szCs w:val="23"/>
      <w:u w:val="single"/>
      <w:shd w:color="auto" w:fill="ffffff" w:val="clear"/>
    </w:rPr>
  </w:style>
  <w:style w:type="character" w:styleId="3" w:customStyle="1">
    <w:name w:val="???????? ????? + ??????????3"/>
    <w:basedOn w:val="a"/>
    <w:uiPriority w:val="99"/>
    <w:rsid w:val="002C7C97"/>
    <w:rPr>
      <w:rFonts w:ascii="Times New Roman" w:cs="Times New Roman" w:hAnsi="Times New Roman"/>
      <w:b w:val="1"/>
      <w:bCs w:val="1"/>
      <w:sz w:val="23"/>
      <w:szCs w:val="23"/>
      <w:u w:val="none"/>
      <w:shd w:color="auto" w:fill="ffffff" w:val="clear"/>
    </w:rPr>
  </w:style>
  <w:style w:type="character" w:styleId="Emphasis">
    <w:name w:val="Emphasis"/>
    <w:basedOn w:val="DefaultParagraphFont"/>
    <w:uiPriority w:val="20"/>
    <w:qFormat w:val="1"/>
    <w:rsid w:val="000414C8"/>
    <w:rPr>
      <w:i w:val="1"/>
      <w:iCs w:val="1"/>
    </w:rPr>
  </w:style>
  <w:style w:type="character" w:styleId="st" w:customStyle="1">
    <w:name w:val="st"/>
    <w:basedOn w:val="DefaultParagraphFont"/>
    <w:rsid w:val="000414C8"/>
  </w:style>
  <w:style w:type="paragraph" w:styleId="labojumupamats" w:customStyle="1">
    <w:name w:val="labojumu_pamats"/>
    <w:basedOn w:val="Normal"/>
    <w:rsid w:val="00632361"/>
    <w:pPr>
      <w:spacing w:after="100" w:afterAutospacing="1" w:before="100" w:beforeAutospacing="1"/>
    </w:pPr>
    <w:rPr>
      <w:lang w:eastAsia="lv-LV"/>
    </w:rPr>
  </w:style>
  <w:style w:type="paragraph" w:styleId="BodyText3">
    <w:name w:val="Body Text 3"/>
    <w:basedOn w:val="Normal"/>
    <w:link w:val="BodyText3Char"/>
    <w:uiPriority w:val="99"/>
    <w:semiHidden w:val="1"/>
    <w:unhideWhenUsed w:val="1"/>
    <w:rsid w:val="00610DD7"/>
    <w:pPr>
      <w:widowControl w:val="0"/>
      <w:spacing w:after="120"/>
    </w:pPr>
    <w:rPr>
      <w:rFonts w:asciiTheme="minorHAnsi" w:cstheme="minorBidi" w:eastAsiaTheme="minorHAnsi" w:hAnsiTheme="minorHAnsi"/>
      <w:sz w:val="16"/>
      <w:szCs w:val="16"/>
      <w:lang w:eastAsia="en-US" w:val="en-US"/>
    </w:rPr>
  </w:style>
  <w:style w:type="character" w:styleId="BodyText3Char" w:customStyle="1">
    <w:name w:val="Body Text 3 Char"/>
    <w:basedOn w:val="DefaultParagraphFont"/>
    <w:link w:val="BodyText3"/>
    <w:uiPriority w:val="99"/>
    <w:semiHidden w:val="1"/>
    <w:rsid w:val="00610DD7"/>
    <w:rPr>
      <w:sz w:val="16"/>
      <w:szCs w:val="16"/>
      <w:lang w:val="en-US"/>
    </w:rPr>
  </w:style>
  <w:style w:type="paragraph" w:styleId="daps" w:customStyle="1">
    <w:name w:val="daps"/>
    <w:basedOn w:val="Normal"/>
    <w:next w:val="Normal"/>
    <w:rsid w:val="000208AC"/>
    <w:pPr>
      <w:spacing w:after="120"/>
      <w:ind w:right="-284" w:firstLine="567"/>
      <w:jc w:val="both"/>
    </w:pPr>
    <w:rPr>
      <w:szCs w:val="20"/>
      <w:lang w:eastAsia="en-US"/>
    </w:rPr>
  </w:style>
  <w:style w:type="character" w:styleId="FootnoteTextChar" w:customStyle="1">
    <w:name w:val="Footnote Text Char"/>
    <w:aliases w:val="Vēres teksts Char Char Char Char Char Char Char Char Char Char Char, Char Char Char Char Char Char Char Char Char Char Char Char Char Char Char Char Char Char, Char Char,o Char"/>
    <w:basedOn w:val="DefaultParagraphFont"/>
    <w:link w:val="FootnoteText"/>
    <w:uiPriority w:val="99"/>
    <w:rsid w:val="000208AC"/>
    <w:rPr>
      <w:rFonts w:ascii="Times New Roman" w:cs="Times New Roman" w:eastAsia="Times New Roman" w:hAnsi="Times New Roman"/>
      <w:sz w:val="20"/>
      <w:szCs w:val="20"/>
      <w:lang w:val="en-GB"/>
    </w:rPr>
  </w:style>
  <w:style w:type="paragraph" w:styleId="FootnoteText">
    <w:name w:val="footnote text"/>
    <w:aliases w:val="Vēres teksts Char Char Char Char Char Char Char Char Char Char, Char Char Char Char Char Char Char Char Char Char Char Char Char Char Char Char Char,Reference Rakstz. Char Char Char Char Char Char Char Char Char Char Char Char Char, Char,o"/>
    <w:basedOn w:val="Normal"/>
    <w:link w:val="FootnoteTextChar"/>
    <w:uiPriority w:val="99"/>
    <w:qFormat w:val="1"/>
    <w:rsid w:val="000208AC"/>
    <w:rPr>
      <w:sz w:val="20"/>
      <w:szCs w:val="20"/>
      <w:lang w:eastAsia="en-US" w:val="en-GB"/>
    </w:rPr>
  </w:style>
  <w:style w:type="character" w:styleId="FootnoteTextChar1" w:customStyle="1">
    <w:name w:val="Footnote Text Char1"/>
    <w:basedOn w:val="DefaultParagraphFont"/>
    <w:uiPriority w:val="99"/>
    <w:semiHidden w:val="1"/>
    <w:rsid w:val="000208AC"/>
    <w:rPr>
      <w:sz w:val="20"/>
      <w:szCs w:val="20"/>
      <w:lang w:val="en-US"/>
    </w:rPr>
  </w:style>
  <w:style w:type="paragraph" w:styleId="4cipariapaksdalas" w:customStyle="1">
    <w:name w:val="4 cipari apaksdalas"/>
    <w:basedOn w:val="Normal"/>
    <w:uiPriority w:val="99"/>
    <w:rsid w:val="000208AC"/>
    <w:pPr>
      <w:widowControl w:val="0"/>
      <w:overflowPunct w:val="0"/>
      <w:autoSpaceDE w:val="0"/>
      <w:autoSpaceDN w:val="0"/>
      <w:adjustRightInd w:val="0"/>
      <w:textAlignment w:val="baseline"/>
    </w:pPr>
    <w:rPr>
      <w:b w:val="1"/>
      <w:bCs w:val="1"/>
      <w:i w:val="1"/>
      <w:iCs w:val="1"/>
      <w:lang w:eastAsia="en-US"/>
    </w:rPr>
  </w:style>
  <w:style w:type="paragraph" w:styleId="List">
    <w:name w:val="List"/>
    <w:basedOn w:val="Normal"/>
    <w:uiPriority w:val="99"/>
    <w:rsid w:val="000208AC"/>
    <w:pPr>
      <w:ind w:left="360" w:hanging="360"/>
    </w:pPr>
    <w:rPr>
      <w:lang w:eastAsia="en-US" w:val="en-US"/>
    </w:rPr>
  </w:style>
  <w:style w:type="paragraph" w:styleId="Caption">
    <w:name w:val="caption"/>
    <w:basedOn w:val="Normal"/>
    <w:next w:val="Normal"/>
    <w:uiPriority w:val="35"/>
    <w:qFormat w:val="1"/>
    <w:rsid w:val="000208AC"/>
    <w:pPr>
      <w:spacing w:line="360" w:lineRule="auto"/>
      <w:jc w:val="center"/>
    </w:pPr>
    <w:rPr>
      <w:b w:val="1"/>
      <w:bCs w:val="1"/>
      <w:lang w:eastAsia="en-US"/>
    </w:rPr>
  </w:style>
  <w:style w:type="paragraph" w:styleId="Title">
    <w:name w:val="Title"/>
    <w:basedOn w:val="Normal"/>
    <w:link w:val="TitleChar"/>
    <w:uiPriority w:val="10"/>
    <w:qFormat w:val="1"/>
    <w:rsid w:val="000208AC"/>
    <w:pPr>
      <w:jc w:val="center"/>
    </w:pPr>
    <w:rPr>
      <w:b w:val="1"/>
      <w:bCs w:val="1"/>
      <w:lang w:eastAsia="en-US"/>
    </w:rPr>
  </w:style>
  <w:style w:type="character" w:styleId="TitleChar" w:customStyle="1">
    <w:name w:val="Title Char"/>
    <w:basedOn w:val="DefaultParagraphFont"/>
    <w:link w:val="Title"/>
    <w:uiPriority w:val="10"/>
    <w:rsid w:val="000208AC"/>
    <w:rPr>
      <w:rFonts w:ascii="Times New Roman" w:cs="Times New Roman" w:eastAsia="Times New Roman" w:hAnsi="Times New Roman"/>
      <w:b w:val="1"/>
      <w:bCs w:val="1"/>
      <w:sz w:val="24"/>
      <w:szCs w:val="24"/>
    </w:rPr>
  </w:style>
  <w:style w:type="paragraph" w:styleId="Lielaisuzraksts" w:customStyle="1">
    <w:name w:val="Lielais uzraksts"/>
    <w:basedOn w:val="Heading1"/>
    <w:uiPriority w:val="99"/>
    <w:rsid w:val="000208AC"/>
    <w:pPr>
      <w:keepNext w:val="1"/>
      <w:widowControl w:val="1"/>
      <w:tabs>
        <w:tab w:val="left" w:pos="0"/>
        <w:tab w:val="left" w:pos="180"/>
      </w:tabs>
      <w:spacing w:after="60" w:before="240"/>
      <w:ind w:left="450" w:hanging="450"/>
      <w:jc w:val="center"/>
    </w:pPr>
    <w:rPr>
      <w:rFonts w:ascii="Times" w:cs="Times" w:eastAsia="Times New Roman" w:hAnsi="Times"/>
      <w:szCs w:val="28"/>
      <w:lang w:val="lv-LV"/>
    </w:rPr>
  </w:style>
  <w:style w:type="paragraph" w:styleId="11Uzraksts" w:customStyle="1">
    <w:name w:val="1.1. Uzraksts"/>
    <w:basedOn w:val="Lielaisuzraksts"/>
    <w:uiPriority w:val="99"/>
    <w:rsid w:val="000208AC"/>
    <w:rPr>
      <w:sz w:val="24"/>
      <w:szCs w:val="24"/>
    </w:rPr>
  </w:style>
  <w:style w:type="paragraph" w:styleId="11uzraksts0" w:customStyle="1">
    <w:name w:val="1.1 uzraksts"/>
    <w:basedOn w:val="11Uzraksts"/>
    <w:uiPriority w:val="99"/>
    <w:rsid w:val="000208AC"/>
    <w:rPr>
      <w:sz w:val="28"/>
      <w:szCs w:val="28"/>
    </w:rPr>
  </w:style>
  <w:style w:type="paragraph" w:styleId="111uzraksts" w:customStyle="1">
    <w:name w:val="1.1.1 uzraksts"/>
    <w:basedOn w:val="11Uzraksts"/>
    <w:uiPriority w:val="99"/>
    <w:rsid w:val="000208AC"/>
  </w:style>
  <w:style w:type="character" w:styleId="z-TopofFormChar" w:customStyle="1">
    <w:name w:val="z-Top of Form Char"/>
    <w:basedOn w:val="DefaultParagraphFont"/>
    <w:link w:val="z-TopofForm"/>
    <w:uiPriority w:val="99"/>
    <w:semiHidden w:val="1"/>
    <w:rsid w:val="000208AC"/>
    <w:rPr>
      <w:rFonts w:ascii="Arial" w:cs="Arial" w:eastAsia="Times New Roman" w:hAnsi="Arial"/>
      <w:vanish w:val="1"/>
      <w:sz w:val="16"/>
      <w:szCs w:val="16"/>
      <w:lang w:val="en-US"/>
    </w:rPr>
  </w:style>
  <w:style w:type="paragraph" w:styleId="z-TopofForm">
    <w:name w:val="HTML Top of Form"/>
    <w:basedOn w:val="Normal"/>
    <w:next w:val="Normal"/>
    <w:link w:val="z-TopofFormChar"/>
    <w:hidden w:val="1"/>
    <w:uiPriority w:val="99"/>
    <w:semiHidden w:val="1"/>
    <w:rsid w:val="000208AC"/>
    <w:pPr>
      <w:pBdr>
        <w:bottom w:color="auto" w:space="1" w:sz="6" w:val="single"/>
      </w:pBdr>
      <w:jc w:val="center"/>
    </w:pPr>
    <w:rPr>
      <w:rFonts w:ascii="Arial" w:cs="Arial" w:hAnsi="Arial"/>
      <w:vanish w:val="1"/>
      <w:sz w:val="16"/>
      <w:szCs w:val="16"/>
      <w:lang w:eastAsia="en-US" w:val="en-US"/>
    </w:rPr>
  </w:style>
  <w:style w:type="character" w:styleId="z-TopofFormChar1" w:customStyle="1">
    <w:name w:val="z-Top of Form Char1"/>
    <w:basedOn w:val="DefaultParagraphFont"/>
    <w:uiPriority w:val="99"/>
    <w:semiHidden w:val="1"/>
    <w:rsid w:val="000208AC"/>
    <w:rPr>
      <w:rFonts w:ascii="Arial" w:cs="Arial" w:hAnsi="Arial"/>
      <w:vanish w:val="1"/>
      <w:sz w:val="16"/>
      <w:szCs w:val="16"/>
      <w:lang w:val="en-US"/>
    </w:rPr>
  </w:style>
  <w:style w:type="character" w:styleId="z-BottomofFormChar" w:customStyle="1">
    <w:name w:val="z-Bottom of Form Char"/>
    <w:basedOn w:val="DefaultParagraphFont"/>
    <w:link w:val="z-BottomofForm"/>
    <w:uiPriority w:val="99"/>
    <w:semiHidden w:val="1"/>
    <w:rsid w:val="000208AC"/>
    <w:rPr>
      <w:rFonts w:ascii="Arial" w:cs="Arial" w:eastAsia="Times New Roman" w:hAnsi="Arial"/>
      <w:vanish w:val="1"/>
      <w:sz w:val="16"/>
      <w:szCs w:val="16"/>
      <w:lang w:val="en-US"/>
    </w:rPr>
  </w:style>
  <w:style w:type="paragraph" w:styleId="z-BottomofForm">
    <w:name w:val="HTML Bottom of Form"/>
    <w:basedOn w:val="Normal"/>
    <w:next w:val="Normal"/>
    <w:link w:val="z-BottomofFormChar"/>
    <w:hidden w:val="1"/>
    <w:uiPriority w:val="99"/>
    <w:semiHidden w:val="1"/>
    <w:rsid w:val="000208AC"/>
    <w:pPr>
      <w:pBdr>
        <w:top w:color="auto" w:space="1" w:sz="6" w:val="single"/>
      </w:pBdr>
      <w:jc w:val="center"/>
    </w:pPr>
    <w:rPr>
      <w:rFonts w:ascii="Arial" w:cs="Arial" w:hAnsi="Arial"/>
      <w:vanish w:val="1"/>
      <w:sz w:val="16"/>
      <w:szCs w:val="16"/>
      <w:lang w:eastAsia="en-US" w:val="en-US"/>
    </w:rPr>
  </w:style>
  <w:style w:type="character" w:styleId="z-BottomofFormChar1" w:customStyle="1">
    <w:name w:val="z-Bottom of Form Char1"/>
    <w:basedOn w:val="DefaultParagraphFont"/>
    <w:uiPriority w:val="99"/>
    <w:semiHidden w:val="1"/>
    <w:rsid w:val="000208AC"/>
    <w:rPr>
      <w:rFonts w:ascii="Arial" w:cs="Arial" w:hAnsi="Arial"/>
      <w:vanish w:val="1"/>
      <w:sz w:val="16"/>
      <w:szCs w:val="16"/>
      <w:lang w:val="en-US"/>
    </w:rPr>
  </w:style>
  <w:style w:type="character" w:styleId="PageNumber">
    <w:name w:val="page number"/>
    <w:basedOn w:val="DefaultParagraphFont"/>
    <w:uiPriority w:val="99"/>
    <w:rsid w:val="000208AC"/>
  </w:style>
  <w:style w:type="character" w:styleId="BodyTextIndent2Char" w:customStyle="1">
    <w:name w:val="Body Text Indent 2 Char"/>
    <w:basedOn w:val="DefaultParagraphFont"/>
    <w:link w:val="BodyTextIndent2"/>
    <w:uiPriority w:val="99"/>
    <w:semiHidden w:val="1"/>
    <w:rsid w:val="000208AC"/>
    <w:rPr>
      <w:rFonts w:ascii="Calibri" w:cs="Calibri" w:eastAsia="Calibri" w:hAnsi="Calibri"/>
    </w:rPr>
  </w:style>
  <w:style w:type="paragraph" w:styleId="BodyTextIndent2">
    <w:name w:val="Body Text Indent 2"/>
    <w:basedOn w:val="Normal"/>
    <w:link w:val="BodyTextIndent2Char"/>
    <w:uiPriority w:val="99"/>
    <w:semiHidden w:val="1"/>
    <w:unhideWhenUsed w:val="1"/>
    <w:rsid w:val="000208AC"/>
    <w:pPr>
      <w:spacing w:after="120" w:line="480" w:lineRule="auto"/>
      <w:ind w:left="360"/>
    </w:pPr>
    <w:rPr>
      <w:rFonts w:ascii="Calibri" w:cs="Calibri" w:eastAsia="Calibri" w:hAnsi="Calibri"/>
      <w:sz w:val="22"/>
      <w:szCs w:val="22"/>
      <w:lang w:eastAsia="en-US"/>
    </w:rPr>
  </w:style>
  <w:style w:type="character" w:styleId="BodyTextIndent2Char1" w:customStyle="1">
    <w:name w:val="Body Text Indent 2 Char1"/>
    <w:basedOn w:val="DefaultParagraphFont"/>
    <w:uiPriority w:val="99"/>
    <w:semiHidden w:val="1"/>
    <w:rsid w:val="000208AC"/>
    <w:rPr>
      <w:lang w:val="en-US"/>
    </w:rPr>
  </w:style>
  <w:style w:type="paragraph" w:styleId="Pa7" w:customStyle="1">
    <w:name w:val="Pa7"/>
    <w:basedOn w:val="Normal"/>
    <w:next w:val="Normal"/>
    <w:uiPriority w:val="99"/>
    <w:rsid w:val="000208AC"/>
    <w:pPr>
      <w:autoSpaceDE w:val="0"/>
      <w:autoSpaceDN w:val="0"/>
      <w:adjustRightInd w:val="0"/>
      <w:spacing w:after="20" w:line="207" w:lineRule="atLeast"/>
    </w:pPr>
    <w:rPr>
      <w:lang w:eastAsia="en-US" w:val="en-US"/>
    </w:rPr>
  </w:style>
  <w:style w:type="paragraph" w:styleId="Pa8" w:customStyle="1">
    <w:name w:val="Pa8"/>
    <w:basedOn w:val="Normal"/>
    <w:next w:val="Normal"/>
    <w:rsid w:val="000208AC"/>
    <w:pPr>
      <w:autoSpaceDE w:val="0"/>
      <w:autoSpaceDN w:val="0"/>
      <w:adjustRightInd w:val="0"/>
      <w:spacing w:after="20" w:line="207" w:lineRule="atLeast"/>
    </w:pPr>
    <w:rPr>
      <w:lang w:eastAsia="en-US" w:val="en-US"/>
    </w:rPr>
  </w:style>
  <w:style w:type="paragraph" w:styleId="naisc" w:customStyle="1">
    <w:name w:val="naisc"/>
    <w:basedOn w:val="Normal"/>
    <w:rsid w:val="000208AC"/>
    <w:pPr>
      <w:spacing w:after="100" w:afterAutospacing="1" w:before="100" w:beforeAutospacing="1"/>
      <w:jc w:val="center"/>
    </w:pPr>
    <w:rPr>
      <w:rFonts w:eastAsia="Arial Unicode MS"/>
      <w:lang w:eastAsia="en-US" w:val="en-GB"/>
    </w:rPr>
  </w:style>
  <w:style w:type="paragraph" w:styleId="tv213" w:customStyle="1">
    <w:name w:val="tv213"/>
    <w:basedOn w:val="Normal"/>
    <w:rsid w:val="000208AC"/>
    <w:pPr>
      <w:spacing w:after="100" w:afterAutospacing="1" w:before="100" w:beforeAutospacing="1"/>
    </w:pPr>
    <w:rPr>
      <w:lang w:eastAsia="en-US" w:val="en-US"/>
    </w:rPr>
  </w:style>
  <w:style w:type="character" w:styleId="t3" w:customStyle="1">
    <w:name w:val="t3"/>
    <w:basedOn w:val="DefaultParagraphFont"/>
    <w:rsid w:val="000208AC"/>
  </w:style>
  <w:style w:type="character" w:styleId="fwn" w:customStyle="1">
    <w:name w:val="fwn"/>
    <w:basedOn w:val="DefaultParagraphFont"/>
    <w:rsid w:val="000208AC"/>
  </w:style>
  <w:style w:type="paragraph" w:styleId="CM4" w:customStyle="1">
    <w:name w:val="CM4"/>
    <w:basedOn w:val="Default"/>
    <w:next w:val="Default"/>
    <w:uiPriority w:val="99"/>
    <w:rsid w:val="000208AC"/>
    <w:rPr>
      <w:rFonts w:ascii="EUAlbertina" w:cs="Times New Roman" w:hAnsi="EUAlbertina"/>
      <w:color w:val="auto"/>
    </w:rPr>
  </w:style>
  <w:style w:type="paragraph" w:styleId="Virsraksts11" w:customStyle="1">
    <w:name w:val="Virsraksts 11"/>
    <w:basedOn w:val="Heading5"/>
    <w:next w:val="Heading7"/>
    <w:link w:val="Virsraksts1Char"/>
    <w:uiPriority w:val="1"/>
    <w:qFormat w:val="1"/>
    <w:rsid w:val="00223557"/>
    <w:pPr>
      <w:widowControl w:val="1"/>
      <w:ind w:left="238"/>
    </w:pPr>
    <w:rPr>
      <w:rFonts w:ascii="Times New Roman" w:cs="Times New Roman" w:hAnsi="Times New Roman"/>
      <w:spacing w:val="-7"/>
      <w:sz w:val="28"/>
      <w:szCs w:val="28"/>
      <w:lang w:val="lv-LV"/>
    </w:rPr>
  </w:style>
  <w:style w:type="paragraph" w:styleId="Virsraksts3" w:customStyle="1">
    <w:name w:val="Virsraksts3"/>
    <w:basedOn w:val="Header"/>
    <w:link w:val="Virsraksts3Char"/>
    <w:uiPriority w:val="1"/>
    <w:qFormat w:val="1"/>
    <w:rsid w:val="006138EF"/>
    <w:rPr>
      <w:rFonts w:ascii="Times New Roman" w:hAnsi="Times New Roman"/>
      <w:b w:val="1"/>
      <w:sz w:val="24"/>
    </w:rPr>
  </w:style>
  <w:style w:type="character" w:styleId="Heading7Char" w:customStyle="1">
    <w:name w:val="Heading 7 Char"/>
    <w:basedOn w:val="DefaultParagraphFont"/>
    <w:link w:val="Heading7"/>
    <w:uiPriority w:val="9"/>
    <w:rsid w:val="006138EF"/>
    <w:rPr>
      <w:rFonts w:asciiTheme="majorHAnsi" w:cstheme="majorBidi" w:eastAsiaTheme="majorEastAsia" w:hAnsiTheme="majorHAnsi"/>
      <w:i w:val="1"/>
      <w:iCs w:val="1"/>
      <w:color w:val="1f4d78" w:themeColor="accent1" w:themeShade="00007F"/>
      <w:lang w:val="en-US"/>
    </w:rPr>
  </w:style>
  <w:style w:type="character" w:styleId="Virsraksts1Char" w:customStyle="1">
    <w:name w:val="Virsraksts 1 Char"/>
    <w:basedOn w:val="DefaultParagraphFont"/>
    <w:link w:val="Virsraksts11"/>
    <w:uiPriority w:val="1"/>
    <w:rsid w:val="00223557"/>
    <w:rPr>
      <w:rFonts w:ascii="Times New Roman" w:cs="Times New Roman" w:eastAsia="Calibri" w:hAnsi="Times New Roman"/>
      <w:b w:val="1"/>
      <w:bCs w:val="1"/>
      <w:spacing w:val="-7"/>
      <w:sz w:val="28"/>
      <w:szCs w:val="28"/>
    </w:rPr>
  </w:style>
  <w:style w:type="paragraph" w:styleId="Virsraksts21" w:customStyle="1">
    <w:name w:val="Virsraksts 21"/>
    <w:basedOn w:val="Heading2"/>
    <w:link w:val="Virsraksts2Char"/>
    <w:uiPriority w:val="1"/>
    <w:qFormat w:val="1"/>
    <w:rsid w:val="006138EF"/>
    <w:pPr>
      <w:numPr>
        <w:ilvl w:val="1"/>
        <w:numId w:val="1"/>
      </w:numPr>
      <w:tabs>
        <w:tab w:val="left" w:pos="734"/>
      </w:tabs>
      <w:ind w:left="374" w:hanging="374"/>
    </w:pPr>
    <w:rPr>
      <w:rFonts w:cs="Times New Roman"/>
      <w:spacing w:val="-1"/>
      <w:lang w:val="lv-LV"/>
    </w:rPr>
  </w:style>
  <w:style w:type="character" w:styleId="Virsraksts3Char" w:customStyle="1">
    <w:name w:val="Virsraksts3 Char"/>
    <w:basedOn w:val="HeaderChar"/>
    <w:link w:val="Virsraksts3"/>
    <w:uiPriority w:val="1"/>
    <w:rsid w:val="006138EF"/>
    <w:rPr>
      <w:rFonts w:ascii="Times New Roman" w:hAnsi="Times New Roman"/>
      <w:b w:val="1"/>
      <w:sz w:val="24"/>
      <w:lang w:val="en-US"/>
    </w:rPr>
  </w:style>
  <w:style w:type="paragraph" w:styleId="TOCHeading">
    <w:name w:val="TOC Heading"/>
    <w:basedOn w:val="Heading1"/>
    <w:next w:val="Normal"/>
    <w:uiPriority w:val="39"/>
    <w:unhideWhenUsed w:val="1"/>
    <w:qFormat w:val="1"/>
    <w:rsid w:val="00B237B3"/>
    <w:pPr>
      <w:keepNext w:val="1"/>
      <w:keepLines w:val="1"/>
      <w:widowControl w:val="1"/>
      <w:spacing w:before="240" w:line="259" w:lineRule="auto"/>
      <w:outlineLvl w:val="9"/>
    </w:pPr>
    <w:rPr>
      <w:rFonts w:asciiTheme="majorHAnsi" w:cstheme="majorBidi" w:eastAsiaTheme="majorEastAsia" w:hAnsiTheme="majorHAnsi"/>
      <w:b w:val="0"/>
      <w:bCs w:val="0"/>
      <w:color w:val="2e74b5" w:themeColor="accent1" w:themeShade="0000BF"/>
      <w:sz w:val="32"/>
      <w:szCs w:val="32"/>
    </w:rPr>
  </w:style>
  <w:style w:type="character" w:styleId="Virsraksts2Char" w:customStyle="1">
    <w:name w:val="Virsraksts 2 Char"/>
    <w:basedOn w:val="Heading2Char"/>
    <w:link w:val="Virsraksts21"/>
    <w:uiPriority w:val="1"/>
    <w:rsid w:val="006138EF"/>
    <w:rPr>
      <w:rFonts w:ascii="Times New Roman" w:cs="Times New Roman" w:eastAsia="Calibri" w:hAnsi="Times New Roman"/>
      <w:b w:val="1"/>
      <w:bCs w:val="1"/>
      <w:color w:val="002060"/>
      <w:spacing w:val="-1"/>
      <w:sz w:val="28"/>
      <w:szCs w:val="28"/>
      <w:lang w:val="en-US"/>
    </w:rPr>
  </w:style>
  <w:style w:type="paragraph" w:styleId="tvhtml" w:customStyle="1">
    <w:name w:val="tv_html"/>
    <w:basedOn w:val="Normal"/>
    <w:rsid w:val="004550F2"/>
    <w:pPr>
      <w:spacing w:after="100" w:afterAutospacing="1" w:before="100" w:beforeAutospacing="1"/>
    </w:pPr>
    <w:rPr>
      <w:lang w:eastAsia="lv-LV"/>
    </w:rPr>
  </w:style>
  <w:style w:type="character" w:styleId="HTMLCite">
    <w:name w:val="HTML Cite"/>
    <w:basedOn w:val="DefaultParagraphFont"/>
    <w:uiPriority w:val="99"/>
    <w:unhideWhenUsed w:val="1"/>
    <w:rsid w:val="0038065E"/>
    <w:rPr>
      <w:i w:val="1"/>
      <w:iCs w:val="1"/>
    </w:rPr>
  </w:style>
  <w:style w:type="character" w:styleId="LineNumber">
    <w:name w:val="line number"/>
    <w:basedOn w:val="DefaultParagraphFont"/>
    <w:uiPriority w:val="99"/>
    <w:semiHidden w:val="1"/>
    <w:unhideWhenUsed w:val="1"/>
    <w:rsid w:val="000D644F"/>
  </w:style>
  <w:style w:type="paragraph" w:styleId="EndnoteText">
    <w:name w:val="endnote text"/>
    <w:basedOn w:val="Normal"/>
    <w:link w:val="EndnoteTextChar"/>
    <w:uiPriority w:val="99"/>
    <w:semiHidden w:val="1"/>
    <w:unhideWhenUsed w:val="1"/>
    <w:rsid w:val="00994B2E"/>
    <w:pPr>
      <w:widowControl w:val="0"/>
    </w:pPr>
    <w:rPr>
      <w:rFonts w:asciiTheme="minorHAnsi" w:cstheme="minorBidi" w:eastAsiaTheme="minorHAnsi" w:hAnsiTheme="minorHAnsi"/>
      <w:sz w:val="20"/>
      <w:szCs w:val="20"/>
      <w:lang w:eastAsia="en-US" w:val="en-US"/>
    </w:rPr>
  </w:style>
  <w:style w:type="character" w:styleId="EndnoteTextChar" w:customStyle="1">
    <w:name w:val="Endnote Text Char"/>
    <w:basedOn w:val="DefaultParagraphFont"/>
    <w:link w:val="EndnoteText"/>
    <w:uiPriority w:val="99"/>
    <w:semiHidden w:val="1"/>
    <w:rsid w:val="00994B2E"/>
    <w:rPr>
      <w:sz w:val="20"/>
      <w:szCs w:val="20"/>
      <w:lang w:val="en-US"/>
    </w:rPr>
  </w:style>
  <w:style w:type="character" w:styleId="EndnoteReference">
    <w:name w:val="endnote reference"/>
    <w:basedOn w:val="DefaultParagraphFont"/>
    <w:uiPriority w:val="99"/>
    <w:semiHidden w:val="1"/>
    <w:unhideWhenUsed w:val="1"/>
    <w:rsid w:val="00994B2E"/>
    <w:rPr>
      <w:vertAlign w:val="superscript"/>
    </w:rPr>
  </w:style>
  <w:style w:type="character" w:styleId="FollowedHyperlink">
    <w:name w:val="FollowedHyperlink"/>
    <w:basedOn w:val="DefaultParagraphFont"/>
    <w:uiPriority w:val="99"/>
    <w:semiHidden w:val="1"/>
    <w:unhideWhenUsed w:val="1"/>
    <w:rsid w:val="00C739FE"/>
    <w:rPr>
      <w:color w:val="954f72" w:themeColor="followedHyperlink"/>
      <w:u w:val="single"/>
    </w:rPr>
  </w:style>
  <w:style w:type="character" w:styleId="highlight" w:customStyle="1">
    <w:name w:val="highlight"/>
    <w:basedOn w:val="DefaultParagraphFont"/>
    <w:rsid w:val="00466EB1"/>
  </w:style>
  <w:style w:type="paragraph" w:styleId="magsChar" w:customStyle="1">
    <w:name w:val="mags Char"/>
    <w:basedOn w:val="Normal"/>
    <w:rsid w:val="00645747"/>
    <w:pPr>
      <w:spacing w:after="120" w:line="360" w:lineRule="auto"/>
      <w:ind w:right="-284" w:firstLine="851"/>
      <w:jc w:val="both"/>
    </w:pPr>
    <w:rPr>
      <w:lang w:eastAsia="en-US"/>
    </w:rPr>
  </w:style>
  <w:style w:type="paragraph" w:styleId="dapsCharChar" w:customStyle="1">
    <w:name w:val="daps Char Char"/>
    <w:basedOn w:val="magsChar"/>
    <w:next w:val="magsChar"/>
    <w:rsid w:val="006B1CA8"/>
    <w:pPr>
      <w:spacing w:line="240" w:lineRule="auto"/>
      <w:ind w:firstLine="567"/>
    </w:pPr>
  </w:style>
  <w:style w:type="character" w:styleId="Heading8Char" w:customStyle="1">
    <w:name w:val="Heading 8 Char"/>
    <w:basedOn w:val="DefaultParagraphFont"/>
    <w:link w:val="Heading8"/>
    <w:uiPriority w:val="9"/>
    <w:rsid w:val="005C0767"/>
    <w:rPr>
      <w:rFonts w:ascii="Times New Roman" w:cs="Calibri" w:eastAsia="Calibri" w:hAnsi="Times New Roman"/>
      <w:b w:val="1"/>
      <w:bCs w:val="1"/>
      <w:sz w:val="24"/>
      <w:szCs w:val="20"/>
      <w:u w:val="single"/>
      <w:lang w:eastAsia="ar-SA"/>
    </w:rPr>
  </w:style>
  <w:style w:type="character" w:styleId="Heading9Char" w:customStyle="1">
    <w:name w:val="Heading 9 Char"/>
    <w:basedOn w:val="DefaultParagraphFont"/>
    <w:link w:val="Heading9"/>
    <w:uiPriority w:val="9"/>
    <w:rsid w:val="005C0767"/>
    <w:rPr>
      <w:rFonts w:ascii="Times New Roman" w:cs="Calibri" w:eastAsia="Calibri" w:hAnsi="Times New Roman"/>
      <w:sz w:val="24"/>
      <w:szCs w:val="20"/>
      <w:u w:val="single"/>
      <w:lang w:eastAsia="ar-SA"/>
    </w:rPr>
  </w:style>
  <w:style w:type="character" w:styleId="FootnoteReference">
    <w:name w:val="footnote reference"/>
    <w:aliases w:val="Footnote Reference Number,Footnote symbol,Char1,Ref,de nota al pie,-E Fußnotenzeichen,-E Fuﬂnotenzeichen,BVI fnr,EN Footnote Reference,Footnote Reference Superscript,Footnote number,Footnote sign,Footnote symboFußnotenzeichen,SUPERS"/>
    <w:basedOn w:val="DefaultParagraphFont"/>
    <w:link w:val="FootnoteRefernece"/>
    <w:uiPriority w:val="99"/>
    <w:unhideWhenUsed w:val="1"/>
    <w:qFormat w:val="1"/>
    <w:rsid w:val="005C0767"/>
    <w:rPr>
      <w:vertAlign w:val="superscript"/>
    </w:rPr>
  </w:style>
  <w:style w:type="character" w:styleId="UnresolvedMention1" w:customStyle="1">
    <w:name w:val="Unresolved Mention1"/>
    <w:basedOn w:val="DefaultParagraphFont"/>
    <w:uiPriority w:val="99"/>
    <w:semiHidden w:val="1"/>
    <w:unhideWhenUsed w:val="1"/>
    <w:rsid w:val="005C0767"/>
    <w:rPr>
      <w:color w:val="808080"/>
      <w:shd w:color="auto" w:fill="e6e6e6" w:val="clear"/>
    </w:rPr>
  </w:style>
  <w:style w:type="character" w:styleId="ListParagraphChar" w:customStyle="1">
    <w:name w:val="List Paragraph Char"/>
    <w:aliases w:val="2 Char,Numbered Para 1 Char,Dot pt Char,List Paragraph Char Char Char Char,Indicator Text Char,List Paragraph1 Char,Bullet Points Char,MAIN CONTENT Char,IFCL - List Paragraph Char,List Paragraph12 Char,OBC Bullet Char,PPS_Bullet Char"/>
    <w:link w:val="ListParagraph"/>
    <w:uiPriority w:val="34"/>
    <w:qFormat w:val="1"/>
    <w:locked w:val="1"/>
    <w:rsid w:val="005C0767"/>
    <w:rPr>
      <w:lang w:val="en-US"/>
    </w:rPr>
  </w:style>
  <w:style w:type="numbering" w:styleId="WWNum2" w:customStyle="1">
    <w:name w:val="WWNum2"/>
    <w:basedOn w:val="NoList"/>
    <w:rsid w:val="005C0767"/>
    <w:pPr>
      <w:numPr>
        <w:numId w:val="3"/>
      </w:numPr>
    </w:pPr>
  </w:style>
  <w:style w:type="paragraph" w:styleId="Level1" w:customStyle="1">
    <w:name w:val="Level1"/>
    <w:basedOn w:val="Normal"/>
    <w:rsid w:val="005C0767"/>
    <w:pPr>
      <w:suppressAutoHyphens w:val="1"/>
      <w:autoSpaceDN w:val="0"/>
      <w:spacing w:after="120" w:line="276" w:lineRule="auto"/>
      <w:ind w:left="567" w:hanging="567"/>
      <w:jc w:val="both"/>
      <w:textAlignment w:val="baseline"/>
    </w:pPr>
    <w:rPr>
      <w:rFonts w:ascii="Arial" w:cs="Calibri" w:eastAsia="Arial Unicode MS" w:hAnsi="Arial"/>
      <w:kern w:val="3"/>
      <w:sz w:val="22"/>
      <w:szCs w:val="22"/>
      <w:lang w:eastAsia="en-US"/>
    </w:rPr>
  </w:style>
  <w:style w:type="table" w:styleId="GridTable1Light1" w:customStyle="1">
    <w:name w:val="Grid Table 1 Light1"/>
    <w:basedOn w:val="TableNormal"/>
    <w:uiPriority w:val="46"/>
    <w:rsid w:val="005C0767"/>
    <w:pPr>
      <w:spacing w:after="0" w:line="240" w:lineRule="auto"/>
    </w:pPr>
    <w:rPr>
      <w:rFonts w:ascii="Times New Roman" w:eastAsia="Calibri" w:hAnsi="Times New Roman"/>
      <w:sz w:val="24"/>
    </w:rPr>
    <w:tblPr>
      <w:tblStyleRowBandSize w:val="1"/>
      <w:tblStyleColBandSize w:val="1"/>
      <w:tblBorders>
        <w:top w:color="999999" w:space="0" w:sz="4" w:themeColor="text1" w:themeTint="000066" w:val="single"/>
        <w:left w:color="999999" w:space="0" w:sz="4" w:themeColor="text1" w:themeTint="000066" w:val="single"/>
        <w:bottom w:color="999999" w:space="0" w:sz="4" w:themeColor="text1" w:themeTint="000066" w:val="single"/>
        <w:right w:color="999999" w:space="0" w:sz="4" w:themeColor="text1" w:themeTint="000066" w:val="single"/>
        <w:insideH w:color="999999" w:space="0" w:sz="4" w:themeColor="text1" w:themeTint="000066" w:val="single"/>
        <w:insideV w:color="999999" w:space="0" w:sz="4" w:themeColor="text1" w:themeTint="000066" w:val="single"/>
      </w:tblBorders>
    </w:tblPr>
    <w:tblStylePr w:type="firstRow">
      <w:rPr>
        <w:b w:val="1"/>
        <w:bCs w:val="1"/>
      </w:rPr>
      <w:tblPr/>
      <w:tcPr>
        <w:tcBorders>
          <w:bottom w:color="666666" w:space="0" w:sz="12" w:themeColor="text1" w:themeTint="000099" w:val="single"/>
        </w:tcBorders>
      </w:tcPr>
    </w:tblStylePr>
    <w:tblStylePr w:type="lastRow">
      <w:rPr>
        <w:b w:val="1"/>
        <w:bCs w:val="1"/>
      </w:rPr>
      <w:tblPr/>
      <w:tcPr>
        <w:tcBorders>
          <w:top w:color="666666" w:space="0" w:sz="2" w:themeColor="text1" w:themeTint="000099" w:val="double"/>
        </w:tcBorders>
      </w:tcPr>
    </w:tblStylePr>
    <w:tblStylePr w:type="firstCol">
      <w:rPr>
        <w:b w:val="1"/>
        <w:bCs w:val="1"/>
      </w:rPr>
    </w:tblStylePr>
    <w:tblStylePr w:type="lastCol">
      <w:rPr>
        <w:b w:val="1"/>
        <w:bCs w:val="1"/>
      </w:rPr>
    </w:tblStylePr>
  </w:style>
  <w:style w:type="character" w:styleId="A3" w:customStyle="1">
    <w:name w:val="A3"/>
    <w:uiPriority w:val="99"/>
    <w:rsid w:val="005C0767"/>
    <w:rPr>
      <w:rFonts w:cs="Minion Pro"/>
      <w:color w:val="000000"/>
    </w:rPr>
  </w:style>
  <w:style w:type="character" w:styleId="A4" w:customStyle="1">
    <w:name w:val="A4"/>
    <w:uiPriority w:val="99"/>
    <w:rsid w:val="005C0767"/>
    <w:rPr>
      <w:rFonts w:cs="Minion Pro"/>
      <w:color w:val="000000"/>
    </w:rPr>
  </w:style>
  <w:style w:type="character" w:styleId="sciname" w:customStyle="1">
    <w:name w:val="sciname"/>
    <w:basedOn w:val="DefaultParagraphFont"/>
    <w:rsid w:val="005C0767"/>
  </w:style>
  <w:style w:type="character" w:styleId="family" w:customStyle="1">
    <w:name w:val="family"/>
    <w:basedOn w:val="DefaultParagraphFont"/>
    <w:rsid w:val="005C0767"/>
  </w:style>
  <w:style w:type="paragraph" w:styleId="Parastais" w:customStyle="1">
    <w:name w:val="Parastais"/>
    <w:basedOn w:val="Normal"/>
    <w:next w:val="Normal"/>
    <w:uiPriority w:val="99"/>
    <w:rsid w:val="005C0767"/>
    <w:pPr>
      <w:autoSpaceDE w:val="0"/>
      <w:autoSpaceDN w:val="0"/>
      <w:adjustRightInd w:val="0"/>
    </w:pPr>
    <w:rPr>
      <w:rFonts w:ascii="EFCLLG+TimesNewRoman" w:hAnsi="EFCLLG+TimesNewRoman" w:cstheme="minorBidi" w:eastAsiaTheme="minorHAnsi"/>
      <w:lang w:eastAsia="en-US"/>
    </w:rPr>
  </w:style>
  <w:style w:type="table" w:styleId="PlainTable51" w:customStyle="1">
    <w:name w:val="Plain Table 51"/>
    <w:basedOn w:val="TableNormal"/>
    <w:uiPriority w:val="45"/>
    <w:rsid w:val="005C0767"/>
    <w:pPr>
      <w:spacing w:after="0" w:line="240" w:lineRule="auto"/>
    </w:pPr>
    <w:rPr>
      <w:rFonts w:ascii="Times New Roman" w:eastAsia="Calibri" w:hAnsi="Times New Roman"/>
      <w:sz w:val="24"/>
    </w:rPr>
    <w:tblPr>
      <w:tblStyleRowBandSize w:val="1"/>
      <w:tblStyleColBandSize w:val="1"/>
    </w:tblPr>
    <w:tblStylePr w:type="firstRow">
      <w:rPr>
        <w:rFonts w:asciiTheme="majorHAnsi" w:cstheme="majorBidi" w:eastAsiaTheme="majorEastAsia" w:hAnsiTheme="majorHAnsi"/>
        <w:i w:val="1"/>
        <w:iCs w:val="1"/>
        <w:sz w:val="26"/>
      </w:rPr>
      <w:tblPr/>
      <w:tcPr>
        <w:tcBorders>
          <w:bottom w:color="7f7f7f" w:space="0" w:sz="4" w:themeColor="text1" w:themeTint="000080" w:val="single"/>
        </w:tcBorders>
        <w:shd w:color="auto" w:fill="ffffff" w:themeFill="background1" w:val="clear"/>
      </w:tcPr>
    </w:tblStylePr>
    <w:tblStylePr w:type="lastRow">
      <w:rPr>
        <w:rFonts w:asciiTheme="majorHAnsi" w:cstheme="majorBidi" w:eastAsiaTheme="majorEastAsia" w:hAnsiTheme="majorHAnsi"/>
        <w:i w:val="1"/>
        <w:iCs w:val="1"/>
        <w:sz w:val="26"/>
      </w:rPr>
      <w:tblPr/>
      <w:tcPr>
        <w:tcBorders>
          <w:top w:color="7f7f7f" w:space="0" w:sz="4" w:themeColor="text1" w:themeTint="000080" w:val="single"/>
        </w:tcBorders>
        <w:shd w:color="auto" w:fill="ffffff" w:themeFill="background1" w:val="clear"/>
      </w:tcPr>
    </w:tblStylePr>
    <w:tblStylePr w:type="firstCol">
      <w:pPr>
        <w:jc w:val="right"/>
      </w:pPr>
      <w:rPr>
        <w:rFonts w:asciiTheme="majorHAnsi" w:cstheme="majorBidi" w:eastAsiaTheme="majorEastAsia" w:hAnsiTheme="majorHAnsi"/>
        <w:i w:val="1"/>
        <w:iCs w:val="1"/>
        <w:sz w:val="26"/>
      </w:rPr>
      <w:tblPr/>
      <w:tcPr>
        <w:tcBorders>
          <w:right w:color="7f7f7f" w:space="0" w:sz="4" w:themeColor="text1" w:themeTint="000080" w:val="single"/>
        </w:tcBorders>
        <w:shd w:color="auto" w:fill="ffffff" w:themeFill="background1" w:val="clear"/>
      </w:tcPr>
    </w:tblStylePr>
    <w:tblStylePr w:type="lastCol">
      <w:rPr>
        <w:rFonts w:asciiTheme="majorHAnsi" w:cstheme="majorBidi" w:eastAsiaTheme="majorEastAsia" w:hAnsiTheme="majorHAnsi"/>
        <w:i w:val="1"/>
        <w:iCs w:val="1"/>
        <w:sz w:val="26"/>
      </w:rPr>
      <w:tblPr/>
      <w:tcPr>
        <w:tcBorders>
          <w:left w:color="7f7f7f" w:space="0" w:sz="4" w:themeColor="text1" w:themeTint="000080" w:val="single"/>
        </w:tcBorders>
        <w:shd w:color="auto" w:fill="ffffff" w:themeFill="background1" w:val="clear"/>
      </w:tcPr>
    </w:tblStylePr>
    <w:tblStylePr w:type="band1Vert">
      <w:tblPr/>
      <w:tcPr>
        <w:shd w:color="auto" w:fill="f2f2f2" w:themeFill="background1" w:themeFillShade="0000F2" w:val="clear"/>
      </w:tcPr>
    </w:tblStylePr>
    <w:tblStylePr w:type="band1Horz">
      <w:tblPr/>
      <w:tcPr>
        <w:shd w:color="auto" w:fill="f2f2f2" w:themeFill="background1" w:themeFillShade="0000F2" w:val="clear"/>
      </w:tcPr>
    </w:tblStylePr>
    <w:tblStylePr w:type="neCell">
      <w:tblPr/>
      <w:tcPr>
        <w:tcBorders>
          <w:left w:space="0" w:sz="0" w:val="nil"/>
        </w:tcBorders>
      </w:tcPr>
    </w:tblStylePr>
    <w:tblStylePr w:type="nwCell">
      <w:tblPr/>
      <w:tcPr>
        <w:tcBorders>
          <w:right w:space="0" w:sz="0" w:val="nil"/>
        </w:tcBorders>
      </w:tcPr>
    </w:tblStylePr>
    <w:tblStylePr w:type="seCell">
      <w:tblPr/>
      <w:tcPr>
        <w:tcBorders>
          <w:left w:space="0" w:sz="0" w:val="nil"/>
        </w:tcBorders>
      </w:tcPr>
    </w:tblStylePr>
    <w:tblStylePr w:type="swCell">
      <w:tblPr/>
      <w:tcPr>
        <w:tcBorders>
          <w:right w:space="0" w:sz="0" w:val="nil"/>
        </w:tcBorders>
      </w:tcPr>
    </w:tblStylePr>
  </w:style>
  <w:style w:type="table" w:styleId="GridTable1Light2" w:customStyle="1">
    <w:name w:val="Grid Table 1 Light2"/>
    <w:basedOn w:val="TableNormal"/>
    <w:uiPriority w:val="46"/>
    <w:rsid w:val="005C0767"/>
    <w:pPr>
      <w:spacing w:after="0" w:line="240" w:lineRule="auto"/>
    </w:pPr>
    <w:rPr>
      <w:rFonts w:ascii="Times New Roman" w:eastAsia="Calibri" w:hAnsi="Times New Roman"/>
      <w:sz w:val="24"/>
    </w:rPr>
    <w:tblPr>
      <w:tblStyleRowBandSize w:val="1"/>
      <w:tblStyleColBandSize w:val="1"/>
      <w:tblBorders>
        <w:top w:color="999999" w:space="0" w:sz="4" w:themeColor="text1" w:themeTint="000066" w:val="single"/>
        <w:left w:color="999999" w:space="0" w:sz="4" w:themeColor="text1" w:themeTint="000066" w:val="single"/>
        <w:bottom w:color="999999" w:space="0" w:sz="4" w:themeColor="text1" w:themeTint="000066" w:val="single"/>
        <w:right w:color="999999" w:space="0" w:sz="4" w:themeColor="text1" w:themeTint="000066" w:val="single"/>
        <w:insideH w:color="999999" w:space="0" w:sz="4" w:themeColor="text1" w:themeTint="000066" w:val="single"/>
        <w:insideV w:color="999999" w:space="0" w:sz="4" w:themeColor="text1" w:themeTint="000066" w:val="single"/>
      </w:tblBorders>
    </w:tblPr>
    <w:tblStylePr w:type="firstRow">
      <w:rPr>
        <w:b w:val="1"/>
        <w:bCs w:val="1"/>
      </w:rPr>
      <w:tblPr/>
      <w:tcPr>
        <w:tcBorders>
          <w:bottom w:color="666666" w:space="0" w:sz="12" w:themeColor="text1" w:themeTint="000099" w:val="single"/>
        </w:tcBorders>
      </w:tcPr>
    </w:tblStylePr>
    <w:tblStylePr w:type="lastRow">
      <w:rPr>
        <w:b w:val="1"/>
        <w:bCs w:val="1"/>
      </w:rPr>
      <w:tblPr/>
      <w:tcPr>
        <w:tcBorders>
          <w:top w:color="666666" w:space="0" w:sz="2" w:themeColor="text1" w:themeTint="000099" w:val="double"/>
        </w:tcBorders>
      </w:tcPr>
    </w:tblStylePr>
    <w:tblStylePr w:type="firstCol">
      <w:rPr>
        <w:b w:val="1"/>
        <w:bCs w:val="1"/>
      </w:rPr>
    </w:tblStylePr>
    <w:tblStylePr w:type="lastCol">
      <w:rPr>
        <w:b w:val="1"/>
        <w:bCs w:val="1"/>
      </w:rPr>
    </w:tblStylePr>
  </w:style>
  <w:style w:type="paragraph" w:styleId="msonormal0" w:customStyle="1">
    <w:name w:val="msonormal"/>
    <w:basedOn w:val="Normal"/>
    <w:rsid w:val="005C0767"/>
    <w:pPr>
      <w:spacing w:after="100" w:afterAutospacing="1" w:before="100" w:beforeAutospacing="1"/>
    </w:pPr>
    <w:rPr>
      <w:lang w:eastAsia="lv-LV"/>
    </w:rPr>
  </w:style>
  <w:style w:type="paragraph" w:styleId="font5" w:customStyle="1">
    <w:name w:val="font5"/>
    <w:basedOn w:val="Normal"/>
    <w:rsid w:val="005C0767"/>
    <w:pPr>
      <w:spacing w:after="100" w:afterAutospacing="1" w:before="100" w:beforeAutospacing="1"/>
    </w:pPr>
    <w:rPr>
      <w:rFonts w:ascii="Calibri" w:cs="Calibri" w:hAnsi="Calibri"/>
      <w:color w:val="000000"/>
      <w:sz w:val="20"/>
      <w:szCs w:val="20"/>
      <w:lang w:eastAsia="lv-LV"/>
    </w:rPr>
  </w:style>
  <w:style w:type="paragraph" w:styleId="font6" w:customStyle="1">
    <w:name w:val="font6"/>
    <w:basedOn w:val="Normal"/>
    <w:rsid w:val="005C0767"/>
    <w:pPr>
      <w:spacing w:after="100" w:afterAutospacing="1" w:before="100" w:beforeAutospacing="1"/>
    </w:pPr>
    <w:rPr>
      <w:rFonts w:ascii="Calibri" w:cs="Calibri" w:hAnsi="Calibri"/>
      <w:i w:val="1"/>
      <w:iCs w:val="1"/>
      <w:color w:val="000000"/>
      <w:sz w:val="20"/>
      <w:szCs w:val="20"/>
      <w:lang w:eastAsia="lv-LV"/>
    </w:rPr>
  </w:style>
  <w:style w:type="paragraph" w:styleId="xl65" w:customStyle="1">
    <w:name w:val="xl65"/>
    <w:basedOn w:val="Normal"/>
    <w:rsid w:val="005C0767"/>
    <w:pPr>
      <w:spacing w:after="100" w:afterAutospacing="1" w:before="100" w:beforeAutospacing="1"/>
    </w:pPr>
    <w:rPr>
      <w:sz w:val="20"/>
      <w:szCs w:val="20"/>
      <w:lang w:eastAsia="lv-LV"/>
    </w:rPr>
  </w:style>
  <w:style w:type="paragraph" w:styleId="xl66" w:customStyle="1">
    <w:name w:val="xl66"/>
    <w:basedOn w:val="Normal"/>
    <w:rsid w:val="005C0767"/>
    <w:pPr>
      <w:pBdr>
        <w:bottom w:color="000000" w:space="0" w:sz="12" w:val="single"/>
        <w:right w:color="000000" w:space="0" w:sz="8" w:val="single"/>
      </w:pBdr>
      <w:spacing w:after="100" w:afterAutospacing="1" w:before="100" w:beforeAutospacing="1"/>
      <w:jc w:val="center"/>
      <w:textAlignment w:val="center"/>
    </w:pPr>
    <w:rPr>
      <w:b w:val="1"/>
      <w:bCs w:val="1"/>
      <w:sz w:val="20"/>
      <w:szCs w:val="20"/>
      <w:lang w:eastAsia="lv-LV"/>
    </w:rPr>
  </w:style>
  <w:style w:type="paragraph" w:styleId="xl67" w:customStyle="1">
    <w:name w:val="xl67"/>
    <w:basedOn w:val="Normal"/>
    <w:rsid w:val="005C0767"/>
    <w:pPr>
      <w:pBdr>
        <w:top w:color="000000" w:space="0" w:sz="12" w:val="single"/>
        <w:left w:color="000000" w:space="0" w:sz="12" w:val="single"/>
        <w:bottom w:color="000000" w:space="0" w:sz="12" w:val="single"/>
      </w:pBdr>
      <w:spacing w:after="100" w:afterAutospacing="1" w:before="100" w:beforeAutospacing="1"/>
      <w:jc w:val="center"/>
      <w:textAlignment w:val="center"/>
    </w:pPr>
    <w:rPr>
      <w:sz w:val="20"/>
      <w:szCs w:val="20"/>
      <w:lang w:eastAsia="lv-LV"/>
    </w:rPr>
  </w:style>
  <w:style w:type="paragraph" w:styleId="xl68" w:customStyle="1">
    <w:name w:val="xl68"/>
    <w:basedOn w:val="Normal"/>
    <w:rsid w:val="005C0767"/>
    <w:pPr>
      <w:pBdr>
        <w:top w:color="000000" w:space="0" w:sz="12" w:val="single"/>
        <w:bottom w:color="000000" w:space="0" w:sz="12" w:val="single"/>
      </w:pBdr>
      <w:spacing w:after="100" w:afterAutospacing="1" w:before="100" w:beforeAutospacing="1"/>
      <w:jc w:val="center"/>
      <w:textAlignment w:val="center"/>
    </w:pPr>
    <w:rPr>
      <w:sz w:val="20"/>
      <w:szCs w:val="20"/>
      <w:lang w:eastAsia="lv-LV"/>
    </w:rPr>
  </w:style>
  <w:style w:type="paragraph" w:styleId="xl69" w:customStyle="1">
    <w:name w:val="xl69"/>
    <w:basedOn w:val="Normal"/>
    <w:rsid w:val="005C0767"/>
    <w:pPr>
      <w:pBdr>
        <w:left w:color="000000" w:space="0" w:sz="12" w:val="single"/>
        <w:bottom w:color="000000" w:space="0" w:sz="8" w:val="single"/>
        <w:right w:color="000000" w:space="0" w:sz="8" w:val="single"/>
      </w:pBdr>
      <w:spacing w:after="100" w:afterAutospacing="1" w:before="100" w:beforeAutospacing="1"/>
      <w:textAlignment w:val="center"/>
    </w:pPr>
    <w:rPr>
      <w:sz w:val="20"/>
      <w:szCs w:val="20"/>
      <w:lang w:eastAsia="lv-LV"/>
    </w:rPr>
  </w:style>
  <w:style w:type="paragraph" w:styleId="xl70" w:customStyle="1">
    <w:name w:val="xl70"/>
    <w:basedOn w:val="Normal"/>
    <w:rsid w:val="005C0767"/>
    <w:pPr>
      <w:pBdr>
        <w:bottom w:color="000000" w:space="0" w:sz="8" w:val="single"/>
        <w:right w:color="000000" w:space="0" w:sz="12" w:val="single"/>
      </w:pBdr>
      <w:spacing w:after="100" w:afterAutospacing="1" w:before="100" w:beforeAutospacing="1"/>
      <w:textAlignment w:val="center"/>
    </w:pPr>
    <w:rPr>
      <w:i w:val="1"/>
      <w:iCs w:val="1"/>
      <w:sz w:val="20"/>
      <w:szCs w:val="20"/>
      <w:lang w:eastAsia="lv-LV"/>
    </w:rPr>
  </w:style>
  <w:style w:type="paragraph" w:styleId="xl71" w:customStyle="1">
    <w:name w:val="xl71"/>
    <w:basedOn w:val="Normal"/>
    <w:rsid w:val="005C0767"/>
    <w:pPr>
      <w:pBdr>
        <w:bottom w:color="000000" w:space="0" w:sz="8" w:val="single"/>
        <w:right w:color="000000" w:space="0" w:sz="8" w:val="single"/>
      </w:pBdr>
      <w:spacing w:after="100" w:afterAutospacing="1" w:before="100" w:beforeAutospacing="1"/>
      <w:jc w:val="center"/>
      <w:textAlignment w:val="center"/>
    </w:pPr>
    <w:rPr>
      <w:sz w:val="20"/>
      <w:szCs w:val="20"/>
      <w:lang w:eastAsia="lv-LV"/>
    </w:rPr>
  </w:style>
  <w:style w:type="paragraph" w:styleId="xl72" w:customStyle="1">
    <w:name w:val="xl72"/>
    <w:basedOn w:val="Normal"/>
    <w:rsid w:val="005C0767"/>
    <w:pPr>
      <w:pBdr>
        <w:left w:color="000000" w:space="0" w:sz="12" w:val="single"/>
        <w:bottom w:color="000000" w:space="0" w:sz="8" w:val="single"/>
        <w:right w:color="000000" w:space="0" w:sz="8" w:val="single"/>
      </w:pBdr>
      <w:spacing w:after="100" w:afterAutospacing="1" w:before="100" w:beforeAutospacing="1"/>
      <w:textAlignment w:val="center"/>
    </w:pPr>
    <w:rPr>
      <w:b w:val="1"/>
      <w:bCs w:val="1"/>
      <w:sz w:val="20"/>
      <w:szCs w:val="20"/>
      <w:lang w:eastAsia="lv-LV"/>
    </w:rPr>
  </w:style>
  <w:style w:type="paragraph" w:styleId="xl73" w:customStyle="1">
    <w:name w:val="xl73"/>
    <w:basedOn w:val="Normal"/>
    <w:rsid w:val="005C0767"/>
    <w:pPr>
      <w:pBdr>
        <w:bottom w:color="000000" w:space="0" w:sz="8" w:val="single"/>
        <w:right w:color="000000" w:space="0" w:sz="12" w:val="single"/>
      </w:pBdr>
      <w:spacing w:after="100" w:afterAutospacing="1" w:before="100" w:beforeAutospacing="1"/>
      <w:textAlignment w:val="center"/>
    </w:pPr>
    <w:rPr>
      <w:b w:val="1"/>
      <w:bCs w:val="1"/>
      <w:i w:val="1"/>
      <w:iCs w:val="1"/>
      <w:sz w:val="20"/>
      <w:szCs w:val="20"/>
      <w:lang w:eastAsia="lv-LV"/>
    </w:rPr>
  </w:style>
  <w:style w:type="paragraph" w:styleId="xl74" w:customStyle="1">
    <w:name w:val="xl74"/>
    <w:basedOn w:val="Normal"/>
    <w:rsid w:val="005C0767"/>
    <w:pPr>
      <w:pBdr>
        <w:bottom w:color="000000" w:space="0" w:sz="8" w:val="single"/>
        <w:right w:color="000000" w:space="0" w:sz="8" w:val="single"/>
      </w:pBdr>
      <w:spacing w:after="100" w:afterAutospacing="1" w:before="100" w:beforeAutospacing="1"/>
      <w:jc w:val="center"/>
      <w:textAlignment w:val="center"/>
    </w:pPr>
    <w:rPr>
      <w:b w:val="1"/>
      <w:bCs w:val="1"/>
      <w:sz w:val="20"/>
      <w:szCs w:val="20"/>
      <w:lang w:eastAsia="lv-LV"/>
    </w:rPr>
  </w:style>
  <w:style w:type="paragraph" w:styleId="xl75" w:customStyle="1">
    <w:name w:val="xl75"/>
    <w:basedOn w:val="Normal"/>
    <w:rsid w:val="005C0767"/>
    <w:pPr>
      <w:pBdr>
        <w:left w:color="000000" w:space="0" w:sz="12" w:val="single"/>
        <w:bottom w:color="000000" w:space="0" w:sz="12" w:val="single"/>
        <w:right w:color="000000" w:space="0" w:sz="8" w:val="single"/>
      </w:pBdr>
      <w:spacing w:after="100" w:afterAutospacing="1" w:before="100" w:beforeAutospacing="1"/>
      <w:textAlignment w:val="center"/>
    </w:pPr>
    <w:rPr>
      <w:b w:val="1"/>
      <w:bCs w:val="1"/>
      <w:sz w:val="20"/>
      <w:szCs w:val="20"/>
      <w:lang w:eastAsia="lv-LV"/>
    </w:rPr>
  </w:style>
  <w:style w:type="paragraph" w:styleId="xl76" w:customStyle="1">
    <w:name w:val="xl76"/>
    <w:basedOn w:val="Normal"/>
    <w:rsid w:val="005C0767"/>
    <w:pPr>
      <w:pBdr>
        <w:bottom w:color="000000" w:space="0" w:sz="12" w:val="single"/>
        <w:right w:color="000000" w:space="0" w:sz="12" w:val="single"/>
      </w:pBdr>
      <w:spacing w:after="100" w:afterAutospacing="1" w:before="100" w:beforeAutospacing="1"/>
      <w:textAlignment w:val="center"/>
    </w:pPr>
    <w:rPr>
      <w:b w:val="1"/>
      <w:bCs w:val="1"/>
      <w:i w:val="1"/>
      <w:iCs w:val="1"/>
      <w:sz w:val="20"/>
      <w:szCs w:val="20"/>
      <w:lang w:eastAsia="lv-LV"/>
    </w:rPr>
  </w:style>
  <w:style w:type="paragraph" w:styleId="xl77" w:customStyle="1">
    <w:name w:val="xl77"/>
    <w:basedOn w:val="Normal"/>
    <w:rsid w:val="005C0767"/>
    <w:pPr>
      <w:pBdr>
        <w:top w:color="000000" w:space="0" w:sz="12" w:val="single"/>
        <w:bottom w:color="000000" w:space="0" w:sz="12" w:val="single"/>
        <w:right w:color="000000" w:space="0" w:sz="12" w:val="single"/>
      </w:pBdr>
      <w:spacing w:after="100" w:afterAutospacing="1" w:before="100" w:beforeAutospacing="1"/>
      <w:jc w:val="center"/>
      <w:textAlignment w:val="center"/>
    </w:pPr>
    <w:rPr>
      <w:sz w:val="20"/>
      <w:szCs w:val="20"/>
      <w:lang w:eastAsia="lv-LV"/>
    </w:rPr>
  </w:style>
  <w:style w:type="paragraph" w:styleId="xl78" w:customStyle="1">
    <w:name w:val="xl78"/>
    <w:basedOn w:val="Normal"/>
    <w:rsid w:val="005C0767"/>
    <w:pPr>
      <w:pBdr>
        <w:bottom w:color="000000" w:space="0" w:sz="12" w:val="single"/>
        <w:right w:color="000000" w:space="0" w:sz="8" w:val="single"/>
      </w:pBdr>
      <w:spacing w:after="100" w:afterAutospacing="1" w:before="100" w:beforeAutospacing="1"/>
      <w:jc w:val="center"/>
      <w:textAlignment w:val="center"/>
    </w:pPr>
    <w:rPr>
      <w:sz w:val="20"/>
      <w:szCs w:val="20"/>
      <w:lang w:eastAsia="lv-LV"/>
    </w:rPr>
  </w:style>
  <w:style w:type="paragraph" w:styleId="xl79" w:customStyle="1">
    <w:name w:val="xl79"/>
    <w:basedOn w:val="Normal"/>
    <w:rsid w:val="005C0767"/>
    <w:pPr>
      <w:pBdr>
        <w:left w:color="000000" w:space="0" w:sz="12" w:val="single"/>
        <w:bottom w:color="000000" w:space="0" w:sz="8" w:val="single"/>
        <w:right w:color="000000" w:space="0" w:sz="8" w:val="single"/>
      </w:pBdr>
      <w:spacing w:after="100" w:afterAutospacing="1" w:before="100" w:beforeAutospacing="1"/>
      <w:jc w:val="both"/>
      <w:textAlignment w:val="center"/>
    </w:pPr>
    <w:rPr>
      <w:b w:val="1"/>
      <w:bCs w:val="1"/>
      <w:sz w:val="20"/>
      <w:szCs w:val="20"/>
      <w:lang w:eastAsia="lv-LV"/>
    </w:rPr>
  </w:style>
  <w:style w:type="paragraph" w:styleId="xl80" w:customStyle="1">
    <w:name w:val="xl80"/>
    <w:basedOn w:val="Normal"/>
    <w:rsid w:val="005C0767"/>
    <w:pPr>
      <w:pBdr>
        <w:left w:color="000000" w:space="0" w:sz="12" w:val="single"/>
        <w:bottom w:color="000000" w:space="0" w:sz="8" w:val="single"/>
        <w:right w:color="000000" w:space="0" w:sz="8" w:val="single"/>
      </w:pBdr>
      <w:spacing w:after="100" w:afterAutospacing="1" w:before="100" w:beforeAutospacing="1"/>
      <w:jc w:val="both"/>
      <w:textAlignment w:val="center"/>
    </w:pPr>
    <w:rPr>
      <w:sz w:val="20"/>
      <w:szCs w:val="20"/>
      <w:lang w:eastAsia="lv-LV"/>
    </w:rPr>
  </w:style>
  <w:style w:type="paragraph" w:styleId="xl81" w:customStyle="1">
    <w:name w:val="xl81"/>
    <w:basedOn w:val="Normal"/>
    <w:rsid w:val="005C0767"/>
    <w:pPr>
      <w:pBdr>
        <w:left w:color="000000" w:space="0" w:sz="12" w:val="single"/>
        <w:bottom w:color="000000" w:space="0" w:sz="12" w:val="single"/>
        <w:right w:color="000000" w:space="0" w:sz="8" w:val="single"/>
      </w:pBdr>
      <w:spacing w:after="100" w:afterAutospacing="1" w:before="100" w:beforeAutospacing="1"/>
      <w:jc w:val="both"/>
      <w:textAlignment w:val="center"/>
    </w:pPr>
    <w:rPr>
      <w:sz w:val="20"/>
      <w:szCs w:val="20"/>
      <w:lang w:eastAsia="lv-LV"/>
    </w:rPr>
  </w:style>
  <w:style w:type="paragraph" w:styleId="xl82" w:customStyle="1">
    <w:name w:val="xl82"/>
    <w:basedOn w:val="Normal"/>
    <w:rsid w:val="005C0767"/>
    <w:pPr>
      <w:pBdr>
        <w:bottom w:color="000000" w:space="0" w:sz="12" w:val="single"/>
        <w:right w:color="000000" w:space="0" w:sz="12" w:val="single"/>
      </w:pBdr>
      <w:spacing w:after="100" w:afterAutospacing="1" w:before="100" w:beforeAutospacing="1"/>
      <w:textAlignment w:val="center"/>
    </w:pPr>
    <w:rPr>
      <w:i w:val="1"/>
      <w:iCs w:val="1"/>
      <w:sz w:val="20"/>
      <w:szCs w:val="20"/>
      <w:lang w:eastAsia="lv-LV"/>
    </w:rPr>
  </w:style>
  <w:style w:type="paragraph" w:styleId="xl83" w:customStyle="1">
    <w:name w:val="xl83"/>
    <w:basedOn w:val="Normal"/>
    <w:rsid w:val="005C0767"/>
    <w:pPr>
      <w:pBdr>
        <w:top w:color="000000" w:space="0" w:sz="8" w:val="single"/>
        <w:left w:color="000000" w:space="0" w:sz="12" w:val="single"/>
        <w:bottom w:color="000000" w:space="0" w:sz="8" w:val="single"/>
        <w:right w:color="000000" w:space="0" w:sz="8" w:val="single"/>
      </w:pBdr>
      <w:spacing w:after="100" w:afterAutospacing="1" w:before="100" w:beforeAutospacing="1"/>
      <w:jc w:val="both"/>
      <w:textAlignment w:val="center"/>
    </w:pPr>
    <w:rPr>
      <w:sz w:val="20"/>
      <w:szCs w:val="20"/>
      <w:lang w:eastAsia="lv-LV"/>
    </w:rPr>
  </w:style>
  <w:style w:type="paragraph" w:styleId="xl84" w:customStyle="1">
    <w:name w:val="xl84"/>
    <w:basedOn w:val="Normal"/>
    <w:rsid w:val="005C0767"/>
    <w:pPr>
      <w:pBdr>
        <w:top w:color="000000" w:space="0" w:sz="8" w:val="single"/>
        <w:bottom w:color="000000" w:space="0" w:sz="8" w:val="single"/>
        <w:right w:color="000000" w:space="0" w:sz="12" w:val="single"/>
      </w:pBdr>
      <w:spacing w:after="100" w:afterAutospacing="1" w:before="100" w:beforeAutospacing="1"/>
      <w:textAlignment w:val="center"/>
    </w:pPr>
    <w:rPr>
      <w:i w:val="1"/>
      <w:iCs w:val="1"/>
      <w:sz w:val="20"/>
      <w:szCs w:val="20"/>
      <w:lang w:eastAsia="lv-LV"/>
    </w:rPr>
  </w:style>
  <w:style w:type="paragraph" w:styleId="xl85" w:customStyle="1">
    <w:name w:val="xl85"/>
    <w:basedOn w:val="Normal"/>
    <w:rsid w:val="005C0767"/>
    <w:pPr>
      <w:pBdr>
        <w:top w:color="000000" w:space="0" w:sz="8" w:val="single"/>
        <w:bottom w:color="000000" w:space="0" w:sz="8" w:val="single"/>
        <w:right w:color="000000" w:space="0" w:sz="8" w:val="single"/>
      </w:pBdr>
      <w:spacing w:after="100" w:afterAutospacing="1" w:before="100" w:beforeAutospacing="1"/>
      <w:jc w:val="center"/>
      <w:textAlignment w:val="center"/>
    </w:pPr>
    <w:rPr>
      <w:sz w:val="20"/>
      <w:szCs w:val="20"/>
      <w:lang w:eastAsia="lv-LV"/>
    </w:rPr>
  </w:style>
  <w:style w:type="paragraph" w:styleId="xl86" w:customStyle="1">
    <w:name w:val="xl86"/>
    <w:basedOn w:val="Normal"/>
    <w:rsid w:val="005C0767"/>
    <w:pPr>
      <w:pBdr>
        <w:top w:color="000000" w:space="0" w:sz="8" w:val="single"/>
        <w:left w:color="000000" w:space="0" w:sz="12" w:val="single"/>
        <w:right w:color="000000" w:space="0" w:sz="8" w:val="single"/>
      </w:pBdr>
      <w:spacing w:after="100" w:afterAutospacing="1" w:before="100" w:beforeAutospacing="1"/>
      <w:jc w:val="both"/>
      <w:textAlignment w:val="center"/>
    </w:pPr>
    <w:rPr>
      <w:sz w:val="20"/>
      <w:szCs w:val="20"/>
      <w:lang w:eastAsia="lv-LV"/>
    </w:rPr>
  </w:style>
  <w:style w:type="paragraph" w:styleId="xl87" w:customStyle="1">
    <w:name w:val="xl87"/>
    <w:basedOn w:val="Normal"/>
    <w:rsid w:val="005C0767"/>
    <w:pPr>
      <w:pBdr>
        <w:top w:color="000000" w:space="0" w:sz="8" w:val="single"/>
        <w:left w:color="000000" w:space="0" w:sz="8" w:val="single"/>
        <w:right w:color="000000" w:space="0" w:sz="12" w:val="single"/>
      </w:pBdr>
      <w:spacing w:after="100" w:afterAutospacing="1" w:before="100" w:beforeAutospacing="1"/>
      <w:textAlignment w:val="center"/>
    </w:pPr>
    <w:rPr>
      <w:i w:val="1"/>
      <w:iCs w:val="1"/>
      <w:sz w:val="20"/>
      <w:szCs w:val="20"/>
      <w:lang w:eastAsia="lv-LV"/>
    </w:rPr>
  </w:style>
  <w:style w:type="paragraph" w:styleId="xl88" w:customStyle="1">
    <w:name w:val="xl88"/>
    <w:basedOn w:val="Normal"/>
    <w:rsid w:val="005C0767"/>
    <w:pPr>
      <w:pBdr>
        <w:top w:color="000000" w:space="0" w:sz="8" w:val="single"/>
        <w:left w:color="000000" w:space="0" w:sz="12" w:val="single"/>
        <w:right w:color="000000" w:space="0" w:sz="8" w:val="single"/>
      </w:pBdr>
      <w:spacing w:after="100" w:afterAutospacing="1" w:before="100" w:beforeAutospacing="1"/>
      <w:jc w:val="center"/>
      <w:textAlignment w:val="center"/>
    </w:pPr>
    <w:rPr>
      <w:sz w:val="20"/>
      <w:szCs w:val="20"/>
      <w:lang w:eastAsia="lv-LV"/>
    </w:rPr>
  </w:style>
  <w:style w:type="paragraph" w:styleId="xl89" w:customStyle="1">
    <w:name w:val="xl89"/>
    <w:basedOn w:val="Normal"/>
    <w:rsid w:val="005C0767"/>
    <w:pPr>
      <w:pBdr>
        <w:top w:color="000000" w:space="0" w:sz="8" w:val="single"/>
        <w:left w:color="000000" w:space="0" w:sz="8" w:val="single"/>
        <w:right w:color="000000" w:space="0" w:sz="8" w:val="single"/>
      </w:pBdr>
      <w:spacing w:after="100" w:afterAutospacing="1" w:before="100" w:beforeAutospacing="1"/>
      <w:jc w:val="center"/>
      <w:textAlignment w:val="center"/>
    </w:pPr>
    <w:rPr>
      <w:sz w:val="20"/>
      <w:szCs w:val="20"/>
      <w:lang w:eastAsia="lv-LV"/>
    </w:rPr>
  </w:style>
  <w:style w:type="paragraph" w:styleId="xl90" w:customStyle="1">
    <w:name w:val="xl90"/>
    <w:basedOn w:val="Normal"/>
    <w:rsid w:val="005C0767"/>
    <w:pPr>
      <w:pBdr>
        <w:left w:color="000000" w:space="0" w:sz="8" w:val="single"/>
        <w:bottom w:color="000000" w:space="0" w:sz="8" w:val="single"/>
        <w:right w:color="000000" w:space="0" w:sz="12" w:val="single"/>
      </w:pBdr>
      <w:spacing w:after="100" w:afterAutospacing="1" w:before="100" w:beforeAutospacing="1"/>
      <w:textAlignment w:val="center"/>
    </w:pPr>
    <w:rPr>
      <w:i w:val="1"/>
      <w:iCs w:val="1"/>
      <w:sz w:val="20"/>
      <w:szCs w:val="20"/>
      <w:lang w:eastAsia="lv-LV"/>
    </w:rPr>
  </w:style>
  <w:style w:type="paragraph" w:styleId="xl91" w:customStyle="1">
    <w:name w:val="xl91"/>
    <w:basedOn w:val="Normal"/>
    <w:rsid w:val="005C0767"/>
    <w:pPr>
      <w:pBdr>
        <w:left w:color="000000" w:space="0" w:sz="12" w:val="single"/>
        <w:bottom w:color="000000" w:space="0" w:sz="8" w:val="single"/>
        <w:right w:color="000000" w:space="0" w:sz="8" w:val="single"/>
      </w:pBdr>
      <w:spacing w:after="100" w:afterAutospacing="1" w:before="100" w:beforeAutospacing="1"/>
      <w:jc w:val="center"/>
      <w:textAlignment w:val="center"/>
    </w:pPr>
    <w:rPr>
      <w:sz w:val="20"/>
      <w:szCs w:val="20"/>
      <w:lang w:eastAsia="lv-LV"/>
    </w:rPr>
  </w:style>
  <w:style w:type="paragraph" w:styleId="xl92" w:customStyle="1">
    <w:name w:val="xl92"/>
    <w:basedOn w:val="Normal"/>
    <w:rsid w:val="005C0767"/>
    <w:pPr>
      <w:pBdr>
        <w:left w:color="000000" w:space="0" w:sz="8" w:val="single"/>
        <w:bottom w:color="000000" w:space="0" w:sz="8" w:val="single"/>
        <w:right w:color="000000" w:space="0" w:sz="8" w:val="single"/>
      </w:pBdr>
      <w:spacing w:after="100" w:afterAutospacing="1" w:before="100" w:beforeAutospacing="1"/>
      <w:jc w:val="center"/>
      <w:textAlignment w:val="center"/>
    </w:pPr>
    <w:rPr>
      <w:sz w:val="20"/>
      <w:szCs w:val="20"/>
      <w:lang w:eastAsia="lv-LV"/>
    </w:rPr>
  </w:style>
  <w:style w:type="paragraph" w:styleId="xl93" w:customStyle="1">
    <w:name w:val="xl93"/>
    <w:basedOn w:val="Normal"/>
    <w:rsid w:val="005C0767"/>
    <w:pPr>
      <w:pBdr>
        <w:right w:color="000000" w:space="0" w:sz="8" w:val="single"/>
      </w:pBdr>
      <w:spacing w:after="100" w:afterAutospacing="1" w:before="100" w:beforeAutospacing="1"/>
      <w:jc w:val="center"/>
      <w:textAlignment w:val="center"/>
    </w:pPr>
    <w:rPr>
      <w:sz w:val="20"/>
      <w:szCs w:val="20"/>
      <w:lang w:eastAsia="lv-LV"/>
    </w:rPr>
  </w:style>
  <w:style w:type="paragraph" w:styleId="xl94" w:customStyle="1">
    <w:name w:val="xl94"/>
    <w:basedOn w:val="Normal"/>
    <w:rsid w:val="005C0767"/>
    <w:pPr>
      <w:pBdr>
        <w:left w:color="000000" w:space="0" w:sz="12" w:val="single"/>
        <w:right w:color="000000" w:space="0" w:sz="8" w:val="single"/>
      </w:pBdr>
      <w:spacing w:after="100" w:afterAutospacing="1" w:before="100" w:beforeAutospacing="1"/>
      <w:jc w:val="both"/>
      <w:textAlignment w:val="center"/>
    </w:pPr>
    <w:rPr>
      <w:sz w:val="20"/>
      <w:szCs w:val="20"/>
      <w:lang w:eastAsia="lv-LV"/>
    </w:rPr>
  </w:style>
  <w:style w:type="paragraph" w:styleId="xl95" w:customStyle="1">
    <w:name w:val="xl95"/>
    <w:basedOn w:val="Normal"/>
    <w:rsid w:val="005C0767"/>
    <w:pPr>
      <w:pBdr>
        <w:left w:color="000000" w:space="0" w:sz="8" w:val="single"/>
        <w:right w:color="000000" w:space="0" w:sz="12" w:val="single"/>
      </w:pBdr>
      <w:spacing w:after="100" w:afterAutospacing="1" w:before="100" w:beforeAutospacing="1"/>
      <w:textAlignment w:val="center"/>
    </w:pPr>
    <w:rPr>
      <w:i w:val="1"/>
      <w:iCs w:val="1"/>
      <w:sz w:val="20"/>
      <w:szCs w:val="20"/>
      <w:lang w:eastAsia="lv-LV"/>
    </w:rPr>
  </w:style>
  <w:style w:type="paragraph" w:styleId="xl96" w:customStyle="1">
    <w:name w:val="xl96"/>
    <w:basedOn w:val="Normal"/>
    <w:rsid w:val="005C0767"/>
    <w:pPr>
      <w:pBdr>
        <w:left w:color="000000" w:space="0" w:sz="12" w:val="single"/>
        <w:right w:color="000000" w:space="0" w:sz="8" w:val="single"/>
      </w:pBdr>
      <w:spacing w:after="100" w:afterAutospacing="1" w:before="100" w:beforeAutospacing="1"/>
      <w:jc w:val="center"/>
      <w:textAlignment w:val="center"/>
    </w:pPr>
    <w:rPr>
      <w:sz w:val="20"/>
      <w:szCs w:val="20"/>
      <w:lang w:eastAsia="lv-LV"/>
    </w:rPr>
  </w:style>
  <w:style w:type="paragraph" w:styleId="xl97" w:customStyle="1">
    <w:name w:val="xl97"/>
    <w:basedOn w:val="Normal"/>
    <w:rsid w:val="005C0767"/>
    <w:pPr>
      <w:pBdr>
        <w:left w:color="000000" w:space="0" w:sz="8" w:val="single"/>
        <w:right w:color="000000" w:space="0" w:sz="8" w:val="single"/>
      </w:pBdr>
      <w:spacing w:after="100" w:afterAutospacing="1" w:before="100" w:beforeAutospacing="1"/>
      <w:jc w:val="center"/>
      <w:textAlignment w:val="center"/>
    </w:pPr>
    <w:rPr>
      <w:sz w:val="20"/>
      <w:szCs w:val="20"/>
      <w:lang w:eastAsia="lv-LV"/>
    </w:rPr>
  </w:style>
  <w:style w:type="paragraph" w:styleId="xl98" w:customStyle="1">
    <w:name w:val="xl98"/>
    <w:basedOn w:val="Normal"/>
    <w:rsid w:val="005C0767"/>
    <w:pPr>
      <w:pBdr>
        <w:right w:color="000000" w:space="0" w:sz="8" w:val="single"/>
      </w:pBdr>
      <w:spacing w:after="100" w:afterAutospacing="1" w:before="100" w:beforeAutospacing="1"/>
      <w:jc w:val="center"/>
      <w:textAlignment w:val="center"/>
    </w:pPr>
    <w:rPr>
      <w:sz w:val="20"/>
      <w:szCs w:val="20"/>
      <w:lang w:eastAsia="lv-LV"/>
    </w:rPr>
  </w:style>
  <w:style w:type="paragraph" w:styleId="xl99" w:customStyle="1">
    <w:name w:val="xl99"/>
    <w:basedOn w:val="Normal"/>
    <w:rsid w:val="005C0767"/>
    <w:pPr>
      <w:pBdr>
        <w:bottom w:color="000000" w:space="0" w:sz="8" w:val="single"/>
        <w:right w:color="000000" w:space="0" w:sz="8" w:val="single"/>
      </w:pBdr>
      <w:spacing w:after="100" w:afterAutospacing="1" w:before="100" w:beforeAutospacing="1"/>
      <w:textAlignment w:val="top"/>
    </w:pPr>
    <w:rPr>
      <w:sz w:val="20"/>
      <w:szCs w:val="20"/>
      <w:lang w:eastAsia="lv-LV"/>
    </w:rPr>
  </w:style>
  <w:style w:type="paragraph" w:styleId="xl100" w:customStyle="1">
    <w:name w:val="xl100"/>
    <w:basedOn w:val="Normal"/>
    <w:rsid w:val="005C0767"/>
    <w:pPr>
      <w:pBdr>
        <w:left w:color="000000" w:space="0" w:sz="8" w:val="single"/>
        <w:bottom w:color="000000" w:space="0" w:sz="12" w:val="single"/>
        <w:right w:color="000000" w:space="0" w:sz="12" w:val="single"/>
      </w:pBdr>
      <w:spacing w:after="100" w:afterAutospacing="1" w:before="100" w:beforeAutospacing="1"/>
      <w:textAlignment w:val="center"/>
    </w:pPr>
    <w:rPr>
      <w:i w:val="1"/>
      <w:iCs w:val="1"/>
      <w:sz w:val="20"/>
      <w:szCs w:val="20"/>
      <w:lang w:eastAsia="lv-LV"/>
    </w:rPr>
  </w:style>
  <w:style w:type="paragraph" w:styleId="xl101" w:customStyle="1">
    <w:name w:val="xl101"/>
    <w:basedOn w:val="Normal"/>
    <w:rsid w:val="005C0767"/>
    <w:pPr>
      <w:pBdr>
        <w:left w:color="000000" w:space="0" w:sz="12" w:val="single"/>
        <w:bottom w:color="000000" w:space="0" w:sz="12" w:val="single"/>
        <w:right w:color="000000" w:space="0" w:sz="8" w:val="single"/>
      </w:pBdr>
      <w:spacing w:after="100" w:afterAutospacing="1" w:before="100" w:beforeAutospacing="1"/>
      <w:jc w:val="center"/>
      <w:textAlignment w:val="center"/>
    </w:pPr>
    <w:rPr>
      <w:sz w:val="20"/>
      <w:szCs w:val="20"/>
      <w:lang w:eastAsia="lv-LV"/>
    </w:rPr>
  </w:style>
  <w:style w:type="paragraph" w:styleId="xl102" w:customStyle="1">
    <w:name w:val="xl102"/>
    <w:basedOn w:val="Normal"/>
    <w:rsid w:val="005C0767"/>
    <w:pPr>
      <w:pBdr>
        <w:left w:color="000000" w:space="0" w:sz="8" w:val="single"/>
        <w:bottom w:color="000000" w:space="0" w:sz="12" w:val="single"/>
        <w:right w:color="000000" w:space="0" w:sz="8" w:val="single"/>
      </w:pBdr>
      <w:spacing w:after="100" w:afterAutospacing="1" w:before="100" w:beforeAutospacing="1"/>
      <w:jc w:val="center"/>
      <w:textAlignment w:val="center"/>
    </w:pPr>
    <w:rPr>
      <w:sz w:val="20"/>
      <w:szCs w:val="20"/>
      <w:lang w:eastAsia="lv-LV"/>
    </w:rPr>
  </w:style>
  <w:style w:type="paragraph" w:styleId="xl103" w:customStyle="1">
    <w:name w:val="xl103"/>
    <w:basedOn w:val="Normal"/>
    <w:rsid w:val="005C0767"/>
    <w:pPr>
      <w:pBdr>
        <w:top w:color="000000" w:space="0" w:sz="12" w:val="single"/>
        <w:left w:color="000000" w:space="0" w:sz="12" w:val="single"/>
        <w:bottom w:color="000000" w:space="0" w:sz="12" w:val="single"/>
      </w:pBdr>
      <w:spacing w:after="100" w:afterAutospacing="1" w:before="100" w:beforeAutospacing="1"/>
      <w:jc w:val="center"/>
      <w:textAlignment w:val="center"/>
    </w:pPr>
    <w:rPr>
      <w:b w:val="1"/>
      <w:bCs w:val="1"/>
      <w:sz w:val="20"/>
      <w:szCs w:val="20"/>
      <w:lang w:eastAsia="lv-LV"/>
    </w:rPr>
  </w:style>
  <w:style w:type="paragraph" w:styleId="xl104" w:customStyle="1">
    <w:name w:val="xl104"/>
    <w:basedOn w:val="Normal"/>
    <w:rsid w:val="005C0767"/>
    <w:pPr>
      <w:pBdr>
        <w:top w:color="000000" w:space="0" w:sz="12" w:val="single"/>
        <w:bottom w:color="000000" w:space="0" w:sz="12" w:val="single"/>
        <w:right w:color="000000" w:space="0" w:sz="12" w:val="single"/>
      </w:pBdr>
      <w:spacing w:after="100" w:afterAutospacing="1" w:before="100" w:beforeAutospacing="1"/>
      <w:jc w:val="center"/>
      <w:textAlignment w:val="center"/>
    </w:pPr>
    <w:rPr>
      <w:b w:val="1"/>
      <w:bCs w:val="1"/>
      <w:sz w:val="20"/>
      <w:szCs w:val="20"/>
      <w:lang w:eastAsia="lv-LV"/>
    </w:rPr>
  </w:style>
  <w:style w:type="paragraph" w:styleId="xl105" w:customStyle="1">
    <w:name w:val="xl105"/>
    <w:basedOn w:val="Normal"/>
    <w:rsid w:val="005C0767"/>
    <w:pPr>
      <w:pBdr>
        <w:top w:color="000000" w:space="0" w:sz="12" w:val="single"/>
        <w:left w:color="000000" w:space="0" w:sz="12" w:val="single"/>
        <w:right w:color="000000" w:space="0" w:sz="8" w:val="single"/>
      </w:pBdr>
      <w:shd w:color="000000" w:fill="d9d9d9" w:val="clear"/>
      <w:spacing w:after="100" w:afterAutospacing="1" w:before="100" w:beforeAutospacing="1"/>
      <w:jc w:val="center"/>
      <w:textAlignment w:val="center"/>
    </w:pPr>
    <w:rPr>
      <w:rFonts w:ascii="Calibri" w:cs="Calibri" w:hAnsi="Calibri"/>
      <w:b w:val="1"/>
      <w:bCs w:val="1"/>
      <w:sz w:val="20"/>
      <w:szCs w:val="20"/>
      <w:lang w:eastAsia="lv-LV"/>
    </w:rPr>
  </w:style>
  <w:style w:type="paragraph" w:styleId="xl106" w:customStyle="1">
    <w:name w:val="xl106"/>
    <w:basedOn w:val="Normal"/>
    <w:rsid w:val="005C0767"/>
    <w:pPr>
      <w:pBdr>
        <w:left w:color="000000" w:space="0" w:sz="12" w:val="single"/>
        <w:right w:color="000000" w:space="0" w:sz="8" w:val="single"/>
      </w:pBdr>
      <w:shd w:color="000000" w:fill="d9d9d9" w:val="clear"/>
      <w:spacing w:after="100" w:afterAutospacing="1" w:before="100" w:beforeAutospacing="1"/>
      <w:jc w:val="center"/>
      <w:textAlignment w:val="center"/>
    </w:pPr>
    <w:rPr>
      <w:rFonts w:ascii="Calibri" w:cs="Calibri" w:hAnsi="Calibri"/>
      <w:b w:val="1"/>
      <w:bCs w:val="1"/>
      <w:lang w:eastAsia="lv-LV"/>
    </w:rPr>
  </w:style>
  <w:style w:type="paragraph" w:styleId="xl107" w:customStyle="1">
    <w:name w:val="xl107"/>
    <w:basedOn w:val="Normal"/>
    <w:rsid w:val="005C0767"/>
    <w:pPr>
      <w:shd w:color="000000" w:fill="d9d9d9" w:val="clear"/>
      <w:spacing w:after="100" w:afterAutospacing="1" w:before="100" w:beforeAutospacing="1"/>
      <w:jc w:val="center"/>
      <w:textAlignment w:val="center"/>
    </w:pPr>
    <w:rPr>
      <w:b w:val="1"/>
      <w:bCs w:val="1"/>
      <w:sz w:val="20"/>
      <w:szCs w:val="20"/>
      <w:lang w:eastAsia="lv-LV"/>
    </w:rPr>
  </w:style>
  <w:style w:type="paragraph" w:styleId="xl108" w:customStyle="1">
    <w:name w:val="xl108"/>
    <w:basedOn w:val="Normal"/>
    <w:rsid w:val="005C0767"/>
    <w:pPr>
      <w:pBdr>
        <w:bottom w:color="000000" w:space="0" w:sz="12" w:val="single"/>
      </w:pBdr>
      <w:shd w:color="000000" w:fill="d9d9d9" w:val="clear"/>
      <w:spacing w:after="100" w:afterAutospacing="1" w:before="100" w:beforeAutospacing="1"/>
      <w:jc w:val="center"/>
      <w:textAlignment w:val="center"/>
    </w:pPr>
    <w:rPr>
      <w:b w:val="1"/>
      <w:bCs w:val="1"/>
      <w:sz w:val="20"/>
      <w:szCs w:val="20"/>
      <w:lang w:eastAsia="lv-LV"/>
    </w:rPr>
  </w:style>
  <w:style w:type="paragraph" w:styleId="xl109" w:customStyle="1">
    <w:name w:val="xl109"/>
    <w:basedOn w:val="Normal"/>
    <w:rsid w:val="005C0767"/>
    <w:pPr>
      <w:pBdr>
        <w:left w:color="000000" w:space="0" w:sz="12" w:val="single"/>
        <w:bottom w:color="000000" w:space="0" w:sz="12" w:val="single"/>
        <w:right w:color="000000" w:space="0" w:sz="8" w:val="single"/>
      </w:pBdr>
      <w:shd w:color="000000" w:fill="d9d9d9" w:val="clear"/>
      <w:spacing w:after="100" w:afterAutospacing="1" w:before="100" w:beforeAutospacing="1"/>
      <w:jc w:val="center"/>
      <w:textAlignment w:val="center"/>
    </w:pPr>
    <w:rPr>
      <w:rFonts w:ascii="Calibri" w:cs="Calibri" w:hAnsi="Calibri"/>
      <w:b w:val="1"/>
      <w:bCs w:val="1"/>
      <w:lang w:eastAsia="lv-LV"/>
    </w:rPr>
  </w:style>
  <w:style w:type="paragraph" w:styleId="xl110" w:customStyle="1">
    <w:name w:val="xl110"/>
    <w:basedOn w:val="Normal"/>
    <w:rsid w:val="005C0767"/>
    <w:pPr>
      <w:pBdr>
        <w:top w:color="000000" w:space="0" w:sz="12" w:val="single"/>
        <w:left w:color="000000" w:space="0" w:sz="8" w:val="single"/>
      </w:pBdr>
      <w:shd w:color="000000" w:fill="d9d9d9" w:val="clear"/>
      <w:spacing w:after="100" w:afterAutospacing="1" w:before="100" w:beforeAutospacing="1"/>
      <w:jc w:val="center"/>
      <w:textAlignment w:val="center"/>
    </w:pPr>
    <w:rPr>
      <w:rFonts w:ascii="Calibri" w:cs="Calibri" w:hAnsi="Calibri"/>
      <w:b w:val="1"/>
      <w:bCs w:val="1"/>
      <w:sz w:val="20"/>
      <w:szCs w:val="20"/>
      <w:lang w:eastAsia="lv-LV"/>
    </w:rPr>
  </w:style>
  <w:style w:type="paragraph" w:styleId="xl111" w:customStyle="1">
    <w:name w:val="xl111"/>
    <w:basedOn w:val="Normal"/>
    <w:rsid w:val="005C0767"/>
    <w:pPr>
      <w:pBdr>
        <w:left w:color="000000" w:space="0" w:sz="8" w:val="single"/>
      </w:pBdr>
      <w:shd w:color="000000" w:fill="d9d9d9" w:val="clear"/>
      <w:spacing w:after="100" w:afterAutospacing="1" w:before="100" w:beforeAutospacing="1"/>
    </w:pPr>
    <w:rPr>
      <w:rFonts w:ascii="Calibri" w:cs="Calibri" w:hAnsi="Calibri"/>
      <w:b w:val="1"/>
      <w:bCs w:val="1"/>
      <w:lang w:eastAsia="lv-LV"/>
    </w:rPr>
  </w:style>
  <w:style w:type="paragraph" w:styleId="xl112" w:customStyle="1">
    <w:name w:val="xl112"/>
    <w:basedOn w:val="Normal"/>
    <w:rsid w:val="005C0767"/>
    <w:pPr>
      <w:pBdr>
        <w:left w:color="000000" w:space="0" w:sz="8" w:val="single"/>
        <w:bottom w:color="000000" w:space="0" w:sz="12" w:val="single"/>
      </w:pBdr>
      <w:shd w:color="000000" w:fill="d9d9d9" w:val="clear"/>
      <w:spacing w:after="100" w:afterAutospacing="1" w:before="100" w:beforeAutospacing="1"/>
    </w:pPr>
    <w:rPr>
      <w:rFonts w:ascii="Calibri" w:cs="Calibri" w:hAnsi="Calibri"/>
      <w:b w:val="1"/>
      <w:bCs w:val="1"/>
      <w:lang w:eastAsia="lv-LV"/>
    </w:rPr>
  </w:style>
  <w:style w:type="paragraph" w:styleId="xl113" w:customStyle="1">
    <w:name w:val="xl113"/>
    <w:basedOn w:val="Normal"/>
    <w:rsid w:val="005C0767"/>
    <w:pPr>
      <w:pBdr>
        <w:bottom w:color="000000" w:space="0" w:sz="12" w:val="single"/>
      </w:pBdr>
      <w:spacing w:after="100" w:afterAutospacing="1" w:before="100" w:beforeAutospacing="1"/>
      <w:jc w:val="center"/>
      <w:textAlignment w:val="center"/>
    </w:pPr>
    <w:rPr>
      <w:sz w:val="20"/>
      <w:szCs w:val="20"/>
      <w:lang w:eastAsia="lv-LV"/>
    </w:rPr>
  </w:style>
  <w:style w:type="paragraph" w:styleId="xl114" w:customStyle="1">
    <w:name w:val="xl114"/>
    <w:basedOn w:val="Normal"/>
    <w:rsid w:val="005C0767"/>
    <w:pPr>
      <w:pBdr>
        <w:top w:color="auto" w:space="0" w:sz="8" w:val="single"/>
        <w:left w:color="auto" w:space="0" w:sz="8" w:val="single"/>
      </w:pBdr>
      <w:shd w:color="000000" w:fill="d9d9d9" w:val="clear"/>
      <w:spacing w:after="100" w:afterAutospacing="1" w:before="100" w:beforeAutospacing="1"/>
      <w:jc w:val="center"/>
      <w:textAlignment w:val="center"/>
    </w:pPr>
    <w:rPr>
      <w:b w:val="1"/>
      <w:bCs w:val="1"/>
      <w:sz w:val="20"/>
      <w:szCs w:val="20"/>
      <w:lang w:eastAsia="lv-LV"/>
    </w:rPr>
  </w:style>
  <w:style w:type="paragraph" w:styleId="xl115" w:customStyle="1">
    <w:name w:val="xl115"/>
    <w:basedOn w:val="Normal"/>
    <w:rsid w:val="005C0767"/>
    <w:pPr>
      <w:pBdr>
        <w:top w:color="auto" w:space="0" w:sz="8" w:val="single"/>
      </w:pBdr>
      <w:shd w:color="000000" w:fill="d9d9d9" w:val="clear"/>
      <w:spacing w:after="100" w:afterAutospacing="1" w:before="100" w:beforeAutospacing="1"/>
      <w:jc w:val="center"/>
      <w:textAlignment w:val="center"/>
    </w:pPr>
    <w:rPr>
      <w:b w:val="1"/>
      <w:bCs w:val="1"/>
      <w:sz w:val="20"/>
      <w:szCs w:val="20"/>
      <w:lang w:eastAsia="lv-LV"/>
    </w:rPr>
  </w:style>
  <w:style w:type="paragraph" w:styleId="xl116" w:customStyle="1">
    <w:name w:val="xl116"/>
    <w:basedOn w:val="Normal"/>
    <w:rsid w:val="005C0767"/>
    <w:pPr>
      <w:pBdr>
        <w:top w:color="auto" w:space="0" w:sz="8" w:val="single"/>
        <w:right w:color="auto" w:space="0" w:sz="8" w:val="single"/>
      </w:pBdr>
      <w:shd w:color="000000" w:fill="d9d9d9" w:val="clear"/>
      <w:spacing w:after="100" w:afterAutospacing="1" w:before="100" w:beforeAutospacing="1"/>
      <w:jc w:val="center"/>
      <w:textAlignment w:val="center"/>
    </w:pPr>
    <w:rPr>
      <w:b w:val="1"/>
      <w:bCs w:val="1"/>
      <w:sz w:val="20"/>
      <w:szCs w:val="20"/>
      <w:lang w:eastAsia="lv-LV"/>
    </w:rPr>
  </w:style>
  <w:style w:type="paragraph" w:styleId="xl117" w:customStyle="1">
    <w:name w:val="xl117"/>
    <w:basedOn w:val="Normal"/>
    <w:rsid w:val="005C0767"/>
    <w:pPr>
      <w:pBdr>
        <w:left w:color="auto" w:space="0" w:sz="8" w:val="single"/>
      </w:pBdr>
      <w:shd w:color="000000" w:fill="d9d9d9" w:val="clear"/>
      <w:spacing w:after="100" w:afterAutospacing="1" w:before="100" w:beforeAutospacing="1"/>
      <w:jc w:val="center"/>
      <w:textAlignment w:val="center"/>
    </w:pPr>
    <w:rPr>
      <w:b w:val="1"/>
      <w:bCs w:val="1"/>
      <w:sz w:val="20"/>
      <w:szCs w:val="20"/>
      <w:lang w:eastAsia="lv-LV"/>
    </w:rPr>
  </w:style>
  <w:style w:type="paragraph" w:styleId="xl118" w:customStyle="1">
    <w:name w:val="xl118"/>
    <w:basedOn w:val="Normal"/>
    <w:rsid w:val="005C0767"/>
    <w:pPr>
      <w:pBdr>
        <w:right w:color="auto" w:space="0" w:sz="8" w:val="single"/>
      </w:pBdr>
      <w:shd w:color="000000" w:fill="d9d9d9" w:val="clear"/>
      <w:spacing w:after="100" w:afterAutospacing="1" w:before="100" w:beforeAutospacing="1"/>
      <w:jc w:val="center"/>
      <w:textAlignment w:val="center"/>
    </w:pPr>
    <w:rPr>
      <w:b w:val="1"/>
      <w:bCs w:val="1"/>
      <w:sz w:val="20"/>
      <w:szCs w:val="20"/>
      <w:lang w:eastAsia="lv-LV"/>
    </w:rPr>
  </w:style>
  <w:style w:type="paragraph" w:styleId="xl119" w:customStyle="1">
    <w:name w:val="xl119"/>
    <w:basedOn w:val="Normal"/>
    <w:rsid w:val="005C0767"/>
    <w:pPr>
      <w:pBdr>
        <w:left w:color="auto" w:space="0" w:sz="8" w:val="single"/>
        <w:bottom w:color="000000" w:space="0" w:sz="12" w:val="single"/>
      </w:pBdr>
      <w:shd w:color="000000" w:fill="d9d9d9" w:val="clear"/>
      <w:spacing w:after="100" w:afterAutospacing="1" w:before="100" w:beforeAutospacing="1"/>
      <w:jc w:val="center"/>
      <w:textAlignment w:val="center"/>
    </w:pPr>
    <w:rPr>
      <w:b w:val="1"/>
      <w:bCs w:val="1"/>
      <w:sz w:val="20"/>
      <w:szCs w:val="20"/>
      <w:lang w:eastAsia="lv-LV"/>
    </w:rPr>
  </w:style>
  <w:style w:type="paragraph" w:styleId="xl120" w:customStyle="1">
    <w:name w:val="xl120"/>
    <w:basedOn w:val="Normal"/>
    <w:rsid w:val="005C0767"/>
    <w:pPr>
      <w:pBdr>
        <w:bottom w:color="000000" w:space="0" w:sz="12" w:val="single"/>
        <w:right w:color="auto" w:space="0" w:sz="8" w:val="single"/>
      </w:pBdr>
      <w:shd w:color="000000" w:fill="d9d9d9" w:val="clear"/>
      <w:spacing w:after="100" w:afterAutospacing="1" w:before="100" w:beforeAutospacing="1"/>
      <w:jc w:val="center"/>
      <w:textAlignment w:val="center"/>
    </w:pPr>
    <w:rPr>
      <w:b w:val="1"/>
      <w:bCs w:val="1"/>
      <w:sz w:val="20"/>
      <w:szCs w:val="20"/>
      <w:lang w:eastAsia="lv-LV"/>
    </w:rPr>
  </w:style>
  <w:style w:type="paragraph" w:styleId="xl121" w:customStyle="1">
    <w:name w:val="xl121"/>
    <w:basedOn w:val="Normal"/>
    <w:rsid w:val="005C0767"/>
    <w:pPr>
      <w:pBdr>
        <w:left w:color="auto" w:space="0" w:sz="8" w:val="single"/>
        <w:bottom w:color="auto" w:space="0" w:sz="8" w:val="single"/>
        <w:right w:color="000000" w:space="0" w:sz="8" w:val="single"/>
      </w:pBdr>
      <w:shd w:color="000000" w:fill="d9d9d9" w:val="clear"/>
      <w:spacing w:after="100" w:afterAutospacing="1" w:before="100" w:beforeAutospacing="1"/>
      <w:jc w:val="center"/>
      <w:textAlignment w:val="center"/>
    </w:pPr>
    <w:rPr>
      <w:b w:val="1"/>
      <w:bCs w:val="1"/>
      <w:sz w:val="20"/>
      <w:szCs w:val="20"/>
      <w:lang w:eastAsia="lv-LV"/>
    </w:rPr>
  </w:style>
  <w:style w:type="paragraph" w:styleId="xl122" w:customStyle="1">
    <w:name w:val="xl122"/>
    <w:basedOn w:val="Normal"/>
    <w:rsid w:val="005C0767"/>
    <w:pPr>
      <w:pBdr>
        <w:bottom w:color="auto" w:space="0" w:sz="8" w:val="single"/>
        <w:right w:color="000000" w:space="0" w:sz="8" w:val="single"/>
      </w:pBdr>
      <w:shd w:color="000000" w:fill="d9d9d9" w:val="clear"/>
      <w:spacing w:after="100" w:afterAutospacing="1" w:before="100" w:beforeAutospacing="1"/>
      <w:jc w:val="center"/>
      <w:textAlignment w:val="center"/>
    </w:pPr>
    <w:rPr>
      <w:b w:val="1"/>
      <w:bCs w:val="1"/>
      <w:sz w:val="20"/>
      <w:szCs w:val="20"/>
      <w:lang w:eastAsia="lv-LV"/>
    </w:rPr>
  </w:style>
  <w:style w:type="paragraph" w:styleId="xl123" w:customStyle="1">
    <w:name w:val="xl123"/>
    <w:basedOn w:val="Normal"/>
    <w:rsid w:val="005C0767"/>
    <w:pPr>
      <w:pBdr>
        <w:bottom w:color="auto" w:space="0" w:sz="8" w:val="single"/>
        <w:right w:color="auto" w:space="0" w:sz="8" w:val="single"/>
      </w:pBdr>
      <w:shd w:color="000000" w:fill="d9d9d9" w:val="clear"/>
      <w:spacing w:after="100" w:afterAutospacing="1" w:before="100" w:beforeAutospacing="1"/>
      <w:jc w:val="center"/>
      <w:textAlignment w:val="center"/>
    </w:pPr>
    <w:rPr>
      <w:b w:val="1"/>
      <w:bCs w:val="1"/>
      <w:sz w:val="20"/>
      <w:szCs w:val="20"/>
      <w:lang w:eastAsia="lv-LV"/>
    </w:rPr>
  </w:style>
  <w:style w:type="table" w:styleId="Reatabula1gaia-izclums21" w:customStyle="1">
    <w:name w:val="Režģa tabula 1 gaiša - izcēlums 21"/>
    <w:basedOn w:val="TableNormal"/>
    <w:uiPriority w:val="46"/>
    <w:rsid w:val="005C0767"/>
    <w:pPr>
      <w:spacing w:after="0" w:line="240" w:lineRule="auto"/>
    </w:pPr>
    <w:tblPr>
      <w:tblStyleRowBandSize w:val="1"/>
      <w:tblStyleColBandSize w:val="1"/>
      <w:tblBorders>
        <w:top w:color="f7caac" w:space="0" w:sz="4" w:themeColor="accent2" w:themeTint="000066" w:val="single"/>
        <w:left w:color="f7caac" w:space="0" w:sz="4" w:themeColor="accent2" w:themeTint="000066" w:val="single"/>
        <w:bottom w:color="f7caac" w:space="0" w:sz="4" w:themeColor="accent2" w:themeTint="000066" w:val="single"/>
        <w:right w:color="f7caac" w:space="0" w:sz="4" w:themeColor="accent2" w:themeTint="000066" w:val="single"/>
        <w:insideH w:color="f7caac" w:space="0" w:sz="4" w:themeColor="accent2" w:themeTint="000066" w:val="single"/>
        <w:insideV w:color="f7caac" w:space="0" w:sz="4" w:themeColor="accent2" w:themeTint="000066" w:val="single"/>
      </w:tblBorders>
    </w:tblPr>
    <w:tblStylePr w:type="firstRow">
      <w:rPr>
        <w:b w:val="1"/>
        <w:bCs w:val="1"/>
      </w:rPr>
      <w:tblPr/>
      <w:tcPr>
        <w:tcBorders>
          <w:bottom w:color="f4b083" w:space="0" w:sz="12" w:themeColor="accent2" w:themeTint="000099" w:val="single"/>
        </w:tcBorders>
      </w:tcPr>
    </w:tblStylePr>
    <w:tblStylePr w:type="lastRow">
      <w:rPr>
        <w:b w:val="1"/>
        <w:bCs w:val="1"/>
      </w:rPr>
      <w:tblPr/>
      <w:tcPr>
        <w:tcBorders>
          <w:top w:color="f4b083" w:space="0" w:sz="2" w:themeColor="accent2" w:themeTint="000099" w:val="double"/>
        </w:tcBorders>
      </w:tcPr>
    </w:tblStylePr>
    <w:tblStylePr w:type="firstCol">
      <w:rPr>
        <w:b w:val="1"/>
        <w:bCs w:val="1"/>
      </w:rPr>
    </w:tblStylePr>
    <w:tblStylePr w:type="lastCol">
      <w:rPr>
        <w:b w:val="1"/>
        <w:bCs w:val="1"/>
      </w:rPr>
    </w:tblStylePr>
  </w:style>
  <w:style w:type="paragraph" w:styleId="mags" w:customStyle="1">
    <w:name w:val="mags"/>
    <w:basedOn w:val="Normal"/>
    <w:rsid w:val="005C0767"/>
    <w:pPr>
      <w:spacing w:after="120" w:line="360" w:lineRule="auto"/>
      <w:ind w:right="-284" w:firstLine="851"/>
      <w:jc w:val="both"/>
    </w:pPr>
    <w:rPr>
      <w:szCs w:val="20"/>
      <w:lang w:eastAsia="en-US"/>
    </w:rPr>
  </w:style>
  <w:style w:type="table" w:styleId="GridTable1Light3" w:customStyle="1">
    <w:name w:val="Grid Table 1 Light3"/>
    <w:basedOn w:val="TableNormal"/>
    <w:uiPriority w:val="46"/>
    <w:rsid w:val="00317F47"/>
    <w:pPr>
      <w:spacing w:after="0" w:line="240" w:lineRule="auto"/>
    </w:pPr>
    <w:rPr>
      <w:rFonts w:ascii="Times New Roman" w:eastAsia="Calibri" w:hAnsi="Times New Roman"/>
      <w:sz w:val="24"/>
    </w:rPr>
    <w:tblPr>
      <w:tblStyleRowBandSize w:val="1"/>
      <w:tblStyleColBandSize w:val="1"/>
      <w:tblBorders>
        <w:top w:color="999999" w:space="0" w:sz="4" w:themeColor="text1" w:themeTint="000066" w:val="single"/>
        <w:left w:color="999999" w:space="0" w:sz="4" w:themeColor="text1" w:themeTint="000066" w:val="single"/>
        <w:bottom w:color="999999" w:space="0" w:sz="4" w:themeColor="text1" w:themeTint="000066" w:val="single"/>
        <w:right w:color="999999" w:space="0" w:sz="4" w:themeColor="text1" w:themeTint="000066" w:val="single"/>
        <w:insideH w:color="999999" w:space="0" w:sz="4" w:themeColor="text1" w:themeTint="000066" w:val="single"/>
        <w:insideV w:color="999999" w:space="0" w:sz="4" w:themeColor="text1" w:themeTint="000066" w:val="single"/>
      </w:tblBorders>
    </w:tblPr>
    <w:tblStylePr w:type="firstRow">
      <w:rPr>
        <w:b w:val="1"/>
        <w:bCs w:val="1"/>
      </w:rPr>
      <w:tblPr/>
      <w:tcPr>
        <w:tcBorders>
          <w:bottom w:color="666666" w:space="0" w:sz="12" w:themeColor="text1" w:themeTint="000099" w:val="single"/>
        </w:tcBorders>
      </w:tcPr>
    </w:tblStylePr>
    <w:tblStylePr w:type="lastRow">
      <w:rPr>
        <w:b w:val="1"/>
        <w:bCs w:val="1"/>
      </w:rPr>
      <w:tblPr/>
      <w:tcPr>
        <w:tcBorders>
          <w:top w:color="666666" w:space="0" w:sz="2" w:themeColor="text1" w:themeTint="000099" w:val="double"/>
        </w:tcBorders>
      </w:tcPr>
    </w:tblStylePr>
    <w:tblStylePr w:type="firstCol">
      <w:rPr>
        <w:b w:val="1"/>
        <w:bCs w:val="1"/>
      </w:rPr>
    </w:tblStylePr>
    <w:tblStylePr w:type="lastCol">
      <w:rPr>
        <w:b w:val="1"/>
        <w:bCs w:val="1"/>
      </w:rPr>
    </w:tblStylePr>
  </w:style>
  <w:style w:type="paragraph" w:styleId="HTMLPreformatted">
    <w:name w:val="HTML Preformatted"/>
    <w:basedOn w:val="Normal"/>
    <w:link w:val="HTMLPreformattedChar"/>
    <w:uiPriority w:val="99"/>
    <w:semiHidden w:val="1"/>
    <w:unhideWhenUsed w:val="1"/>
    <w:rsid w:val="00BE7F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cs="Courier New" w:hAnsi="Courier New"/>
      <w:sz w:val="20"/>
      <w:szCs w:val="20"/>
      <w:lang w:eastAsia="en-US" w:val="en-US"/>
    </w:rPr>
  </w:style>
  <w:style w:type="character" w:styleId="HTMLPreformattedChar" w:customStyle="1">
    <w:name w:val="HTML Preformatted Char"/>
    <w:basedOn w:val="DefaultParagraphFont"/>
    <w:link w:val="HTMLPreformatted"/>
    <w:uiPriority w:val="99"/>
    <w:semiHidden w:val="1"/>
    <w:rsid w:val="00BE7F1B"/>
    <w:rPr>
      <w:rFonts w:ascii="Courier New" w:cs="Courier New" w:eastAsia="Times New Roman" w:hAnsi="Courier New"/>
      <w:sz w:val="20"/>
      <w:szCs w:val="20"/>
      <w:lang w:val="en-US"/>
    </w:rPr>
  </w:style>
  <w:style w:type="character" w:styleId="A5" w:customStyle="1">
    <w:name w:val="A5"/>
    <w:uiPriority w:val="99"/>
    <w:rsid w:val="00856060"/>
    <w:rPr>
      <w:rFonts w:cs="Minion Pro"/>
      <w:i w:val="1"/>
      <w:iCs w:val="1"/>
      <w:color w:val="000000"/>
      <w:sz w:val="20"/>
      <w:szCs w:val="20"/>
    </w:rPr>
  </w:style>
  <w:style w:type="character" w:styleId="A6" w:customStyle="1">
    <w:name w:val="A6"/>
    <w:uiPriority w:val="99"/>
    <w:rsid w:val="003F26AC"/>
    <w:rPr>
      <w:rFonts w:cs="Minion Pro"/>
      <w:color w:val="000000"/>
    </w:rPr>
  </w:style>
  <w:style w:type="character" w:styleId="reference-accessdate" w:customStyle="1">
    <w:name w:val="reference-accessdate"/>
    <w:basedOn w:val="DefaultParagraphFont"/>
    <w:rsid w:val="003B1250"/>
  </w:style>
  <w:style w:type="character" w:styleId="nowrap" w:customStyle="1">
    <w:name w:val="nowrap"/>
    <w:basedOn w:val="DefaultParagraphFont"/>
    <w:rsid w:val="003B1250"/>
  </w:style>
  <w:style w:type="paragraph" w:styleId="mcntmcntmsolistparagraph" w:customStyle="1">
    <w:name w:val="mcntmcntmsolistparagraph"/>
    <w:basedOn w:val="Normal"/>
    <w:rsid w:val="0063320D"/>
    <w:pPr>
      <w:spacing w:after="100" w:afterAutospacing="1" w:before="100" w:beforeAutospacing="1"/>
    </w:pPr>
    <w:rPr>
      <w:lang w:eastAsia="en-US" w:val="en-US"/>
    </w:rPr>
  </w:style>
  <w:style w:type="character" w:styleId="A7" w:customStyle="1">
    <w:name w:val="A7"/>
    <w:uiPriority w:val="99"/>
    <w:rsid w:val="000074E7"/>
    <w:rPr>
      <w:rFonts w:cs="Minion Pro"/>
      <w:i w:val="1"/>
      <w:iCs w:val="1"/>
      <w:color w:val="000000"/>
      <w:sz w:val="20"/>
      <w:szCs w:val="20"/>
    </w:rPr>
  </w:style>
  <w:style w:type="paragraph" w:styleId="mcntmsonormal" w:customStyle="1">
    <w:name w:val="mcntmsonormal"/>
    <w:basedOn w:val="Normal"/>
    <w:rsid w:val="009F6060"/>
    <w:pPr>
      <w:spacing w:after="100" w:afterAutospacing="1" w:before="100" w:beforeAutospacing="1"/>
    </w:pPr>
    <w:rPr>
      <w:lang w:eastAsia="en-US" w:val="en-US"/>
    </w:rPr>
  </w:style>
  <w:style w:type="paragraph" w:styleId="Revision">
    <w:name w:val="Revision"/>
    <w:hidden w:val="1"/>
    <w:uiPriority w:val="99"/>
    <w:semiHidden w:val="1"/>
    <w:rsid w:val="0046010F"/>
    <w:pPr>
      <w:spacing w:after="0" w:line="240" w:lineRule="auto"/>
    </w:pPr>
    <w:rPr>
      <w:lang w:val="en-US"/>
    </w:rPr>
  </w:style>
  <w:style w:type="paragraph" w:styleId="Parasts1" w:customStyle="1">
    <w:name w:val="Parasts1"/>
    <w:qFormat w:val="1"/>
    <w:rsid w:val="000C0689"/>
    <w:pPr>
      <w:spacing w:after="0" w:line="240" w:lineRule="auto"/>
    </w:pPr>
    <w:rPr>
      <w:rFonts w:ascii="Times New Roman" w:cs="Times New Roman" w:eastAsia="Times New Roman" w:hAnsi="Times New Roman"/>
      <w:sz w:val="24"/>
      <w:szCs w:val="24"/>
      <w:lang w:eastAsia="lv-LV"/>
    </w:rPr>
  </w:style>
  <w:style w:type="character" w:styleId="UnresolvedMention2" w:customStyle="1">
    <w:name w:val="Unresolved Mention2"/>
    <w:basedOn w:val="DefaultParagraphFont"/>
    <w:uiPriority w:val="99"/>
    <w:semiHidden w:val="1"/>
    <w:unhideWhenUsed w:val="1"/>
    <w:rsid w:val="00AA3D63"/>
    <w:rPr>
      <w:color w:val="605e5c"/>
      <w:shd w:color="auto" w:fill="e1dfdd" w:val="clear"/>
    </w:rPr>
  </w:style>
  <w:style w:type="character" w:styleId="normaltextrun" w:customStyle="1">
    <w:name w:val="normaltextrun"/>
    <w:basedOn w:val="DefaultParagraphFont"/>
    <w:rsid w:val="00CD0DF4"/>
  </w:style>
  <w:style w:type="character" w:styleId="spellingerror" w:customStyle="1">
    <w:name w:val="spellingerror"/>
    <w:basedOn w:val="DefaultParagraphFont"/>
    <w:rsid w:val="00CD0DF4"/>
  </w:style>
  <w:style w:type="character" w:styleId="UnresolvedMention3" w:customStyle="1">
    <w:name w:val="Unresolved Mention3"/>
    <w:basedOn w:val="DefaultParagraphFont"/>
    <w:uiPriority w:val="99"/>
    <w:semiHidden w:val="1"/>
    <w:unhideWhenUsed w:val="1"/>
    <w:rsid w:val="00880CE4"/>
    <w:rPr>
      <w:color w:val="605e5c"/>
      <w:shd w:color="auto" w:fill="e1dfdd" w:val="clear"/>
    </w:rPr>
  </w:style>
  <w:style w:type="paragraph" w:styleId="x-tree-node" w:customStyle="1">
    <w:name w:val="x-tree-node"/>
    <w:basedOn w:val="Normal"/>
    <w:rsid w:val="00EC0CCA"/>
    <w:pPr>
      <w:spacing w:after="100" w:afterAutospacing="1" w:before="100" w:beforeAutospacing="1"/>
    </w:pPr>
  </w:style>
  <w:style w:type="paragraph" w:styleId="paragraph" w:customStyle="1">
    <w:name w:val="paragraph"/>
    <w:basedOn w:val="Normal"/>
    <w:rsid w:val="00E12622"/>
    <w:pPr>
      <w:spacing w:after="100" w:afterAutospacing="1" w:before="100" w:beforeAutospacing="1"/>
    </w:pPr>
  </w:style>
  <w:style w:type="character" w:styleId="eop" w:customStyle="1">
    <w:name w:val="eop"/>
    <w:basedOn w:val="DefaultParagraphFont"/>
    <w:rsid w:val="00E12622"/>
  </w:style>
  <w:style w:type="paragraph" w:styleId="liknoteik" w:customStyle="1">
    <w:name w:val="lik_noteik"/>
    <w:basedOn w:val="Normal"/>
    <w:rsid w:val="000B05EA"/>
    <w:pPr>
      <w:spacing w:after="100" w:afterAutospacing="1" w:before="100" w:beforeAutospacing="1"/>
    </w:pPr>
  </w:style>
  <w:style w:type="paragraph" w:styleId="likdat" w:customStyle="1">
    <w:name w:val="lik_dat"/>
    <w:basedOn w:val="Normal"/>
    <w:rsid w:val="000B05EA"/>
    <w:pPr>
      <w:spacing w:after="100" w:afterAutospacing="1" w:before="100" w:beforeAutospacing="1"/>
    </w:pPr>
  </w:style>
  <w:style w:type="table" w:styleId="PlainTable31" w:customStyle="1">
    <w:name w:val="Plain Table 31"/>
    <w:basedOn w:val="TableNormal"/>
    <w:uiPriority w:val="43"/>
    <w:rsid w:val="00D7248C"/>
    <w:pPr>
      <w:spacing w:after="0" w:line="240" w:lineRule="auto"/>
    </w:pPr>
    <w:tblPr>
      <w:tblStyleRowBandSize w:val="1"/>
      <w:tblStyleColBandSize w:val="1"/>
    </w:tblPr>
    <w:tblStylePr w:type="firstRow">
      <w:rPr>
        <w:b w:val="1"/>
        <w:bCs w:val="1"/>
        <w:caps w:val="1"/>
      </w:rPr>
      <w:tblPr/>
      <w:tcPr>
        <w:tcBorders>
          <w:bottom w:color="7f7f7f" w:space="0" w:sz="4" w:themeColor="text1" w:themeTint="000080" w:val="single"/>
        </w:tcBorders>
      </w:tcPr>
    </w:tblStylePr>
    <w:tblStylePr w:type="lastRow">
      <w:rPr>
        <w:b w:val="1"/>
        <w:bCs w:val="1"/>
        <w:caps w:val="1"/>
      </w:rPr>
      <w:tblPr/>
      <w:tcPr>
        <w:tcBorders>
          <w:top w:space="0" w:sz="0" w:val="nil"/>
        </w:tcBorders>
      </w:tcPr>
    </w:tblStylePr>
    <w:tblStylePr w:type="firstCol">
      <w:rPr>
        <w:b w:val="1"/>
        <w:bCs w:val="1"/>
        <w:caps w:val="1"/>
      </w:rPr>
      <w:tblPr/>
      <w:tcPr>
        <w:tcBorders>
          <w:right w:color="7f7f7f" w:space="0" w:sz="4" w:themeColor="text1" w:themeTint="000080" w:val="single"/>
        </w:tcBorders>
      </w:tcPr>
    </w:tblStylePr>
    <w:tblStylePr w:type="lastCol">
      <w:rPr>
        <w:b w:val="1"/>
        <w:bCs w:val="1"/>
        <w:caps w:val="1"/>
      </w:rPr>
      <w:tblPr/>
      <w:tcPr>
        <w:tcBorders>
          <w:left w:space="0" w:sz="0" w:val="nil"/>
        </w:tcBorders>
      </w:tcPr>
    </w:tblStylePr>
    <w:tblStylePr w:type="band1Vert">
      <w:tblPr/>
      <w:tcPr>
        <w:shd w:color="auto" w:fill="f2f2f2" w:themeFill="background1" w:themeFillShade="0000F2" w:val="clear"/>
      </w:tcPr>
    </w:tblStylePr>
    <w:tblStylePr w:type="band1Horz">
      <w:tblPr/>
      <w:tcPr>
        <w:shd w:color="auto" w:fill="f2f2f2" w:themeFill="background1" w:themeFillShade="0000F2" w:val="clear"/>
      </w:tcPr>
    </w:tblStylePr>
    <w:tblStylePr w:type="neCell">
      <w:tblPr/>
      <w:tcPr>
        <w:tcBorders>
          <w:left w:space="0" w:sz="0" w:val="nil"/>
        </w:tcBorders>
      </w:tcPr>
    </w:tblStylePr>
    <w:tblStylePr w:type="nwCell">
      <w:tblPr/>
      <w:tcPr>
        <w:tcBorders>
          <w:right w:space="0" w:sz="0" w:val="nil"/>
        </w:tcBorders>
      </w:tcPr>
    </w:tblStylePr>
  </w:style>
  <w:style w:type="paragraph" w:styleId="Standard" w:customStyle="1">
    <w:name w:val="Standard"/>
    <w:rsid w:val="0009022B"/>
    <w:pPr>
      <w:suppressAutoHyphens w:val="1"/>
      <w:autoSpaceDN w:val="0"/>
      <w:spacing w:after="0" w:line="240" w:lineRule="auto"/>
      <w:textAlignment w:val="baseline"/>
    </w:pPr>
    <w:rPr>
      <w:rFonts w:ascii="Times New Roman" w:cs="Times New Roman" w:eastAsia="Times New Roman" w:hAnsi="Times New Roman"/>
      <w:sz w:val="24"/>
      <w:szCs w:val="24"/>
      <w:lang w:eastAsia="en-GB"/>
    </w:rPr>
  </w:style>
  <w:style w:type="paragraph" w:styleId="NoSpacing">
    <w:name w:val="No Spacing"/>
    <w:uiPriority w:val="1"/>
    <w:qFormat w:val="1"/>
    <w:rsid w:val="00842BF6"/>
    <w:pPr>
      <w:spacing w:after="0" w:line="240" w:lineRule="auto"/>
    </w:pPr>
    <w:rPr>
      <w:rFonts w:ascii="Times New Roman" w:cs="Times New Roman" w:eastAsia="Times New Roman" w:hAnsi="Times New Roman"/>
      <w:sz w:val="24"/>
      <w:szCs w:val="24"/>
      <w:lang w:eastAsia="en-GB"/>
    </w:rPr>
  </w:style>
  <w:style w:type="character" w:styleId="UnresolvedMention4" w:customStyle="1">
    <w:name w:val="Unresolved Mention4"/>
    <w:basedOn w:val="DefaultParagraphFont"/>
    <w:uiPriority w:val="99"/>
    <w:semiHidden w:val="1"/>
    <w:unhideWhenUsed w:val="1"/>
    <w:rsid w:val="00D7337A"/>
    <w:rPr>
      <w:color w:val="605e5c"/>
      <w:shd w:color="auto" w:fill="e1dfdd" w:val="clear"/>
    </w:rPr>
  </w:style>
  <w:style w:type="character" w:styleId="UnresolvedMention5" w:customStyle="1">
    <w:name w:val="Unresolved Mention5"/>
    <w:basedOn w:val="DefaultParagraphFont"/>
    <w:uiPriority w:val="99"/>
    <w:semiHidden w:val="1"/>
    <w:unhideWhenUsed w:val="1"/>
    <w:rsid w:val="00421344"/>
    <w:rPr>
      <w:color w:val="605e5c"/>
      <w:shd w:color="auto" w:fill="e1dfdd" w:val="clear"/>
    </w:rPr>
  </w:style>
  <w:style w:type="character" w:styleId="UnresolvedMention6" w:customStyle="1">
    <w:name w:val="Unresolved Mention6"/>
    <w:basedOn w:val="DefaultParagraphFont"/>
    <w:uiPriority w:val="99"/>
    <w:semiHidden w:val="1"/>
    <w:unhideWhenUsed w:val="1"/>
    <w:rsid w:val="00E00A60"/>
    <w:rPr>
      <w:color w:val="605e5c"/>
      <w:shd w:color="auto" w:fill="e1dfdd" w:val="clear"/>
    </w:rPr>
  </w:style>
  <w:style w:type="character" w:styleId="UnresolvedMention">
    <w:name w:val="Unresolved Mention"/>
    <w:basedOn w:val="DefaultParagraphFont"/>
    <w:uiPriority w:val="99"/>
    <w:semiHidden w:val="1"/>
    <w:unhideWhenUsed w:val="1"/>
    <w:rsid w:val="00E4002A"/>
    <w:rPr>
      <w:color w:val="605e5c"/>
      <w:shd w:color="auto" w:fill="e1dfdd" w:val="clear"/>
    </w:rPr>
  </w:style>
  <w:style w:type="paragraph" w:styleId="FootnoteRefernece" w:customStyle="1">
    <w:name w:val="Footnote Refernece"/>
    <w:aliases w:val="E,E FNZ,Footnotes refss,Odwołanie przypisu"/>
    <w:basedOn w:val="Normal"/>
    <w:next w:val="Normal"/>
    <w:link w:val="FootnoteReference"/>
    <w:uiPriority w:val="99"/>
    <w:rsid w:val="00E966F2"/>
    <w:pPr>
      <w:spacing w:after="160" w:line="240" w:lineRule="exact"/>
      <w:jc w:val="both"/>
      <w:textAlignment w:val="baseline"/>
    </w:pPr>
    <w:rPr>
      <w:rFonts w:asciiTheme="minorHAnsi" w:cstheme="minorBidi" w:eastAsiaTheme="minorHAnsi" w:hAnsiTheme="minorHAnsi"/>
      <w:sz w:val="22"/>
      <w:szCs w:val="22"/>
      <w:vertAlign w:val="superscript"/>
      <w:lang w:eastAsia="en-US"/>
    </w:rPr>
  </w:style>
  <w:style w:type="paragraph" w:styleId="Subtitle">
    <w:name w:val="Subtitle"/>
    <w:basedOn w:val="Normal"/>
    <w:next w:val="Normal"/>
    <w:link w:val="SubtitleChar"/>
    <w:uiPriority w:val="11"/>
    <w:qFormat w:val="1"/>
    <w:rsid w:val="00F9304A"/>
    <w:pPr>
      <w:numPr>
        <w:ilvl w:val="1"/>
      </w:numPr>
      <w:spacing w:after="100" w:afterAutospacing="1"/>
    </w:pPr>
    <w:rPr>
      <w:rFonts w:asciiTheme="majorHAnsi" w:cstheme="majorBidi" w:eastAsiaTheme="majorEastAsia" w:hAnsiTheme="majorHAnsi"/>
      <w:sz w:val="22"/>
      <w:szCs w:val="22"/>
      <w:lang w:eastAsia="en-US" w:val="ru-RU"/>
    </w:rPr>
  </w:style>
  <w:style w:type="character" w:styleId="SubtitleChar" w:customStyle="1">
    <w:name w:val="Subtitle Char"/>
    <w:basedOn w:val="DefaultParagraphFont"/>
    <w:link w:val="Subtitle"/>
    <w:uiPriority w:val="11"/>
    <w:rsid w:val="00F9304A"/>
    <w:rPr>
      <w:rFonts w:asciiTheme="majorHAnsi" w:cstheme="majorBidi" w:eastAsiaTheme="majorEastAsia" w:hAnsiTheme="majorHAnsi"/>
      <w:lang w:val="ru-RU"/>
    </w:rPr>
  </w:style>
  <w:style w:type="paragraph" w:styleId="Quote">
    <w:name w:val="Quote"/>
    <w:basedOn w:val="Normal"/>
    <w:next w:val="Normal"/>
    <w:link w:val="QuoteChar"/>
    <w:uiPriority w:val="29"/>
    <w:qFormat w:val="1"/>
    <w:rsid w:val="00F9304A"/>
    <w:pPr>
      <w:spacing w:after="100" w:afterAutospacing="1" w:before="120"/>
      <w:ind w:left="720" w:right="720"/>
      <w:jc w:val="center"/>
    </w:pPr>
    <w:rPr>
      <w:rFonts w:asciiTheme="minorHAnsi" w:cstheme="minorBidi" w:eastAsiaTheme="minorEastAsia" w:hAnsiTheme="minorHAnsi"/>
      <w:i w:val="1"/>
      <w:iCs w:val="1"/>
      <w:sz w:val="22"/>
      <w:szCs w:val="22"/>
      <w:lang w:eastAsia="en-US" w:val="ru-RU"/>
    </w:rPr>
  </w:style>
  <w:style w:type="character" w:styleId="QuoteChar" w:customStyle="1">
    <w:name w:val="Quote Char"/>
    <w:basedOn w:val="DefaultParagraphFont"/>
    <w:link w:val="Quote"/>
    <w:uiPriority w:val="29"/>
    <w:rsid w:val="00F9304A"/>
    <w:rPr>
      <w:rFonts w:eastAsiaTheme="minorEastAsia"/>
      <w:i w:val="1"/>
      <w:iCs w:val="1"/>
      <w:lang w:val="ru-RU"/>
    </w:rPr>
  </w:style>
  <w:style w:type="paragraph" w:styleId="IntenseQuote">
    <w:name w:val="Intense Quote"/>
    <w:basedOn w:val="Normal"/>
    <w:next w:val="Normal"/>
    <w:link w:val="IntenseQuoteChar"/>
    <w:uiPriority w:val="30"/>
    <w:qFormat w:val="1"/>
    <w:rsid w:val="00F9304A"/>
    <w:pPr>
      <w:spacing w:after="100" w:afterAutospacing="1" w:before="120" w:line="300" w:lineRule="auto"/>
      <w:ind w:left="576" w:right="576"/>
      <w:jc w:val="center"/>
    </w:pPr>
    <w:rPr>
      <w:rFonts w:asciiTheme="majorHAnsi" w:cstheme="majorBidi" w:eastAsiaTheme="majorEastAsia" w:hAnsiTheme="majorHAnsi"/>
      <w:color w:val="5b9bd5" w:themeColor="accent1"/>
      <w:lang w:eastAsia="en-US" w:val="ru-RU"/>
    </w:rPr>
  </w:style>
  <w:style w:type="character" w:styleId="IntenseQuoteChar" w:customStyle="1">
    <w:name w:val="Intense Quote Char"/>
    <w:basedOn w:val="DefaultParagraphFont"/>
    <w:link w:val="IntenseQuote"/>
    <w:uiPriority w:val="30"/>
    <w:rsid w:val="00F9304A"/>
    <w:rPr>
      <w:rFonts w:asciiTheme="majorHAnsi" w:cstheme="majorBidi" w:eastAsiaTheme="majorEastAsia" w:hAnsiTheme="majorHAnsi"/>
      <w:color w:val="5b9bd5" w:themeColor="accent1"/>
      <w:sz w:val="24"/>
      <w:szCs w:val="24"/>
      <w:lang w:val="ru-RU"/>
    </w:rPr>
  </w:style>
  <w:style w:type="character" w:styleId="SubtleEmphasis">
    <w:name w:val="Subtle Emphasis"/>
    <w:basedOn w:val="DefaultParagraphFont"/>
    <w:uiPriority w:val="19"/>
    <w:qFormat w:val="1"/>
    <w:rsid w:val="00F9304A"/>
    <w:rPr>
      <w:i w:val="1"/>
      <w:iCs w:val="1"/>
      <w:color w:val="404040" w:themeColor="text1" w:themeTint="0000BF"/>
    </w:rPr>
  </w:style>
  <w:style w:type="character" w:styleId="IntenseEmphasis">
    <w:name w:val="Intense Emphasis"/>
    <w:basedOn w:val="DefaultParagraphFont"/>
    <w:uiPriority w:val="21"/>
    <w:qFormat w:val="1"/>
    <w:rsid w:val="00F9304A"/>
    <w:rPr>
      <w:b w:val="0"/>
      <w:bCs w:val="0"/>
      <w:i w:val="1"/>
      <w:iCs w:val="1"/>
      <w:color w:val="5b9bd5" w:themeColor="accent1"/>
    </w:rPr>
  </w:style>
  <w:style w:type="character" w:styleId="SubtleReference">
    <w:name w:val="Subtle Reference"/>
    <w:basedOn w:val="DefaultParagraphFont"/>
    <w:uiPriority w:val="31"/>
    <w:qFormat w:val="1"/>
    <w:rsid w:val="00F9304A"/>
    <w:rPr>
      <w:smallCaps w:val="1"/>
      <w:color w:val="404040" w:themeColor="text1" w:themeTint="0000BF"/>
      <w:u w:color="7f7f7f" w:themeColor="text1" w:themeTint="000080" w:val="single"/>
    </w:rPr>
  </w:style>
  <w:style w:type="character" w:styleId="IntenseReference">
    <w:name w:val="Intense Reference"/>
    <w:basedOn w:val="DefaultParagraphFont"/>
    <w:uiPriority w:val="32"/>
    <w:qFormat w:val="1"/>
    <w:rsid w:val="00F9304A"/>
    <w:rPr>
      <w:b w:val="1"/>
      <w:bCs w:val="1"/>
      <w:smallCaps w:val="1"/>
      <w:color w:val="5b9bd5" w:themeColor="accent1"/>
      <w:spacing w:val="5"/>
      <w:u w:val="single"/>
    </w:rPr>
  </w:style>
  <w:style w:type="character" w:styleId="BookTitle">
    <w:name w:val="Book Title"/>
    <w:basedOn w:val="DefaultParagraphFont"/>
    <w:uiPriority w:val="33"/>
    <w:qFormat w:val="1"/>
    <w:rsid w:val="00F9304A"/>
    <w:rPr>
      <w:b w:val="1"/>
      <w:bCs w:val="1"/>
      <w:smallCaps w:val="1"/>
    </w:rPr>
  </w:style>
  <w:style w:type="numbering" w:styleId="10" w:customStyle="1">
    <w:name w:val="Нет списка1"/>
    <w:next w:val="NoList"/>
    <w:uiPriority w:val="99"/>
    <w:semiHidden w:val="1"/>
    <w:unhideWhenUsed w:val="1"/>
    <w:rsid w:val="00F9304A"/>
  </w:style>
  <w:style w:type="paragraph" w:styleId="11" w:customStyle="1">
    <w:name w:val="Оглавление 11"/>
    <w:basedOn w:val="Normal"/>
    <w:next w:val="Normal"/>
    <w:autoRedefine w:val="1"/>
    <w:uiPriority w:val="39"/>
    <w:unhideWhenUsed w:val="1"/>
    <w:rsid w:val="00F9304A"/>
    <w:pPr>
      <w:tabs>
        <w:tab w:val="right" w:leader="dot" w:pos="8680"/>
      </w:tabs>
      <w:spacing w:line="252" w:lineRule="auto"/>
    </w:pPr>
    <w:rPr>
      <w:rFonts w:eastAsia="Calibri" w:asciiTheme="minorHAnsi" w:hAnsiTheme="minorHAnsi"/>
      <w:noProof w:val="1"/>
      <w:sz w:val="28"/>
      <w:szCs w:val="28"/>
      <w:lang w:eastAsia="en-US"/>
    </w:rPr>
  </w:style>
  <w:style w:type="paragraph" w:styleId="Saturardtjs" w:customStyle="1">
    <w:name w:val="Satura rādītājs"/>
    <w:basedOn w:val="Normal"/>
    <w:rsid w:val="00F9304A"/>
    <w:pPr>
      <w:tabs>
        <w:tab w:val="left" w:pos="284"/>
        <w:tab w:val="left" w:pos="567"/>
        <w:tab w:val="right" w:leader="dot" w:pos="8505"/>
      </w:tabs>
      <w:spacing w:after="20" w:line="228" w:lineRule="exact"/>
    </w:pPr>
    <w:rPr>
      <w:rFonts w:asciiTheme="minorHAnsi" w:hAnsiTheme="minorHAnsi"/>
      <w:sz w:val="22"/>
      <w:szCs w:val="20"/>
      <w:lang w:eastAsia="lv-LV"/>
    </w:rPr>
  </w:style>
  <w:style w:type="character" w:styleId="Prbaudms" w:customStyle="1">
    <w:name w:val="Pārbaudāms"/>
    <w:rsid w:val="00F9304A"/>
    <w:rPr>
      <w:i w:val="1"/>
      <w:iCs w:val="0"/>
      <w:color w:val="ff0000"/>
    </w:rPr>
  </w:style>
  <w:style w:type="paragraph" w:styleId="Tabulasteksts" w:customStyle="1">
    <w:name w:val="Tabulas teksts"/>
    <w:basedOn w:val="Normal"/>
    <w:autoRedefine w:val="1"/>
    <w:rsid w:val="00F9304A"/>
    <w:pPr>
      <w:ind w:left="80"/>
      <w:contextualSpacing w:val="1"/>
    </w:pPr>
    <w:rPr>
      <w:rFonts w:asciiTheme="minorHAnsi" w:hAnsiTheme="minorHAnsi"/>
      <w:sz w:val="20"/>
      <w:szCs w:val="20"/>
      <w:lang w:eastAsia="lv-LV"/>
    </w:rPr>
  </w:style>
  <w:style w:type="table" w:styleId="12" w:customStyle="1">
    <w:name w:val="Сетка таблицы1"/>
    <w:basedOn w:val="TableNormal"/>
    <w:next w:val="TableGrid"/>
    <w:uiPriority w:val="59"/>
    <w:rsid w:val="00F9304A"/>
    <w:pPr>
      <w:spacing w:after="0" w:line="240" w:lineRule="auto"/>
    </w:pPr>
    <w:rPr>
      <w:rFonts w:eastAsia="Calibri"/>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doc-ti" w:customStyle="1">
    <w:name w:val="doc-ti"/>
    <w:basedOn w:val="Normal"/>
    <w:rsid w:val="00F9304A"/>
    <w:pPr>
      <w:spacing w:after="100" w:afterAutospacing="1" w:before="100" w:beforeAutospacing="1"/>
    </w:pPr>
    <w:rPr>
      <w:rFonts w:asciiTheme="minorHAnsi" w:hAnsiTheme="minorHAnsi"/>
      <w:lang w:eastAsia="lv-LV"/>
    </w:rPr>
  </w:style>
  <w:style w:type="paragraph" w:styleId="mt-translation" w:customStyle="1">
    <w:name w:val="mt-translation"/>
    <w:basedOn w:val="Normal"/>
    <w:rsid w:val="00F9304A"/>
    <w:pPr>
      <w:spacing w:after="100" w:afterAutospacing="1" w:before="100" w:beforeAutospacing="1"/>
    </w:pPr>
    <w:rPr>
      <w:rFonts w:asciiTheme="minorHAnsi" w:hAnsiTheme="minorHAnsi"/>
      <w:lang w:eastAsia="lv-LV"/>
    </w:rPr>
  </w:style>
  <w:style w:type="character" w:styleId="13" w:customStyle="1">
    <w:name w:val="Неразрешенное упоминание1"/>
    <w:basedOn w:val="DefaultParagraphFont"/>
    <w:uiPriority w:val="99"/>
    <w:semiHidden w:val="1"/>
    <w:unhideWhenUsed w:val="1"/>
    <w:rsid w:val="00F9304A"/>
    <w:rPr>
      <w:color w:val="605e5c"/>
      <w:shd w:color="auto" w:fill="e1dfdd" w:val="clear"/>
    </w:rPr>
  </w:style>
  <w:style w:type="paragraph" w:styleId="31" w:customStyle="1">
    <w:name w:val="Оглавление 31"/>
    <w:basedOn w:val="Normal"/>
    <w:next w:val="Normal"/>
    <w:autoRedefine w:val="1"/>
    <w:uiPriority w:val="39"/>
    <w:unhideWhenUsed w:val="1"/>
    <w:rsid w:val="00F9304A"/>
    <w:pPr>
      <w:widowControl w:val="0"/>
      <w:spacing w:after="100" w:line="276" w:lineRule="auto"/>
      <w:ind w:left="440"/>
    </w:pPr>
    <w:rPr>
      <w:rFonts w:eastAsia="Calibri" w:asciiTheme="minorHAnsi" w:hAnsiTheme="minorHAnsi"/>
      <w:sz w:val="22"/>
      <w:szCs w:val="22"/>
      <w:lang w:eastAsia="en-US" w:val="en-US"/>
    </w:rPr>
  </w:style>
  <w:style w:type="paragraph" w:styleId="tv2132" w:customStyle="1">
    <w:name w:val="tv2132"/>
    <w:basedOn w:val="Normal"/>
    <w:rsid w:val="00F9304A"/>
    <w:pPr>
      <w:spacing w:line="360" w:lineRule="auto"/>
      <w:ind w:firstLine="300"/>
    </w:pPr>
    <w:rPr>
      <w:rFonts w:eastAsia="Calibri" w:asciiTheme="minorHAnsi" w:hAnsiTheme="minorHAnsi"/>
      <w:color w:val="414142"/>
      <w:sz w:val="20"/>
      <w:szCs w:val="20"/>
      <w:lang w:eastAsia="lv-LV"/>
    </w:rPr>
  </w:style>
  <w:style w:type="paragraph" w:styleId="14" w:customStyle="1">
    <w:name w:val="Верхний колонтитул1"/>
    <w:basedOn w:val="Normal"/>
    <w:next w:val="Header"/>
    <w:link w:val="a1"/>
    <w:uiPriority w:val="99"/>
    <w:unhideWhenUsed w:val="1"/>
    <w:rsid w:val="00F9304A"/>
    <w:pPr>
      <w:widowControl w:val="0"/>
      <w:tabs>
        <w:tab w:val="center" w:pos="4513"/>
        <w:tab w:val="right" w:pos="9026"/>
      </w:tabs>
    </w:pPr>
    <w:rPr>
      <w:rFonts w:ascii="Calibri" w:hAnsi="Calibri" w:cstheme="minorBidi" w:eastAsiaTheme="minorEastAsia"/>
      <w:sz w:val="22"/>
      <w:szCs w:val="22"/>
      <w:lang w:eastAsia="en-US" w:val="en-US"/>
    </w:rPr>
  </w:style>
  <w:style w:type="character" w:styleId="a1" w:customStyle="1">
    <w:name w:val="Верхний колонтитул Знак"/>
    <w:basedOn w:val="DefaultParagraphFont"/>
    <w:link w:val="14"/>
    <w:uiPriority w:val="99"/>
    <w:rsid w:val="00F9304A"/>
    <w:rPr>
      <w:rFonts w:ascii="Calibri" w:hAnsi="Calibri" w:eastAsiaTheme="minorEastAsia"/>
      <w:lang w:val="en-US"/>
    </w:rPr>
  </w:style>
  <w:style w:type="paragraph" w:styleId="15" w:customStyle="1">
    <w:name w:val="Нижний колонтитул1"/>
    <w:basedOn w:val="Normal"/>
    <w:next w:val="Footer"/>
    <w:link w:val="a2"/>
    <w:uiPriority w:val="99"/>
    <w:unhideWhenUsed w:val="1"/>
    <w:rsid w:val="00F9304A"/>
    <w:pPr>
      <w:widowControl w:val="0"/>
      <w:tabs>
        <w:tab w:val="center" w:pos="4513"/>
        <w:tab w:val="right" w:pos="9026"/>
      </w:tabs>
    </w:pPr>
    <w:rPr>
      <w:rFonts w:ascii="Calibri" w:hAnsi="Calibri" w:cstheme="minorBidi" w:eastAsiaTheme="minorEastAsia"/>
      <w:sz w:val="22"/>
      <w:szCs w:val="22"/>
      <w:lang w:eastAsia="en-US" w:val="en-US"/>
    </w:rPr>
  </w:style>
  <w:style w:type="character" w:styleId="a2" w:customStyle="1">
    <w:name w:val="Нижний колонтитул Знак"/>
    <w:basedOn w:val="DefaultParagraphFont"/>
    <w:link w:val="15"/>
    <w:uiPriority w:val="99"/>
    <w:rsid w:val="00F9304A"/>
    <w:rPr>
      <w:rFonts w:ascii="Calibri" w:hAnsi="Calibri" w:eastAsiaTheme="minorEastAsia"/>
      <w:lang w:val="en-US"/>
    </w:rPr>
  </w:style>
  <w:style w:type="paragraph" w:styleId="tv213limenis2" w:customStyle="1">
    <w:name w:val="tv213 limenis2"/>
    <w:basedOn w:val="Normal"/>
    <w:rsid w:val="00923AC4"/>
    <w:pPr>
      <w:spacing w:after="100" w:afterAutospacing="1" w:before="100" w:beforeAutospacing="1"/>
    </w:pPr>
    <w:rPr>
      <w:lang w:eastAsia="lv-LV"/>
    </w:rPr>
  </w:style>
  <w:style w:type="paragraph" w:styleId="tv213tvp" w:customStyle="1">
    <w:name w:val="tv213 tvp"/>
    <w:basedOn w:val="Normal"/>
    <w:rsid w:val="00923AC4"/>
    <w:pPr>
      <w:spacing w:after="100" w:afterAutospacing="1" w:before="100" w:beforeAutospacing="1"/>
    </w:pPr>
    <w:rPr>
      <w:lang w:eastAsia="lv-LV"/>
    </w:rPr>
  </w:style>
  <w:style w:type="paragraph" w:styleId="Subtitle">
    <w:name w:val="Subtitle"/>
    <w:basedOn w:val="Normal"/>
    <w:next w:val="Normal"/>
    <w:pPr/>
    <w:rPr>
      <w:rFonts w:ascii="Calibri" w:cs="Calibri" w:eastAsia="Calibri" w:hAnsi="Calibri"/>
      <w:sz w:val="22"/>
      <w:szCs w:val="22"/>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pPr>
      <w:spacing w:after="0" w:line="240" w:lineRule="auto"/>
    </w:pPr>
    <w:rPr>
      <w:rFonts w:ascii="Times New Roman" w:cs="Times New Roman" w:eastAsia="Times New Roman" w:hAnsi="Times New Roman"/>
      <w:sz w:val="24"/>
      <w:szCs w:val="24"/>
    </w:rPr>
    <w:tblPr>
      <w:tblStyleRowBandSize w:val="1"/>
      <w:tblStyleColBandSize w:val="1"/>
      <w:tblCellMar>
        <w:top w:w="0.0" w:type="dxa"/>
        <w:left w:w="108.0" w:type="dxa"/>
        <w:bottom w:w="0.0" w:type="dxa"/>
        <w:right w:w="108.0" w:type="dxa"/>
      </w:tblCellMar>
    </w:tblPr>
    <w:tblStylePr w:type="firstCol">
      <w:rPr>
        <w:b w:val="1"/>
      </w:rPr>
    </w:tblStylePr>
    <w:tblStylePr w:type="firstRow">
      <w:rPr>
        <w:b w:val="1"/>
      </w:rPr>
      <w:tcPr>
        <w:tcBorders>
          <w:bottom w:color="666666" w:space="0" w:sz="12" w:val="single"/>
        </w:tcBorders>
      </w:tcPr>
    </w:tblStylePr>
    <w:tblStylePr w:type="lastCol">
      <w:rPr>
        <w:b w:val="1"/>
      </w:rPr>
    </w:tblStylePr>
    <w:tblStylePr w:type="lastRow">
      <w:rPr>
        <w:b w:val="1"/>
      </w:rPr>
      <w:tcPr>
        <w:tcBorders>
          <w:top w:color="666666" w:space="0" w:sz="4" w:val="single"/>
        </w:tcBorders>
      </w:tcPr>
    </w:tblStylePr>
  </w:style>
  <w:style w:type="table" w:styleId="Table3">
    <w:basedOn w:val="TableNormal"/>
    <w:pPr>
      <w:spacing w:after="0" w:line="240" w:lineRule="auto"/>
    </w:pPr>
    <w:rPr>
      <w:rFonts w:ascii="Times New Roman" w:cs="Times New Roman" w:eastAsia="Times New Roman" w:hAnsi="Times New Roman"/>
      <w:sz w:val="24"/>
      <w:szCs w:val="24"/>
    </w:rPr>
    <w:tblPr>
      <w:tblStyleRowBandSize w:val="1"/>
      <w:tblStyleColBandSize w:val="1"/>
      <w:tblCellMar>
        <w:top w:w="0.0" w:type="dxa"/>
        <w:left w:w="108.0" w:type="dxa"/>
        <w:bottom w:w="0.0" w:type="dxa"/>
        <w:right w:w="108.0" w:type="dxa"/>
      </w:tblCellMar>
    </w:tblPr>
    <w:tblStylePr w:type="firstCol">
      <w:rPr>
        <w:b w:val="1"/>
      </w:rPr>
    </w:tblStylePr>
    <w:tblStylePr w:type="firstRow">
      <w:rPr>
        <w:b w:val="1"/>
      </w:rPr>
      <w:tcPr>
        <w:tcBorders>
          <w:bottom w:color="666666" w:space="0" w:sz="12" w:val="single"/>
        </w:tcBorders>
      </w:tcPr>
    </w:tblStylePr>
    <w:tblStylePr w:type="lastCol">
      <w:rPr>
        <w:b w:val="1"/>
      </w:rPr>
    </w:tblStylePr>
    <w:tblStylePr w:type="lastRow">
      <w:rPr>
        <w:b w:val="1"/>
      </w:rPr>
      <w:tcPr>
        <w:tcBorders>
          <w:top w:color="666666" w:space="0" w:sz="4" w:val="single"/>
        </w:tcBorders>
      </w:tcPr>
    </w:tblStylePr>
  </w:style>
  <w:style w:type="table" w:styleId="Table4">
    <w:basedOn w:val="TableNormal"/>
    <w:pPr>
      <w:spacing w:after="0" w:line="240" w:lineRule="auto"/>
      <w:jc w:val="center"/>
    </w:pPr>
    <w:rPr>
      <w:rFonts w:ascii="Times New Roman" w:cs="Times New Roman" w:eastAsia="Times New Roman" w:hAnsi="Times New Roman"/>
      <w:color w:val="0000cc"/>
      <w:sz w:val="24"/>
      <w:szCs w:val="24"/>
    </w:r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jc w:val="center"/>
    </w:pPr>
    <w:rPr>
      <w:rFonts w:ascii="Times New Roman" w:cs="Times New Roman" w:eastAsia="Times New Roman" w:hAnsi="Times New Roman"/>
      <w:color w:val="0000cc"/>
      <w:sz w:val="24"/>
      <w:szCs w:val="24"/>
    </w:r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jc w:val="center"/>
    </w:pPr>
    <w:rPr>
      <w:rFonts w:ascii="Times New Roman" w:cs="Times New Roman" w:eastAsia="Times New Roman" w:hAnsi="Times New Roman"/>
      <w:color w:val="0000cc"/>
      <w:sz w:val="24"/>
      <w:szCs w:val="24"/>
    </w:rPr>
    <w:tblPr>
      <w:tblStyleRowBandSize w:val="1"/>
      <w:tblStyleColBandSize w:val="1"/>
      <w:tblCellMar>
        <w:top w:w="0.0" w:type="dxa"/>
        <w:left w:w="108.0" w:type="dxa"/>
        <w:bottom w:w="0.0" w:type="dxa"/>
        <w:right w:w="108.0" w:type="dxa"/>
      </w:tblCellMar>
    </w:tblPr>
  </w:style>
  <w:style w:type="table" w:styleId="Table7">
    <w:basedOn w:val="TableNormal"/>
    <w:pPr>
      <w:spacing w:after="0" w:line="240" w:lineRule="auto"/>
      <w:jc w:val="center"/>
    </w:pPr>
    <w:rPr>
      <w:rFonts w:ascii="Times New Roman" w:cs="Times New Roman" w:eastAsia="Times New Roman" w:hAnsi="Times New Roman"/>
      <w:color w:val="0000cc"/>
      <w:sz w:val="24"/>
      <w:szCs w:val="24"/>
    </w:r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jc w:val="center"/>
    </w:pPr>
    <w:rPr>
      <w:rFonts w:ascii="Times New Roman" w:cs="Times New Roman" w:eastAsia="Times New Roman" w:hAnsi="Times New Roman"/>
      <w:color w:val="0000cc"/>
      <w:sz w:val="24"/>
      <w:szCs w:val="24"/>
    </w:rPr>
    <w:tblPr>
      <w:tblStyleRowBandSize w:val="1"/>
      <w:tblStyleColBandSize w:val="1"/>
      <w:tblCellMar>
        <w:top w:w="0.0" w:type="dxa"/>
        <w:left w:w="108.0" w:type="dxa"/>
        <w:bottom w:w="0.0" w:type="dxa"/>
        <w:right w:w="108.0" w:type="dxa"/>
      </w:tblCellMar>
    </w:tblPr>
  </w:style>
  <w:style w:type="table" w:styleId="Table9">
    <w:basedOn w:val="TableNormal"/>
    <w:tblPr>
      <w:tblStyleRowBandSize w:val="1"/>
      <w:tblStyleColBandSize w:val="1"/>
      <w:tblCellMar>
        <w:top w:w="0.0" w:type="dxa"/>
        <w:left w:w="115.0" w:type="dxa"/>
        <w:bottom w:w="0.0" w:type="dxa"/>
        <w:right w:w="115.0" w:type="dxa"/>
      </w:tblCellMar>
    </w:tblPr>
  </w:style>
  <w:style w:type="table" w:styleId="Table10">
    <w:basedOn w:val="TableNormal"/>
    <w:pPr>
      <w:spacing w:after="0" w:line="240" w:lineRule="auto"/>
      <w:jc w:val="center"/>
    </w:pPr>
    <w:rPr>
      <w:rFonts w:ascii="Times New Roman" w:cs="Times New Roman" w:eastAsia="Times New Roman" w:hAnsi="Times New Roman"/>
      <w:color w:val="0000cc"/>
      <w:sz w:val="24"/>
      <w:szCs w:val="24"/>
    </w:rPr>
    <w:tblPr>
      <w:tblStyleRowBandSize w:val="1"/>
      <w:tblStyleColBandSize w:val="1"/>
      <w:tblCellMar>
        <w:top w:w="0.0" w:type="dxa"/>
        <w:left w:w="108.0" w:type="dxa"/>
        <w:bottom w:w="0.0" w:type="dxa"/>
        <w:right w:w="108.0" w:type="dxa"/>
      </w:tblCellMar>
    </w:tblPr>
  </w:style>
  <w:style w:type="table" w:styleId="Table11">
    <w:basedOn w:val="TableNormal"/>
    <w:pPr>
      <w:spacing w:after="0" w:line="240" w:lineRule="auto"/>
      <w:jc w:val="center"/>
    </w:pPr>
    <w:rPr>
      <w:rFonts w:ascii="Times New Roman" w:cs="Times New Roman" w:eastAsia="Times New Roman" w:hAnsi="Times New Roman"/>
      <w:color w:val="0000cc"/>
      <w:sz w:val="24"/>
      <w:szCs w:val="24"/>
    </w:rPr>
    <w:tblPr>
      <w:tblStyleRowBandSize w:val="1"/>
      <w:tblStyleColBandSize w:val="1"/>
      <w:tblCellMar>
        <w:top w:w="0.0" w:type="dxa"/>
        <w:left w:w="108.0" w:type="dxa"/>
        <w:bottom w:w="0.0" w:type="dxa"/>
        <w:right w:w="108.0" w:type="dxa"/>
      </w:tblCellMar>
    </w:tblPr>
  </w:style>
  <w:style w:type="table" w:styleId="Table12">
    <w:basedOn w:val="TableNormal"/>
    <w:tblPr>
      <w:tblStyleRowBandSize w:val="1"/>
      <w:tblStyleColBandSize w:val="1"/>
      <w:tblCellMar>
        <w:top w:w="0.0" w:type="dxa"/>
        <w:left w:w="115.0" w:type="dxa"/>
        <w:bottom w:w="0.0" w:type="dxa"/>
        <w:right w:w="115.0" w:type="dxa"/>
      </w:tblCellMar>
    </w:tblPr>
  </w:style>
  <w:style w:type="table" w:styleId="Table13">
    <w:basedOn w:val="TableNormal"/>
    <w:pPr>
      <w:spacing w:after="0" w:line="240" w:lineRule="auto"/>
      <w:jc w:val="center"/>
    </w:pPr>
    <w:rPr>
      <w:rFonts w:ascii="Times New Roman" w:cs="Times New Roman" w:eastAsia="Times New Roman" w:hAnsi="Times New Roman"/>
      <w:color w:val="0000cc"/>
      <w:sz w:val="24"/>
      <w:szCs w:val="24"/>
    </w:rPr>
    <w:tblPr>
      <w:tblStyleRowBandSize w:val="1"/>
      <w:tblStyleColBandSize w:val="1"/>
      <w:tblCellMar>
        <w:top w:w="0.0" w:type="dxa"/>
        <w:left w:w="108.0" w:type="dxa"/>
        <w:bottom w:w="0.0" w:type="dxa"/>
        <w:right w:w="108.0" w:type="dxa"/>
      </w:tblCellMar>
    </w:tblPr>
  </w:style>
  <w:style w:type="table" w:styleId="Table14">
    <w:basedOn w:val="TableNormal"/>
    <w:tblPr>
      <w:tblStyleRowBandSize w:val="1"/>
      <w:tblStyleColBandSize w:val="1"/>
      <w:tblCellMar>
        <w:top w:w="0.0" w:type="dxa"/>
        <w:left w:w="115.0" w:type="dxa"/>
        <w:bottom w:w="0.0" w:type="dxa"/>
        <w:right w:w="115.0" w:type="dxa"/>
      </w:tblCellMar>
    </w:tblPr>
  </w:style>
  <w:style w:type="table" w:styleId="Table15">
    <w:basedOn w:val="TableNormal"/>
    <w:tblPr>
      <w:tblStyleRowBandSize w:val="1"/>
      <w:tblStyleColBandSize w:val="1"/>
      <w:tblCellMar>
        <w:top w:w="0.0" w:type="dxa"/>
        <w:left w:w="115.0" w:type="dxa"/>
        <w:bottom w:w="0.0" w:type="dxa"/>
        <w:right w:w="115.0" w:type="dxa"/>
      </w:tblCellMar>
    </w:tblPr>
  </w:style>
  <w:style w:type="table" w:styleId="Table16">
    <w:basedOn w:val="TableNormal"/>
    <w:pPr>
      <w:spacing w:after="0" w:line="240" w:lineRule="auto"/>
      <w:jc w:val="center"/>
    </w:pPr>
    <w:rPr>
      <w:rFonts w:ascii="Times New Roman" w:cs="Times New Roman" w:eastAsia="Times New Roman" w:hAnsi="Times New Roman"/>
      <w:color w:val="0000cc"/>
      <w:sz w:val="24"/>
      <w:szCs w:val="24"/>
    </w:rPr>
    <w:tblPr>
      <w:tblStyleRowBandSize w:val="1"/>
      <w:tblStyleColBandSize w:val="1"/>
      <w:tblCellMar>
        <w:top w:w="0.0" w:type="dxa"/>
        <w:left w:w="108.0" w:type="dxa"/>
        <w:bottom w:w="0.0" w:type="dxa"/>
        <w:right w:w="108.0" w:type="dxa"/>
      </w:tblCellMar>
    </w:tblPr>
  </w:style>
  <w:style w:type="table" w:styleId="Table17">
    <w:basedOn w:val="TableNormal"/>
    <w:pPr>
      <w:spacing w:after="0" w:line="240" w:lineRule="auto"/>
      <w:jc w:val="center"/>
    </w:pPr>
    <w:rPr>
      <w:rFonts w:ascii="Times New Roman" w:cs="Times New Roman" w:eastAsia="Times New Roman" w:hAnsi="Times New Roman"/>
      <w:color w:val="0000cc"/>
      <w:sz w:val="24"/>
      <w:szCs w:val="24"/>
    </w:rPr>
    <w:tblPr>
      <w:tblStyleRowBandSize w:val="1"/>
      <w:tblStyleColBandSize w:val="1"/>
      <w:tblCellMar>
        <w:top w:w="0.0" w:type="dxa"/>
        <w:left w:w="108.0" w:type="dxa"/>
        <w:bottom w:w="0.0" w:type="dxa"/>
        <w:right w:w="108.0" w:type="dxa"/>
      </w:tblCellMar>
    </w:tblPr>
  </w:style>
  <w:style w:type="table" w:styleId="Table18">
    <w:basedOn w:val="TableNormal"/>
    <w:pPr>
      <w:spacing w:after="0" w:line="240" w:lineRule="auto"/>
      <w:jc w:val="center"/>
    </w:pPr>
    <w:rPr>
      <w:rFonts w:ascii="Times New Roman" w:cs="Times New Roman" w:eastAsia="Times New Roman" w:hAnsi="Times New Roman"/>
      <w:color w:val="0000cc"/>
      <w:sz w:val="24"/>
      <w:szCs w:val="24"/>
    </w:rPr>
    <w:tblPr>
      <w:tblStyleRowBandSize w:val="1"/>
      <w:tblStyleColBandSize w:val="1"/>
      <w:tblCellMar>
        <w:top w:w="0.0" w:type="dxa"/>
        <w:left w:w="108.0" w:type="dxa"/>
        <w:bottom w:w="0.0" w:type="dxa"/>
        <w:right w:w="108.0" w:type="dxa"/>
      </w:tblCellMar>
    </w:tblPr>
  </w:style>
  <w:style w:type="table" w:styleId="Table19">
    <w:basedOn w:val="TableNormal"/>
    <w:pPr>
      <w:spacing w:after="0" w:line="240" w:lineRule="auto"/>
      <w:jc w:val="center"/>
    </w:pPr>
    <w:rPr>
      <w:rFonts w:ascii="Times New Roman" w:cs="Times New Roman" w:eastAsia="Times New Roman" w:hAnsi="Times New Roman"/>
      <w:color w:val="0000cc"/>
      <w:sz w:val="24"/>
      <w:szCs w:val="24"/>
    </w:rPr>
    <w:tblPr>
      <w:tblStyleRowBandSize w:val="1"/>
      <w:tblStyleColBandSize w:val="1"/>
      <w:tblCellMar>
        <w:top w:w="0.0" w:type="dxa"/>
        <w:left w:w="108.0" w:type="dxa"/>
        <w:bottom w:w="0.0" w:type="dxa"/>
        <w:right w:w="108.0" w:type="dxa"/>
      </w:tblCellMar>
    </w:tblPr>
  </w:style>
  <w:style w:type="table" w:styleId="Table20">
    <w:basedOn w:val="TableNormal"/>
    <w:pPr>
      <w:spacing w:after="0" w:line="240" w:lineRule="auto"/>
      <w:jc w:val="center"/>
    </w:pPr>
    <w:rPr>
      <w:rFonts w:ascii="Times New Roman" w:cs="Times New Roman" w:eastAsia="Times New Roman" w:hAnsi="Times New Roman"/>
      <w:color w:val="0000cc"/>
      <w:sz w:val="24"/>
      <w:szCs w:val="24"/>
    </w:rPr>
    <w:tblPr>
      <w:tblStyleRowBandSize w:val="1"/>
      <w:tblStyleColBandSize w:val="1"/>
      <w:tblCellMar>
        <w:top w:w="0.0" w:type="dxa"/>
        <w:left w:w="108.0" w:type="dxa"/>
        <w:bottom w:w="0.0" w:type="dxa"/>
        <w:right w:w="108.0" w:type="dxa"/>
      </w:tblCellMar>
    </w:tblPr>
  </w:style>
  <w:style w:type="table" w:styleId="Table21">
    <w:basedOn w:val="TableNormal"/>
    <w:pPr>
      <w:spacing w:after="0" w:line="240" w:lineRule="auto"/>
      <w:jc w:val="center"/>
    </w:pPr>
    <w:rPr>
      <w:rFonts w:ascii="Times New Roman" w:cs="Times New Roman" w:eastAsia="Times New Roman" w:hAnsi="Times New Roman"/>
      <w:color w:val="0000cc"/>
      <w:sz w:val="24"/>
      <w:szCs w:val="24"/>
    </w:rPr>
    <w:tblPr>
      <w:tblStyleRowBandSize w:val="1"/>
      <w:tblStyleColBandSize w:val="1"/>
      <w:tblCellMar>
        <w:top w:w="0.0" w:type="dxa"/>
        <w:left w:w="108.0" w:type="dxa"/>
        <w:bottom w:w="0.0" w:type="dxa"/>
        <w:right w:w="108.0" w:type="dxa"/>
      </w:tblCellMar>
    </w:tblPr>
  </w:style>
  <w:style w:type="table" w:styleId="Table22">
    <w:basedOn w:val="TableNormal"/>
    <w:tblPr>
      <w:tblStyleRowBandSize w:val="1"/>
      <w:tblStyleColBandSize w:val="1"/>
      <w:tblCellMar>
        <w:top w:w="0.0" w:type="dxa"/>
        <w:left w:w="115.0" w:type="dxa"/>
        <w:bottom w:w="0.0" w:type="dxa"/>
        <w:right w:w="115.0" w:type="dxa"/>
      </w:tblCellMar>
    </w:tblPr>
  </w:style>
  <w:style w:type="table" w:styleId="Table23">
    <w:basedOn w:val="TableNormal"/>
    <w:pPr>
      <w:spacing w:after="0" w:line="240" w:lineRule="auto"/>
      <w:jc w:val="center"/>
    </w:pPr>
    <w:rPr>
      <w:rFonts w:ascii="Times New Roman" w:cs="Times New Roman" w:eastAsia="Times New Roman" w:hAnsi="Times New Roman"/>
      <w:color w:val="0000cc"/>
      <w:sz w:val="24"/>
      <w:szCs w:val="24"/>
    </w:rPr>
    <w:tblPr>
      <w:tblStyleRowBandSize w:val="1"/>
      <w:tblStyleColBandSize w:val="1"/>
      <w:tblCellMar>
        <w:top w:w="0.0" w:type="dxa"/>
        <w:left w:w="108.0" w:type="dxa"/>
        <w:bottom w:w="0.0" w:type="dxa"/>
        <w:right w:w="108.0" w:type="dxa"/>
      </w:tblCellMar>
    </w:tblPr>
  </w:style>
  <w:style w:type="table" w:styleId="Table24">
    <w:basedOn w:val="TableNormal"/>
    <w:tblPr>
      <w:tblStyleRowBandSize w:val="1"/>
      <w:tblStyleColBandSize w:val="1"/>
      <w:tblCellMar>
        <w:top w:w="0.0" w:type="dxa"/>
        <w:left w:w="0.0" w:type="dxa"/>
        <w:bottom w:w="0.0" w:type="dxa"/>
        <w:right w:w="0.0" w:type="dxa"/>
      </w:tblCellMar>
    </w:tblPr>
  </w:style>
  <w:style w:type="table" w:styleId="Table25">
    <w:basedOn w:val="TableNormal"/>
    <w:tblPr>
      <w:tblStyleRowBandSize w:val="1"/>
      <w:tblStyleColBandSize w:val="1"/>
      <w:tblCellMar>
        <w:top w:w="0.0" w:type="dxa"/>
        <w:left w:w="0.0" w:type="dxa"/>
        <w:bottom w:w="0.0" w:type="dxa"/>
        <w:right w:w="0.0" w:type="dxa"/>
      </w:tblCellMar>
    </w:tblPr>
  </w:style>
  <w:style w:type="table" w:styleId="Table26">
    <w:basedOn w:val="TableNormal"/>
    <w:tblPr>
      <w:tblStyleRowBandSize w:val="1"/>
      <w:tblStyleColBandSize w:val="1"/>
      <w:tblCellMar>
        <w:top w:w="0.0" w:type="dxa"/>
        <w:left w:w="0.0" w:type="dxa"/>
        <w:bottom w:w="0.0" w:type="dxa"/>
        <w:right w:w="0.0" w:type="dxa"/>
      </w:tblCellMar>
    </w:tblPr>
  </w:style>
  <w:style w:type="table" w:styleId="Table27">
    <w:basedOn w:val="TableNormal"/>
    <w:tblPr>
      <w:tblStyleRowBandSize w:val="1"/>
      <w:tblStyleColBandSize w:val="1"/>
      <w:tblCellMar>
        <w:top w:w="0.0" w:type="dxa"/>
        <w:left w:w="0.0" w:type="dxa"/>
        <w:bottom w:w="0.0" w:type="dxa"/>
        <w:right w:w="0.0" w:type="dxa"/>
      </w:tblCellMar>
    </w:tblPr>
  </w:style>
  <w:style w:type="table" w:styleId="Table28">
    <w:basedOn w:val="TableNormal"/>
    <w:tblPr>
      <w:tblStyleRowBandSize w:val="1"/>
      <w:tblStyleColBandSize w:val="1"/>
      <w:tblCellMar>
        <w:top w:w="0.0" w:type="dxa"/>
        <w:left w:w="0.0" w:type="dxa"/>
        <w:bottom w:w="0.0" w:type="dxa"/>
        <w:right w:w="0.0" w:type="dxa"/>
      </w:tblCellMar>
    </w:tblPr>
  </w:style>
  <w:style w:type="table" w:styleId="Table29">
    <w:basedOn w:val="TableNormal"/>
    <w:pPr>
      <w:spacing w:after="0" w:line="240" w:lineRule="auto"/>
      <w:jc w:val="center"/>
    </w:pPr>
    <w:rPr>
      <w:rFonts w:ascii="Times New Roman" w:cs="Times New Roman" w:eastAsia="Times New Roman" w:hAnsi="Times New Roman"/>
      <w:color w:val="0000cc"/>
      <w:sz w:val="24"/>
      <w:szCs w:val="24"/>
    </w:rPr>
    <w:tblPr>
      <w:tblStyleRowBandSize w:val="1"/>
      <w:tblStyleColBandSize w:val="1"/>
      <w:tblCellMar>
        <w:top w:w="0.0" w:type="dxa"/>
        <w:left w:w="108.0" w:type="dxa"/>
        <w:bottom w:w="0.0" w:type="dxa"/>
        <w:right w:w="108.0" w:type="dxa"/>
      </w:tblCellMar>
    </w:tblPr>
  </w:style>
  <w:style w:type="table" w:styleId="Table30">
    <w:basedOn w:val="TableNormal"/>
    <w:tblPr>
      <w:tblStyleRowBandSize w:val="1"/>
      <w:tblStyleColBandSize w:val="1"/>
      <w:tblCellMar>
        <w:top w:w="0.0" w:type="dxa"/>
        <w:left w:w="115.0" w:type="dxa"/>
        <w:bottom w:w="0.0" w:type="dxa"/>
        <w:right w:w="115.0" w:type="dxa"/>
      </w:tblCellMar>
    </w:tblPr>
  </w:style>
  <w:style w:type="table" w:styleId="Table31">
    <w:basedOn w:val="TableNormal"/>
    <w:pPr>
      <w:spacing w:after="0" w:line="240" w:lineRule="auto"/>
      <w:jc w:val="center"/>
    </w:pPr>
    <w:rPr>
      <w:rFonts w:ascii="Times New Roman" w:cs="Times New Roman" w:eastAsia="Times New Roman" w:hAnsi="Times New Roman"/>
      <w:color w:val="0000cc"/>
      <w:sz w:val="24"/>
      <w:szCs w:val="24"/>
    </w:rPr>
    <w:tblPr>
      <w:tblStyleRowBandSize w:val="1"/>
      <w:tblStyleColBandSize w:val="1"/>
      <w:tblCellMar>
        <w:top w:w="0.0" w:type="dxa"/>
        <w:left w:w="108.0" w:type="dxa"/>
        <w:bottom w:w="0.0" w:type="dxa"/>
        <w:right w:w="108.0" w:type="dxa"/>
      </w:tblCellMar>
    </w:tblPr>
  </w:style>
  <w:style w:type="table" w:styleId="Table32">
    <w:basedOn w:val="TableNormal"/>
    <w:tblPr>
      <w:tblStyleRowBandSize w:val="1"/>
      <w:tblStyleColBandSize w:val="1"/>
      <w:tblCellMar>
        <w:top w:w="0.0" w:type="dxa"/>
        <w:left w:w="115.0" w:type="dxa"/>
        <w:bottom w:w="0.0" w:type="dxa"/>
        <w:right w:w="115.0" w:type="dxa"/>
      </w:tblCellMar>
    </w:tblPr>
  </w:style>
  <w:style w:type="table" w:styleId="Table33">
    <w:basedOn w:val="TableNormal"/>
    <w:pPr>
      <w:spacing w:after="0" w:line="240" w:lineRule="auto"/>
      <w:jc w:val="center"/>
    </w:pPr>
    <w:rPr>
      <w:rFonts w:ascii="Times New Roman" w:cs="Times New Roman" w:eastAsia="Times New Roman" w:hAnsi="Times New Roman"/>
      <w:color w:val="0000cc"/>
      <w:sz w:val="24"/>
      <w:szCs w:val="24"/>
    </w:rPr>
    <w:tblPr>
      <w:tblStyleRowBandSize w:val="1"/>
      <w:tblStyleColBandSize w:val="1"/>
      <w:tblCellMar>
        <w:top w:w="0.0" w:type="dxa"/>
        <w:left w:w="108.0" w:type="dxa"/>
        <w:bottom w:w="0.0" w:type="dxa"/>
        <w:right w:w="108.0" w:type="dxa"/>
      </w:tblCellMar>
    </w:tblPr>
  </w:style>
  <w:style w:type="table" w:styleId="Table34">
    <w:basedOn w:val="TableNormal"/>
    <w:tblPr>
      <w:tblStyleRowBandSize w:val="1"/>
      <w:tblStyleColBandSize w:val="1"/>
      <w:tblCellMar>
        <w:top w:w="0.0" w:type="dxa"/>
        <w:left w:w="115.0" w:type="dxa"/>
        <w:bottom w:w="0.0" w:type="dxa"/>
        <w:right w:w="115.0" w:type="dxa"/>
      </w:tblCellMar>
    </w:tblPr>
  </w:style>
  <w:style w:type="table" w:styleId="Table35">
    <w:basedOn w:val="TableNormal"/>
    <w:tblPr>
      <w:tblStyleRowBandSize w:val="1"/>
      <w:tblStyleColBandSize w:val="1"/>
      <w:tblCellMar>
        <w:top w:w="0.0" w:type="dxa"/>
        <w:left w:w="115.0" w:type="dxa"/>
        <w:bottom w:w="0.0" w:type="dxa"/>
        <w:right w:w="115.0" w:type="dxa"/>
      </w:tblCellMar>
    </w:tblPr>
  </w:style>
  <w:style w:type="table" w:styleId="Table36">
    <w:basedOn w:val="TableNormal"/>
    <w:pPr>
      <w:spacing w:after="0" w:line="240" w:lineRule="auto"/>
      <w:jc w:val="center"/>
    </w:pPr>
    <w:rPr>
      <w:rFonts w:ascii="Times New Roman" w:cs="Times New Roman" w:eastAsia="Times New Roman" w:hAnsi="Times New Roman"/>
      <w:color w:val="0000cc"/>
      <w:sz w:val="24"/>
      <w:szCs w:val="24"/>
    </w:rPr>
    <w:tblPr>
      <w:tblStyleRowBandSize w:val="1"/>
      <w:tblStyleColBandSize w:val="1"/>
      <w:tblCellMar>
        <w:top w:w="0.0" w:type="dxa"/>
        <w:left w:w="108.0" w:type="dxa"/>
        <w:bottom w:w="0.0" w:type="dxa"/>
        <w:right w:w="108.0" w:type="dxa"/>
      </w:tblCellMar>
    </w:tblPr>
  </w:style>
  <w:style w:type="table" w:styleId="Table37">
    <w:basedOn w:val="TableNormal"/>
    <w:tblPr>
      <w:tblStyleRowBandSize w:val="1"/>
      <w:tblStyleColBandSize w:val="1"/>
      <w:tblCellMar>
        <w:top w:w="0.0" w:type="dxa"/>
        <w:left w:w="115.0" w:type="dxa"/>
        <w:bottom w:w="0.0" w:type="dxa"/>
        <w:right w:w="115.0" w:type="dxa"/>
      </w:tblCellMar>
    </w:tblPr>
  </w:style>
  <w:style w:type="table" w:styleId="Table38">
    <w:basedOn w:val="TableNormal"/>
    <w:tblPr>
      <w:tblStyleRowBandSize w:val="1"/>
      <w:tblStyleColBandSize w:val="1"/>
      <w:tblCellMar>
        <w:top w:w="0.0" w:type="dxa"/>
        <w:left w:w="115.0" w:type="dxa"/>
        <w:bottom w:w="0.0" w:type="dxa"/>
        <w:right w:w="115.0" w:type="dxa"/>
      </w:tblCellMar>
    </w:tblPr>
  </w:style>
  <w:style w:type="table" w:styleId="Table39">
    <w:basedOn w:val="TableNormal"/>
    <w:pPr>
      <w:spacing w:after="0" w:line="240" w:lineRule="auto"/>
      <w:jc w:val="center"/>
    </w:pPr>
    <w:rPr>
      <w:rFonts w:ascii="Times New Roman" w:cs="Times New Roman" w:eastAsia="Times New Roman" w:hAnsi="Times New Roman"/>
      <w:color w:val="0000cc"/>
      <w:sz w:val="24"/>
      <w:szCs w:val="24"/>
    </w:rPr>
    <w:tblPr>
      <w:tblStyleRowBandSize w:val="1"/>
      <w:tblStyleColBandSize w:val="1"/>
      <w:tblCellMar>
        <w:top w:w="0.0" w:type="dxa"/>
        <w:left w:w="108.0" w:type="dxa"/>
        <w:bottom w:w="0.0" w:type="dxa"/>
        <w:right w:w="108.0" w:type="dxa"/>
      </w:tblCellMar>
    </w:tblPr>
  </w:style>
  <w:style w:type="table" w:styleId="Table40">
    <w:basedOn w:val="TableNormal"/>
    <w:pPr>
      <w:spacing w:after="0" w:line="240" w:lineRule="auto"/>
      <w:jc w:val="center"/>
    </w:pPr>
    <w:rPr>
      <w:rFonts w:ascii="Times New Roman" w:cs="Times New Roman" w:eastAsia="Times New Roman" w:hAnsi="Times New Roman"/>
      <w:color w:val="0000cc"/>
      <w:sz w:val="24"/>
      <w:szCs w:val="24"/>
    </w:rPr>
    <w:tblPr>
      <w:tblStyleRowBandSize w:val="1"/>
      <w:tblStyleColBandSize w:val="1"/>
      <w:tblCellMar>
        <w:top w:w="0.0" w:type="dxa"/>
        <w:left w:w="108.0" w:type="dxa"/>
        <w:bottom w:w="0.0" w:type="dxa"/>
        <w:right w:w="108.0" w:type="dxa"/>
      </w:tblCellMar>
    </w:tblPr>
  </w:style>
  <w:style w:type="table" w:styleId="Table41">
    <w:basedOn w:val="TableNormal"/>
    <w:tblPr>
      <w:tblStyleRowBandSize w:val="1"/>
      <w:tblStyleColBandSize w:val="1"/>
      <w:tblCellMar>
        <w:top w:w="0.0" w:type="dxa"/>
        <w:left w:w="115.0" w:type="dxa"/>
        <w:bottom w:w="0.0" w:type="dxa"/>
        <w:right w:w="115.0" w:type="dxa"/>
      </w:tblCellMar>
    </w:tblPr>
  </w:style>
  <w:style w:type="table" w:styleId="Table42">
    <w:basedOn w:val="TableNormal"/>
    <w:tblPr>
      <w:tblStyleRowBandSize w:val="1"/>
      <w:tblStyleColBandSize w:val="1"/>
      <w:tblCellMar>
        <w:top w:w="0.0" w:type="dxa"/>
        <w:left w:w="115.0" w:type="dxa"/>
        <w:bottom w:w="0.0" w:type="dxa"/>
        <w:right w:w="115.0" w:type="dxa"/>
      </w:tblCellMar>
    </w:tblPr>
  </w:style>
  <w:style w:type="table" w:styleId="Table43">
    <w:basedOn w:val="TableNormal"/>
    <w:pPr>
      <w:spacing w:after="0" w:line="240" w:lineRule="auto"/>
      <w:jc w:val="center"/>
    </w:pPr>
    <w:rPr>
      <w:rFonts w:ascii="Times New Roman" w:cs="Times New Roman" w:eastAsia="Times New Roman" w:hAnsi="Times New Roman"/>
      <w:color w:val="0000cc"/>
      <w:sz w:val="24"/>
      <w:szCs w:val="24"/>
    </w:rPr>
    <w:tblPr>
      <w:tblStyleRowBandSize w:val="1"/>
      <w:tblStyleColBandSize w:val="1"/>
      <w:tblCellMar>
        <w:top w:w="0.0" w:type="dxa"/>
        <w:left w:w="108.0" w:type="dxa"/>
        <w:bottom w:w="0.0" w:type="dxa"/>
        <w:right w:w="108.0" w:type="dxa"/>
      </w:tblCellMar>
    </w:tblPr>
  </w:style>
  <w:style w:type="table" w:styleId="Table44">
    <w:basedOn w:val="TableNormal"/>
    <w:tblPr>
      <w:tblStyleRowBandSize w:val="1"/>
      <w:tblStyleColBandSize w:val="1"/>
      <w:tblCellMar>
        <w:top w:w="0.0" w:type="dxa"/>
        <w:left w:w="115.0" w:type="dxa"/>
        <w:bottom w:w="0.0" w:type="dxa"/>
        <w:right w:w="115.0" w:type="dxa"/>
      </w:tblCellMar>
    </w:tblPr>
  </w:style>
  <w:style w:type="table" w:styleId="Table45">
    <w:basedOn w:val="TableNormal"/>
    <w:pPr>
      <w:spacing w:after="0" w:line="240" w:lineRule="auto"/>
      <w:jc w:val="center"/>
    </w:pPr>
    <w:rPr>
      <w:rFonts w:ascii="Times New Roman" w:cs="Times New Roman" w:eastAsia="Times New Roman" w:hAnsi="Times New Roman"/>
      <w:color w:val="0000cc"/>
      <w:sz w:val="24"/>
      <w:szCs w:val="24"/>
    </w:rPr>
    <w:tblPr>
      <w:tblStyleRowBandSize w:val="1"/>
      <w:tblStyleColBandSize w:val="1"/>
      <w:tblCellMar>
        <w:top w:w="0.0" w:type="dxa"/>
        <w:left w:w="108.0" w:type="dxa"/>
        <w:bottom w:w="0.0" w:type="dxa"/>
        <w:right w:w="108.0" w:type="dxa"/>
      </w:tblCellMar>
    </w:tblPr>
  </w:style>
  <w:style w:type="table" w:styleId="Table46">
    <w:basedOn w:val="TableNormal"/>
    <w:tblPr>
      <w:tblStyleRowBandSize w:val="1"/>
      <w:tblStyleColBandSize w:val="1"/>
      <w:tblCellMar>
        <w:top w:w="0.0" w:type="dxa"/>
        <w:left w:w="115.0" w:type="dxa"/>
        <w:bottom w:w="0.0" w:type="dxa"/>
        <w:right w:w="115.0" w:type="dxa"/>
      </w:tblCellMar>
    </w:tblPr>
  </w:style>
  <w:style w:type="table" w:styleId="Table47">
    <w:basedOn w:val="TableNormal"/>
    <w:tblPr>
      <w:tblStyleRowBandSize w:val="1"/>
      <w:tblStyleColBandSize w:val="1"/>
      <w:tblCellMar>
        <w:top w:w="0.0" w:type="dxa"/>
        <w:left w:w="115.0" w:type="dxa"/>
        <w:bottom w:w="0.0" w:type="dxa"/>
        <w:right w:w="115.0" w:type="dxa"/>
      </w:tblCellMar>
    </w:tblPr>
  </w:style>
  <w:style w:type="table" w:styleId="Table48">
    <w:basedOn w:val="TableNormal"/>
    <w:pPr>
      <w:spacing w:after="0" w:line="240" w:lineRule="auto"/>
      <w:jc w:val="center"/>
    </w:pPr>
    <w:rPr>
      <w:rFonts w:ascii="Times New Roman" w:cs="Times New Roman" w:eastAsia="Times New Roman" w:hAnsi="Times New Roman"/>
      <w:color w:val="0000cc"/>
      <w:sz w:val="24"/>
      <w:szCs w:val="24"/>
    </w:rPr>
    <w:tblPr>
      <w:tblStyleRowBandSize w:val="1"/>
      <w:tblStyleColBandSize w:val="1"/>
      <w:tblCellMar>
        <w:top w:w="0.0" w:type="dxa"/>
        <w:left w:w="108.0" w:type="dxa"/>
        <w:bottom w:w="0.0" w:type="dxa"/>
        <w:right w:w="108.0" w:type="dxa"/>
      </w:tblCellMar>
    </w:tblPr>
  </w:style>
  <w:style w:type="table" w:styleId="Table49">
    <w:basedOn w:val="TableNormal"/>
    <w:tblPr>
      <w:tblStyleRowBandSize w:val="1"/>
      <w:tblStyleColBandSize w:val="1"/>
      <w:tblCellMar>
        <w:top w:w="0.0" w:type="dxa"/>
        <w:left w:w="115.0" w:type="dxa"/>
        <w:bottom w:w="0.0" w:type="dxa"/>
        <w:right w:w="115.0" w:type="dxa"/>
      </w:tblCellMar>
    </w:tblPr>
  </w:style>
  <w:style w:type="table" w:styleId="Table50">
    <w:basedOn w:val="TableNormal"/>
    <w:tblPr>
      <w:tblStyleRowBandSize w:val="1"/>
      <w:tblStyleColBandSize w:val="1"/>
      <w:tblCellMar>
        <w:top w:w="0.0" w:type="dxa"/>
        <w:left w:w="115.0" w:type="dxa"/>
        <w:bottom w:w="0.0" w:type="dxa"/>
        <w:right w:w="115.0" w:type="dxa"/>
      </w:tblCellMar>
    </w:tblPr>
  </w:style>
  <w:style w:type="table" w:styleId="Table51">
    <w:basedOn w:val="TableNormal"/>
    <w:pPr>
      <w:spacing w:after="0" w:line="240" w:lineRule="auto"/>
      <w:jc w:val="center"/>
    </w:pPr>
    <w:rPr>
      <w:rFonts w:ascii="Times New Roman" w:cs="Times New Roman" w:eastAsia="Times New Roman" w:hAnsi="Times New Roman"/>
      <w:color w:val="0000cc"/>
      <w:sz w:val="24"/>
      <w:szCs w:val="24"/>
    </w:rPr>
    <w:tblPr>
      <w:tblStyleRowBandSize w:val="1"/>
      <w:tblStyleColBandSize w:val="1"/>
      <w:tblCellMar>
        <w:top w:w="0.0" w:type="dxa"/>
        <w:left w:w="108.0" w:type="dxa"/>
        <w:bottom w:w="0.0" w:type="dxa"/>
        <w:right w:w="108.0" w:type="dxa"/>
      </w:tblCellMar>
    </w:tblPr>
  </w:style>
  <w:style w:type="table" w:styleId="Table52">
    <w:basedOn w:val="TableNormal"/>
    <w:tblPr>
      <w:tblStyleRowBandSize w:val="1"/>
      <w:tblStyleColBandSize w:val="1"/>
      <w:tblCellMar>
        <w:top w:w="0.0" w:type="dxa"/>
        <w:left w:w="115.0" w:type="dxa"/>
        <w:bottom w:w="0.0" w:type="dxa"/>
        <w:right w:w="115.0" w:type="dxa"/>
      </w:tblCellMar>
    </w:tblPr>
  </w:style>
  <w:style w:type="table" w:styleId="Table53">
    <w:basedOn w:val="TableNormal"/>
    <w:pPr>
      <w:spacing w:after="0" w:line="240" w:lineRule="auto"/>
      <w:jc w:val="center"/>
    </w:pPr>
    <w:rPr>
      <w:rFonts w:ascii="Times New Roman" w:cs="Times New Roman" w:eastAsia="Times New Roman" w:hAnsi="Times New Roman"/>
      <w:color w:val="0000cc"/>
      <w:sz w:val="24"/>
      <w:szCs w:val="24"/>
    </w:rPr>
    <w:tblPr>
      <w:tblStyleRowBandSize w:val="1"/>
      <w:tblStyleColBandSize w:val="1"/>
      <w:tblCellMar>
        <w:top w:w="0.0" w:type="dxa"/>
        <w:left w:w="108.0" w:type="dxa"/>
        <w:bottom w:w="0.0" w:type="dxa"/>
        <w:right w:w="108.0" w:type="dxa"/>
      </w:tblCellMar>
    </w:tblPr>
  </w:style>
  <w:style w:type="table" w:styleId="Table54">
    <w:basedOn w:val="TableNormal"/>
    <w:tblPr>
      <w:tblStyleRowBandSize w:val="1"/>
      <w:tblStyleColBandSize w:val="1"/>
      <w:tblCellMar>
        <w:top w:w="0.0" w:type="dxa"/>
        <w:left w:w="115.0" w:type="dxa"/>
        <w:bottom w:w="0.0" w:type="dxa"/>
        <w:right w:w="115.0" w:type="dxa"/>
      </w:tblCellMar>
    </w:tblPr>
  </w:style>
  <w:style w:type="table" w:styleId="Table55">
    <w:basedOn w:val="TableNormal"/>
    <w:pPr>
      <w:spacing w:after="0" w:line="240" w:lineRule="auto"/>
      <w:jc w:val="center"/>
    </w:pPr>
    <w:rPr>
      <w:rFonts w:ascii="Times New Roman" w:cs="Times New Roman" w:eastAsia="Times New Roman" w:hAnsi="Times New Roman"/>
      <w:color w:val="0000cc"/>
      <w:sz w:val="24"/>
      <w:szCs w:val="24"/>
    </w:rPr>
    <w:tblPr>
      <w:tblStyleRowBandSize w:val="1"/>
      <w:tblStyleColBandSize w:val="1"/>
      <w:tblCellMar>
        <w:top w:w="0.0" w:type="dxa"/>
        <w:left w:w="108.0" w:type="dxa"/>
        <w:bottom w:w="0.0" w:type="dxa"/>
        <w:right w:w="108.0" w:type="dxa"/>
      </w:tblCellMar>
    </w:tblPr>
  </w:style>
  <w:style w:type="table" w:styleId="Table56">
    <w:basedOn w:val="TableNormal"/>
    <w:tblPr>
      <w:tblStyleRowBandSize w:val="1"/>
      <w:tblStyleColBandSize w:val="1"/>
      <w:tblCellMar>
        <w:top w:w="0.0" w:type="dxa"/>
        <w:left w:w="115.0" w:type="dxa"/>
        <w:bottom w:w="0.0" w:type="dxa"/>
        <w:right w:w="115.0" w:type="dxa"/>
      </w:tblCellMar>
    </w:tblPr>
  </w:style>
  <w:style w:type="table" w:styleId="Table57">
    <w:basedOn w:val="TableNormal"/>
    <w:tblPr>
      <w:tblStyleRowBandSize w:val="1"/>
      <w:tblStyleColBandSize w:val="1"/>
      <w:tblCellMar>
        <w:top w:w="0.0" w:type="dxa"/>
        <w:left w:w="115.0" w:type="dxa"/>
        <w:bottom w:w="0.0" w:type="dxa"/>
        <w:right w:w="115.0" w:type="dxa"/>
      </w:tblCellMar>
    </w:tblPr>
  </w:style>
  <w:style w:type="table" w:styleId="Table58">
    <w:basedOn w:val="TableNormal"/>
    <w:tblPr>
      <w:tblStyleRowBandSize w:val="1"/>
      <w:tblStyleColBandSize w:val="1"/>
      <w:tblCellMar>
        <w:top w:w="0.0" w:type="dxa"/>
        <w:left w:w="0.0" w:type="dxa"/>
        <w:bottom w:w="0.0" w:type="dxa"/>
        <w:right w:w="0.0" w:type="dxa"/>
      </w:tblCellMar>
    </w:tblPr>
  </w:style>
  <w:style w:type="table" w:styleId="Table59">
    <w:basedOn w:val="TableNormal"/>
    <w:tblPr>
      <w:tblStyleRowBandSize w:val="1"/>
      <w:tblStyleColBandSize w:val="1"/>
      <w:tblCellMar>
        <w:top w:w="0.0" w:type="dxa"/>
        <w:left w:w="0.0" w:type="dxa"/>
        <w:bottom w:w="0.0" w:type="dxa"/>
        <w:right w:w="0.0" w:type="dxa"/>
      </w:tblCellMar>
    </w:tblPr>
  </w:style>
  <w:style w:type="table" w:styleId="Table60">
    <w:basedOn w:val="TableNormal"/>
    <w:tblPr>
      <w:tblStyleRowBandSize w:val="1"/>
      <w:tblStyleColBandSize w:val="1"/>
      <w:tblCellMar>
        <w:top w:w="0.0" w:type="dxa"/>
        <w:left w:w="0.0" w:type="dxa"/>
        <w:bottom w:w="0.0" w:type="dxa"/>
        <w:right w:w="0.0" w:type="dxa"/>
      </w:tblCellMar>
    </w:tblPr>
  </w:style>
  <w:style w:type="table" w:styleId="Table61">
    <w:basedOn w:val="TableNormal"/>
    <w:pPr>
      <w:spacing w:after="0" w:line="240" w:lineRule="auto"/>
      <w:jc w:val="center"/>
    </w:pPr>
    <w:rPr>
      <w:rFonts w:ascii="Times New Roman" w:cs="Times New Roman" w:eastAsia="Times New Roman" w:hAnsi="Times New Roman"/>
      <w:color w:val="0000cc"/>
      <w:sz w:val="24"/>
      <w:szCs w:val="24"/>
    </w:rPr>
    <w:tblPr>
      <w:tblStyleRowBandSize w:val="1"/>
      <w:tblStyleColBandSize w:val="1"/>
      <w:tblCellMar>
        <w:top w:w="0.0" w:type="dxa"/>
        <w:left w:w="108.0" w:type="dxa"/>
        <w:bottom w:w="0.0" w:type="dxa"/>
        <w:right w:w="108.0" w:type="dxa"/>
      </w:tblCellMar>
    </w:tblPr>
  </w:style>
  <w:style w:type="table" w:styleId="Table62">
    <w:basedOn w:val="TableNormal"/>
    <w:tblPr>
      <w:tblStyleRowBandSize w:val="1"/>
      <w:tblStyleColBandSize w:val="1"/>
      <w:tblCellMar>
        <w:top w:w="0.0" w:type="dxa"/>
        <w:left w:w="115.0" w:type="dxa"/>
        <w:bottom w:w="0.0" w:type="dxa"/>
        <w:right w:w="115.0" w:type="dxa"/>
      </w:tblCellMar>
    </w:tblPr>
  </w:style>
  <w:style w:type="table" w:styleId="Table63">
    <w:basedOn w:val="TableNormal"/>
    <w:tblPr>
      <w:tblStyleRowBandSize w:val="1"/>
      <w:tblStyleColBandSize w:val="1"/>
      <w:tblCellMar>
        <w:top w:w="0.0" w:type="dxa"/>
        <w:left w:w="115.0" w:type="dxa"/>
        <w:bottom w:w="0.0" w:type="dxa"/>
        <w:right w:w="115.0" w:type="dxa"/>
      </w:tblCellMar>
    </w:tblPr>
  </w:style>
  <w:style w:type="table" w:styleId="Table64">
    <w:basedOn w:val="TableNormal"/>
    <w:pPr>
      <w:spacing w:after="0" w:line="240" w:lineRule="auto"/>
      <w:jc w:val="center"/>
    </w:pPr>
    <w:rPr>
      <w:rFonts w:ascii="Times New Roman" w:cs="Times New Roman" w:eastAsia="Times New Roman" w:hAnsi="Times New Roman"/>
      <w:color w:val="0000cc"/>
      <w:sz w:val="24"/>
      <w:szCs w:val="24"/>
    </w:rPr>
    <w:tblPr>
      <w:tblStyleRowBandSize w:val="1"/>
      <w:tblStyleColBandSize w:val="1"/>
      <w:tblCellMar>
        <w:top w:w="0.0" w:type="dxa"/>
        <w:left w:w="108.0" w:type="dxa"/>
        <w:bottom w:w="0.0" w:type="dxa"/>
        <w:right w:w="108.0" w:type="dxa"/>
      </w:tblCellMar>
    </w:tblPr>
  </w:style>
  <w:style w:type="table" w:styleId="Table65">
    <w:basedOn w:val="TableNormal"/>
    <w:pPr>
      <w:spacing w:after="0" w:line="240" w:lineRule="auto"/>
      <w:jc w:val="center"/>
    </w:pPr>
    <w:rPr>
      <w:rFonts w:ascii="Times New Roman" w:cs="Times New Roman" w:eastAsia="Times New Roman" w:hAnsi="Times New Roman"/>
      <w:color w:val="0000cc"/>
      <w:sz w:val="24"/>
      <w:szCs w:val="24"/>
    </w:r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71.jpg"/><Relationship Id="rId42" Type="http://schemas.openxmlformats.org/officeDocument/2006/relationships/image" Target="media/image73.jpg"/><Relationship Id="rId41" Type="http://schemas.openxmlformats.org/officeDocument/2006/relationships/image" Target="media/image72.jpg"/><Relationship Id="rId44" Type="http://schemas.openxmlformats.org/officeDocument/2006/relationships/image" Target="media/image42.jpg"/><Relationship Id="rId43" Type="http://schemas.openxmlformats.org/officeDocument/2006/relationships/image" Target="media/image76.jpg"/><Relationship Id="rId46" Type="http://schemas.openxmlformats.org/officeDocument/2006/relationships/image" Target="media/image44.jpg"/><Relationship Id="rId45" Type="http://schemas.openxmlformats.org/officeDocument/2006/relationships/image" Target="media/image45.jpg"/><Relationship Id="rId107" Type="http://schemas.openxmlformats.org/officeDocument/2006/relationships/hyperlink" Target="http://natura2000.eea.europa.eu" TargetMode="External"/><Relationship Id="rId106" Type="http://schemas.openxmlformats.org/officeDocument/2006/relationships/hyperlink" Target="https://www.daba.gov.lv/public/lat/dati1/geodatubaze/" TargetMode="External"/><Relationship Id="rId105" Type="http://schemas.openxmlformats.org/officeDocument/2006/relationships/hyperlink" Target="http://cdr.eionet.europa.eu/help/habitats_art17/" TargetMode="External"/><Relationship Id="rId104" Type="http://schemas.openxmlformats.org/officeDocument/2006/relationships/hyperlink" Target="http://www.dabasdati.lv" TargetMode="External"/><Relationship Id="rId109" Type="http://schemas.openxmlformats.org/officeDocument/2006/relationships/hyperlink" Target="http://www.dabasdati.lv" TargetMode="External"/><Relationship Id="rId108" Type="http://schemas.openxmlformats.org/officeDocument/2006/relationships/hyperlink" Target="http://www.dabasdati.lv" TargetMode="External"/><Relationship Id="rId48" Type="http://schemas.openxmlformats.org/officeDocument/2006/relationships/image" Target="media/image46.jpg"/><Relationship Id="rId47" Type="http://schemas.openxmlformats.org/officeDocument/2006/relationships/image" Target="media/image48.jpg"/><Relationship Id="rId49" Type="http://schemas.openxmlformats.org/officeDocument/2006/relationships/image" Target="media/image52.jpg"/><Relationship Id="rId103" Type="http://schemas.openxmlformats.org/officeDocument/2006/relationships/hyperlink" Target="http://www.dabasdati.lv" TargetMode="External"/><Relationship Id="rId102" Type="http://schemas.openxmlformats.org/officeDocument/2006/relationships/hyperlink" Target="http://www.dabasdati.lv" TargetMode="External"/><Relationship Id="rId101" Type="http://schemas.openxmlformats.org/officeDocument/2006/relationships/image" Target="media/image81.jpg"/><Relationship Id="rId100" Type="http://schemas.openxmlformats.org/officeDocument/2006/relationships/image" Target="media/image18.png"/><Relationship Id="rId31" Type="http://schemas.openxmlformats.org/officeDocument/2006/relationships/image" Target="media/image64.jpg"/><Relationship Id="rId30" Type="http://schemas.openxmlformats.org/officeDocument/2006/relationships/footer" Target="footer4.xml"/><Relationship Id="rId33" Type="http://schemas.openxmlformats.org/officeDocument/2006/relationships/image" Target="media/image77.jpg"/><Relationship Id="rId32" Type="http://schemas.openxmlformats.org/officeDocument/2006/relationships/image" Target="media/image59.jpg"/><Relationship Id="rId35" Type="http://schemas.openxmlformats.org/officeDocument/2006/relationships/image" Target="media/image66.png"/><Relationship Id="rId34" Type="http://schemas.openxmlformats.org/officeDocument/2006/relationships/image" Target="media/image65.jpg"/><Relationship Id="rId37" Type="http://schemas.openxmlformats.org/officeDocument/2006/relationships/image" Target="media/image69.jpg"/><Relationship Id="rId36" Type="http://schemas.openxmlformats.org/officeDocument/2006/relationships/image" Target="media/image68.png"/><Relationship Id="rId39" Type="http://schemas.openxmlformats.org/officeDocument/2006/relationships/image" Target="media/image70.jpg"/><Relationship Id="rId38" Type="http://schemas.openxmlformats.org/officeDocument/2006/relationships/image" Target="media/image74.jpg"/><Relationship Id="rId20" Type="http://schemas.openxmlformats.org/officeDocument/2006/relationships/header" Target="header2.xml"/><Relationship Id="rId22" Type="http://schemas.openxmlformats.org/officeDocument/2006/relationships/footer" Target="footer2.xml"/><Relationship Id="rId21" Type="http://schemas.openxmlformats.org/officeDocument/2006/relationships/header" Target="header3.xml"/><Relationship Id="rId24" Type="http://schemas.openxmlformats.org/officeDocument/2006/relationships/image" Target="media/image53.jpg"/><Relationship Id="rId23" Type="http://schemas.openxmlformats.org/officeDocument/2006/relationships/footer" Target="footer3.xml"/><Relationship Id="rId129" Type="http://schemas.openxmlformats.org/officeDocument/2006/relationships/footer" Target="footer11.xml"/><Relationship Id="rId128" Type="http://schemas.openxmlformats.org/officeDocument/2006/relationships/hyperlink" Target="https://www.daba.gov.lv" TargetMode="External"/><Relationship Id="rId127" Type="http://schemas.openxmlformats.org/officeDocument/2006/relationships/hyperlink" Target="http://visit.jekabpils.lv" TargetMode="External"/><Relationship Id="rId126" Type="http://schemas.openxmlformats.org/officeDocument/2006/relationships/footer" Target="footer10.xml"/><Relationship Id="rId26" Type="http://schemas.openxmlformats.org/officeDocument/2006/relationships/image" Target="media/image75.jpg"/><Relationship Id="rId121" Type="http://schemas.openxmlformats.org/officeDocument/2006/relationships/footer" Target="footer8.xml"/><Relationship Id="rId25" Type="http://schemas.openxmlformats.org/officeDocument/2006/relationships/image" Target="media/image60.jpg"/><Relationship Id="rId120" Type="http://schemas.openxmlformats.org/officeDocument/2006/relationships/footer" Target="footer7.xml"/><Relationship Id="rId28" Type="http://schemas.openxmlformats.org/officeDocument/2006/relationships/image" Target="media/image80.png"/><Relationship Id="rId27" Type="http://schemas.openxmlformats.org/officeDocument/2006/relationships/image" Target="media/image62.png"/><Relationship Id="rId125" Type="http://schemas.openxmlformats.org/officeDocument/2006/relationships/footer" Target="footer9.xml"/><Relationship Id="rId29" Type="http://schemas.openxmlformats.org/officeDocument/2006/relationships/image" Target="media/image56.jpg"/><Relationship Id="rId124" Type="http://schemas.openxmlformats.org/officeDocument/2006/relationships/header" Target="header9.xml"/><Relationship Id="rId123" Type="http://schemas.openxmlformats.org/officeDocument/2006/relationships/header" Target="header8.xml"/><Relationship Id="rId122" Type="http://schemas.openxmlformats.org/officeDocument/2006/relationships/hyperlink" Target="http://natura2000.eea.europa.eu" TargetMode="External"/><Relationship Id="rId95" Type="http://schemas.openxmlformats.org/officeDocument/2006/relationships/image" Target="media/image33.png"/><Relationship Id="rId94" Type="http://schemas.openxmlformats.org/officeDocument/2006/relationships/image" Target="media/image78.jpg"/><Relationship Id="rId97" Type="http://schemas.openxmlformats.org/officeDocument/2006/relationships/image" Target="media/image40.png"/><Relationship Id="rId96" Type="http://schemas.openxmlformats.org/officeDocument/2006/relationships/image" Target="media/image36.png"/><Relationship Id="rId11" Type="http://schemas.openxmlformats.org/officeDocument/2006/relationships/hyperlink" Target="mailto:anna.bindare@daba.gov.lv" TargetMode="External"/><Relationship Id="rId99" Type="http://schemas.openxmlformats.org/officeDocument/2006/relationships/image" Target="media/image20.png"/><Relationship Id="rId10" Type="http://schemas.openxmlformats.org/officeDocument/2006/relationships/hyperlink" Target="mailto:anna.bindare@daba.gov.lv" TargetMode="External"/><Relationship Id="rId98" Type="http://schemas.openxmlformats.org/officeDocument/2006/relationships/image" Target="media/image16.png"/><Relationship Id="rId13" Type="http://schemas.openxmlformats.org/officeDocument/2006/relationships/hyperlink" Target="mailto:dainis.lazdans@vvd.gov.lv" TargetMode="External"/><Relationship Id="rId12" Type="http://schemas.openxmlformats.org/officeDocument/2006/relationships/hyperlink" Target="mailto:inese.lapina@jekabpils.lv" TargetMode="External"/><Relationship Id="rId91" Type="http://schemas.openxmlformats.org/officeDocument/2006/relationships/image" Target="media/image29.jpg"/><Relationship Id="rId90" Type="http://schemas.openxmlformats.org/officeDocument/2006/relationships/image" Target="media/image28.jpg"/><Relationship Id="rId93" Type="http://schemas.openxmlformats.org/officeDocument/2006/relationships/hyperlink" Target="https://natura2000.eea.europa.eu/Natura2000/SDF.aspx?site=LV0505700" TargetMode="External"/><Relationship Id="rId92" Type="http://schemas.openxmlformats.org/officeDocument/2006/relationships/image" Target="media/image63.jpg"/><Relationship Id="rId118" Type="http://schemas.openxmlformats.org/officeDocument/2006/relationships/header" Target="header6.xml"/><Relationship Id="rId117" Type="http://schemas.openxmlformats.org/officeDocument/2006/relationships/image" Target="media/image24.png"/><Relationship Id="rId116" Type="http://schemas.openxmlformats.org/officeDocument/2006/relationships/image" Target="media/image19.png"/><Relationship Id="rId115" Type="http://schemas.openxmlformats.org/officeDocument/2006/relationships/image" Target="media/image82.png"/><Relationship Id="rId119" Type="http://schemas.openxmlformats.org/officeDocument/2006/relationships/header" Target="header7.xml"/><Relationship Id="rId15" Type="http://schemas.openxmlformats.org/officeDocument/2006/relationships/hyperlink" Target="mailto:anna.stiebrina@lad.gov.lv" TargetMode="External"/><Relationship Id="rId110" Type="http://schemas.openxmlformats.org/officeDocument/2006/relationships/hyperlink" Target="http://www.dabasdati.lv" TargetMode="External"/><Relationship Id="rId14" Type="http://schemas.openxmlformats.org/officeDocument/2006/relationships/hyperlink" Target="mailto:iluta.sopole@selija.vmd.gov.lv" TargetMode="External"/><Relationship Id="rId17" Type="http://schemas.openxmlformats.org/officeDocument/2006/relationships/header" Target="header1.xml"/><Relationship Id="rId16" Type="http://schemas.openxmlformats.org/officeDocument/2006/relationships/hyperlink" Target="mailto:d.ancane@lvm.lv" TargetMode="External"/><Relationship Id="rId19" Type="http://schemas.openxmlformats.org/officeDocument/2006/relationships/hyperlink" Target="http://www.jekabpils.lv" TargetMode="External"/><Relationship Id="rId114" Type="http://schemas.openxmlformats.org/officeDocument/2006/relationships/image" Target="media/image32.png"/><Relationship Id="rId18" Type="http://schemas.openxmlformats.org/officeDocument/2006/relationships/footer" Target="footer1.xml"/><Relationship Id="rId113" Type="http://schemas.openxmlformats.org/officeDocument/2006/relationships/image" Target="media/image25.png"/><Relationship Id="rId112" Type="http://schemas.openxmlformats.org/officeDocument/2006/relationships/image" Target="media/image35.png"/><Relationship Id="rId111" Type="http://schemas.openxmlformats.org/officeDocument/2006/relationships/image" Target="media/image31.png"/><Relationship Id="rId84" Type="http://schemas.openxmlformats.org/officeDocument/2006/relationships/image" Target="media/image61.jpg"/><Relationship Id="rId83" Type="http://schemas.openxmlformats.org/officeDocument/2006/relationships/image" Target="media/image12.jpg"/><Relationship Id="rId86" Type="http://schemas.openxmlformats.org/officeDocument/2006/relationships/image" Target="media/image21.jpg"/><Relationship Id="rId85" Type="http://schemas.openxmlformats.org/officeDocument/2006/relationships/image" Target="media/image7.jpg"/><Relationship Id="rId88" Type="http://schemas.openxmlformats.org/officeDocument/2006/relationships/image" Target="media/image26.jpg"/><Relationship Id="rId150" Type="http://schemas.openxmlformats.org/officeDocument/2006/relationships/hyperlink" Target="https://www.lgia.gov.lv/lv/Digit%C4%81lais%20virsmas%20modelis" TargetMode="External"/><Relationship Id="rId87" Type="http://schemas.openxmlformats.org/officeDocument/2006/relationships/image" Target="media/image22.jpg"/><Relationship Id="rId89" Type="http://schemas.openxmlformats.org/officeDocument/2006/relationships/image" Target="media/image30.jpg"/><Relationship Id="rId80" Type="http://schemas.openxmlformats.org/officeDocument/2006/relationships/image" Target="media/image34.jpg"/><Relationship Id="rId82" Type="http://schemas.openxmlformats.org/officeDocument/2006/relationships/image" Target="media/image23.png"/><Relationship Id="rId81" Type="http://schemas.openxmlformats.org/officeDocument/2006/relationships/image" Target="media/image2.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hyperlink" Target="https://www.lgia.gov.lv/lv/ortofoto" TargetMode="External"/><Relationship Id="rId4" Type="http://schemas.openxmlformats.org/officeDocument/2006/relationships/numbering" Target="numbering.xml"/><Relationship Id="rId148" Type="http://schemas.openxmlformats.org/officeDocument/2006/relationships/hyperlink" Target="https://experience.arcgis.com/experience/6c0b5c1cfaaa4bffb3c44b79158cd93c/page/Ainavekolo%C4%A3iskais-nov%C4%93rt%C4%93jums/?views=Ainavzemes" TargetMode="External"/><Relationship Id="rId9" Type="http://schemas.openxmlformats.org/officeDocument/2006/relationships/hyperlink" Target="mailto:anna.bindare@daba.gov.lv" TargetMode="External"/><Relationship Id="rId143" Type="http://schemas.openxmlformats.org/officeDocument/2006/relationships/hyperlink" Target="https://likumi.lv/ta/id/315654" TargetMode="External"/><Relationship Id="rId142" Type="http://schemas.openxmlformats.org/officeDocument/2006/relationships/footer" Target="footer13.xml"/><Relationship Id="rId141" Type="http://schemas.openxmlformats.org/officeDocument/2006/relationships/footer" Target="footer12.xml"/><Relationship Id="rId140" Type="http://schemas.openxmlformats.org/officeDocument/2006/relationships/image" Target="media/image41.jpg"/><Relationship Id="rId5" Type="http://schemas.openxmlformats.org/officeDocument/2006/relationships/styles" Target="styles.xml"/><Relationship Id="rId147" Type="http://schemas.openxmlformats.org/officeDocument/2006/relationships/hyperlink" Target="https://www.daba.gov.lv/lv/media/22297/download?attachment" TargetMode="External"/><Relationship Id="rId6" Type="http://schemas.openxmlformats.org/officeDocument/2006/relationships/customXml" Target="../customXML/item1.xml"/><Relationship Id="rId146" Type="http://schemas.openxmlformats.org/officeDocument/2006/relationships/hyperlink" Target="https://www.daba.gov.lv/lv/biotopu-kartesanas-metodikas-0" TargetMode="External"/><Relationship Id="rId7" Type="http://schemas.openxmlformats.org/officeDocument/2006/relationships/image" Target="media/image54.jpg"/><Relationship Id="rId145" Type="http://schemas.openxmlformats.org/officeDocument/2006/relationships/hyperlink" Target="https://cdr.eionet.europa.eu/lv/eu/art12/envxtfmg" TargetMode="External"/><Relationship Id="rId8" Type="http://schemas.openxmlformats.org/officeDocument/2006/relationships/image" Target="media/image67.png"/><Relationship Id="rId144" Type="http://schemas.openxmlformats.org/officeDocument/2006/relationships/hyperlink" Target="https://www.daba.gov.lv/lv/natura-2000-vietu-monitoringa-metodikas" TargetMode="External"/><Relationship Id="rId73" Type="http://schemas.openxmlformats.org/officeDocument/2006/relationships/image" Target="media/image5.jpg"/><Relationship Id="rId72" Type="http://schemas.openxmlformats.org/officeDocument/2006/relationships/image" Target="media/image9.jpg"/><Relationship Id="rId75" Type="http://schemas.openxmlformats.org/officeDocument/2006/relationships/header" Target="header5.xml"/><Relationship Id="rId74" Type="http://schemas.openxmlformats.org/officeDocument/2006/relationships/header" Target="header4.xml"/><Relationship Id="rId77" Type="http://schemas.openxmlformats.org/officeDocument/2006/relationships/footer" Target="footer6.xml"/><Relationship Id="rId76" Type="http://schemas.openxmlformats.org/officeDocument/2006/relationships/footer" Target="footer5.xml"/><Relationship Id="rId79" Type="http://schemas.openxmlformats.org/officeDocument/2006/relationships/hyperlink" Target="http://cdr.eionet.europa.eu/help/habitats_art17/" TargetMode="External"/><Relationship Id="rId78" Type="http://schemas.openxmlformats.org/officeDocument/2006/relationships/image" Target="media/image3.jpg"/><Relationship Id="rId71" Type="http://schemas.openxmlformats.org/officeDocument/2006/relationships/image" Target="media/image1.jpg"/><Relationship Id="rId70" Type="http://schemas.openxmlformats.org/officeDocument/2006/relationships/image" Target="media/image27.jpg"/><Relationship Id="rId139" Type="http://schemas.openxmlformats.org/officeDocument/2006/relationships/image" Target="media/image37.png"/><Relationship Id="rId138" Type="http://schemas.openxmlformats.org/officeDocument/2006/relationships/hyperlink" Target="https://www.daba.gov.lv" TargetMode="External"/><Relationship Id="rId137" Type="http://schemas.openxmlformats.org/officeDocument/2006/relationships/hyperlink" Target="https://visit.jekabpils.lv/" TargetMode="External"/><Relationship Id="rId132" Type="http://schemas.openxmlformats.org/officeDocument/2006/relationships/image" Target="media/image43.jpg"/><Relationship Id="rId131" Type="http://schemas.openxmlformats.org/officeDocument/2006/relationships/image" Target="media/image49.jpg"/><Relationship Id="rId130" Type="http://schemas.openxmlformats.org/officeDocument/2006/relationships/image" Target="media/image57.jpg"/><Relationship Id="rId136" Type="http://schemas.openxmlformats.org/officeDocument/2006/relationships/image" Target="media/image39.jpg"/><Relationship Id="rId135" Type="http://schemas.openxmlformats.org/officeDocument/2006/relationships/hyperlink" Target="https://ozols.gov.lv/kartes/apps/sites/#/invazivo-sugu-parvaldnieks" TargetMode="External"/><Relationship Id="rId134" Type="http://schemas.openxmlformats.org/officeDocument/2006/relationships/image" Target="media/image47.jpg"/><Relationship Id="rId133" Type="http://schemas.openxmlformats.org/officeDocument/2006/relationships/image" Target="media/image38.png"/><Relationship Id="rId62" Type="http://schemas.openxmlformats.org/officeDocument/2006/relationships/image" Target="media/image6.jpg"/><Relationship Id="rId61" Type="http://schemas.openxmlformats.org/officeDocument/2006/relationships/image" Target="media/image14.jpg"/><Relationship Id="rId64" Type="http://schemas.openxmlformats.org/officeDocument/2006/relationships/hyperlink" Target="https://likumi.lv/ta/id/271238-noteikumi-par-rupnieciskas-zvejas-limitiem-un-to-izmantosanas-kartibu-ieksejos-udenos#piel1" TargetMode="External"/><Relationship Id="rId63" Type="http://schemas.openxmlformats.org/officeDocument/2006/relationships/image" Target="media/image11.jpg"/><Relationship Id="rId66" Type="http://schemas.openxmlformats.org/officeDocument/2006/relationships/image" Target="media/image17.jpg"/><Relationship Id="rId65" Type="http://schemas.openxmlformats.org/officeDocument/2006/relationships/hyperlink" Target="https://likumi.lv/ta/id/271238-noteikumi-par-rupnieciskas-zvejas-limitiem-un-to-izmantosanas-kartibu-ieksejos-udenos#piel3" TargetMode="External"/><Relationship Id="rId68" Type="http://schemas.openxmlformats.org/officeDocument/2006/relationships/image" Target="media/image10.jpg"/><Relationship Id="rId67" Type="http://schemas.openxmlformats.org/officeDocument/2006/relationships/image" Target="media/image15.jpg"/><Relationship Id="rId60" Type="http://schemas.openxmlformats.org/officeDocument/2006/relationships/image" Target="media/image4.jpg"/><Relationship Id="rId69" Type="http://schemas.openxmlformats.org/officeDocument/2006/relationships/image" Target="media/image8.jpg"/><Relationship Id="rId164" Type="http://schemas.openxmlformats.org/officeDocument/2006/relationships/hyperlink" Target="https://www.daba.gov.lv/public/lat/dabas_aizsardzibas_plani/iadt/antropogenas_slodzes_novertesana/" TargetMode="External"/><Relationship Id="rId163" Type="http://schemas.openxmlformats.org/officeDocument/2006/relationships/hyperlink" Target="about:blank" TargetMode="External"/><Relationship Id="rId162" Type="http://schemas.openxmlformats.org/officeDocument/2006/relationships/hyperlink" Target="https://ozols.gov.lv/ozols/Account/LogOn" TargetMode="External"/><Relationship Id="rId51" Type="http://schemas.openxmlformats.org/officeDocument/2006/relationships/hyperlink" Target="https://geolatvija.lv/geo/p/243" TargetMode="External"/><Relationship Id="rId50" Type="http://schemas.openxmlformats.org/officeDocument/2006/relationships/image" Target="media/image55.jpg"/><Relationship Id="rId53" Type="http://schemas.openxmlformats.org/officeDocument/2006/relationships/hyperlink" Target="https://geolatvija.lv/geo/p/243" TargetMode="External"/><Relationship Id="rId52" Type="http://schemas.openxmlformats.org/officeDocument/2006/relationships/image" Target="media/image51.jpg"/><Relationship Id="rId55" Type="http://schemas.openxmlformats.org/officeDocument/2006/relationships/hyperlink" Target="https://www.pmlp.gov.lv/lv/sakums/statistika/iedzivotaju-registrs/" TargetMode="External"/><Relationship Id="rId161" Type="http://schemas.openxmlformats.org/officeDocument/2006/relationships/hyperlink" Target="https://latvianature.daba.gov.lv/materiali/zalaju-biotopu-apsaimniekosanas-un-ekologiskas-atjaunosanas-efektivitates-monitoringa-vadlinijas-pamatmonitorings-un-detalizets-monitorings/" TargetMode="External"/><Relationship Id="rId54" Type="http://schemas.openxmlformats.org/officeDocument/2006/relationships/hyperlink" Target="https://geo.stat.gov.lv/stage2/" TargetMode="External"/><Relationship Id="rId160" Type="http://schemas.openxmlformats.org/officeDocument/2006/relationships/hyperlink" Target="https://www.gbif.org/species/3188757" TargetMode="External"/><Relationship Id="rId57" Type="http://schemas.openxmlformats.org/officeDocument/2006/relationships/hyperlink" Target="https://www.pmlp.gov.lv/lv/sakums/statistika/iedzivotaju-registrs/" TargetMode="External"/><Relationship Id="rId56" Type="http://schemas.openxmlformats.org/officeDocument/2006/relationships/image" Target="media/image50.png"/><Relationship Id="rId159" Type="http://schemas.openxmlformats.org/officeDocument/2006/relationships/hyperlink" Target="https://doi.org/10.15468/39omei" TargetMode="External"/><Relationship Id="rId59" Type="http://schemas.openxmlformats.org/officeDocument/2006/relationships/image" Target="media/image13.jpg"/><Relationship Id="rId154" Type="http://schemas.openxmlformats.org/officeDocument/2006/relationships/hyperlink" Target="https://likumi.lv/ta/id/197889" TargetMode="External"/><Relationship Id="rId58" Type="http://schemas.openxmlformats.org/officeDocument/2006/relationships/image" Target="media/image58.jpg"/><Relationship Id="rId153" Type="http://schemas.openxmlformats.org/officeDocument/2006/relationships/hyperlink" Target="https://likumi.lv/ta/id/86512/redakcijas-datums/2024/05/01" TargetMode="External"/><Relationship Id="rId152" Type="http://schemas.openxmlformats.org/officeDocument/2006/relationships/hyperlink" Target="https://likumi.lv/ta/id/12821" TargetMode="External"/><Relationship Id="rId151" Type="http://schemas.openxmlformats.org/officeDocument/2006/relationships/hyperlink" Target="https://likumi.lv/ta/id/51522/redakcijas-datums/2024/01/01" TargetMode="External"/><Relationship Id="rId158" Type="http://schemas.openxmlformats.org/officeDocument/2006/relationships/hyperlink" Target="https://likumi.lv/ta/id/238807/redakcijas-datums/2024/11/27" TargetMode="External"/><Relationship Id="rId157" Type="http://schemas.openxmlformats.org/officeDocument/2006/relationships/hyperlink" Target="http://natura2000.eea.europa.eu" TargetMode="External"/><Relationship Id="rId156" Type="http://schemas.openxmlformats.org/officeDocument/2006/relationships/hyperlink" Target="https://likumi.lv/ta/id/269842/redakcijas-datums/2024/12/06" TargetMode="External"/><Relationship Id="rId155" Type="http://schemas.openxmlformats.org/officeDocument/2006/relationships/hyperlink" Target="https://likumi.lv/ta/id/253746"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Tahoma-regular.ttf"/><Relationship Id="rId2" Type="http://schemas.openxmlformats.org/officeDocument/2006/relationships/font" Target="fonts/Tahoma-bold.ttf"/><Relationship Id="rId3" Type="http://schemas.openxmlformats.org/officeDocument/2006/relationships/font" Target="fonts/QuattrocentoSans-regular.ttf"/><Relationship Id="rId4" Type="http://schemas.openxmlformats.org/officeDocument/2006/relationships/font" Target="fonts/QuattrocentoSans-bold.ttf"/><Relationship Id="rId5" Type="http://schemas.openxmlformats.org/officeDocument/2006/relationships/font" Target="fonts/QuattrocentoSans-italic.ttf"/><Relationship Id="rId6" Type="http://schemas.openxmlformats.org/officeDocument/2006/relationships/font" Target="fonts/QuattrocentoSans-boldItalic.ttf"/><Relationship Id="rId7" Type="http://schemas.openxmlformats.org/officeDocument/2006/relationships/font" Target="fonts/NotoSansSymbols-regular.ttf"/><Relationship Id="rId8"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OcQaO/qNzfQUHzdkoI16xAb2w6Q==">CgMxLjAaFAoBMBIPCg0IB0IJEgdHdW5nc3VoGhQKATESDwoNCAdCCRIHR3VuZ3N1aBoUCgEyEg8KDQgHQgkSB0d1bmdzdWgaFAoBMxIPCg0IB0IJEgdHdW5nc3VoGhQKATQSDwoNCAdCCRIHR3VuZ3N1aBoUCgE1Eg8KDQgHQgkSB0d1bmdzdWgaFAoBNhIPCg0IB0IJEgdHdW5nc3VoGhQKATcSDwoNCAdCCRIHR3VuZ3N1aBoUCgE4Eg8KDQgHQgkSB0d1bmdzdWgaFAoBORIPCg0IB0IJEgdHdW5nc3VoGhUKAjEwEg8KDQgHQgkSB0d1bmdzdWgaFQoCMTESDwoNCAdCCRIHR3VuZ3N1aBoVCgIxMhIPCg0IB0IJEgdHdW5nc3VoGhUKAjEzEg8KDQgHQgkSB0d1bmdzdWgaFQoCMTQSDwoNCAdCCRIHR3VuZ3N1aBoVCgIxNRIPCg0IB0IJEgdHdW5nc3VoGhUKAjE2Eg8KDQgHQgkSB0d1bmdzdWgaFQoCMTcSDwoNCAdCCRIHR3VuZ3N1aBoVCgIxOBIPCg0IB0IJEgdHdW5nc3VoGhUKAjE5Eg8KDQgHQgkSB0d1bmdzdWgaFQoCMjASDwoNCAdCCRIHR3VuZ3N1aBoVCgIyMRIPCg0IB0IJEgdHdW5nc3VoMg5oLm80cDFxZGMyYnd4ejIOaC5tNW14ZDc3OWxqZG8yDmguMmVmYnRzZncxNWg4Mg5oLmc3Y2VzZjdyYTM5YjIOaC5jZDI3ZjBjZG1yYjYyDmguczBtNmVkNjAydXNvMg5oLjh2MTBxanE3aGc1NTINaC40NXpjMzB4d3ZtczIOaC5qb2NqeHF3OXlianEyDmgucHg3MHp6MnM4OXdvMg5oLmQ3ZjdrcXEwc3NudDIOaC42NjQyczk4ZzQ3bHEyDmgubnZrem12cjQ3dmF6Mg5oLmpnaHRqMzRvY3VxNzIOaC40dGRhdHNiN3FzeTgyDmguejc4Yng1ZnE4aDB0Mg5oLjd3cjY0ejZ4ZDZ2ZzIOaC5tdWRsbWI0cXZsOWwyDmgubGJnMTRhZTM3bWIyMg5oLjY4NmxmOWFwMWlvajIOaC5veGxtMjlwOTFoNmkyDmgucDgydWczdHh0OHU2Mg5oLjlhcDY4ajhlY3FxcTIOaC5rbWhnbHFycDZmcmoyDmguM3VicDB4OW90bmltMg5oLndmYndnZ3V6cWVzdTIOaC5kZ3VteWpxanhlYTcyDmguZ2ZqemxxYXk5d3JrMg5oLmtucnludHF0bG5ocDIOaC5oMXVsejY0Z2hwYzAyDmgubGJkdDJoNGo2b3Z4Mg5oLm1tajhycnE3ZzNxOTIOaC50dXl1NzE0Mzlob3YyDmguN2N0eGFsbDNjbzVnMg5oLjZtZndveWM1Njh6MjIOaC5xenljN2IyMG43anYyDmguYncyYmRvcTBuYXFyMg5oLmxoY3Y4ejZhNndwZDIOaC5kdXltZXJpem9xbDQyDmguM2EyaTA4dGlrMTZ0Mg5oLmFmOTNybWFuZzBydTIOaC5vN2ptNndnOXVsMmYyDmgucnJmNHFpam1hd3JnMg5oLmNxYjd2aDdxbXljbzIOaC4zZXIxZXN2eHJmZDYyDWgubDhxZGdxMjFpcjkyDmgua2s5OGt3NmNncjRzMg5oLms3aGF6dnBzaGo4bzIOaC5tbTN4OWZxMWhkcDkyDmgubzhrZ3d0NXhsazJoMg5oLjl6cXNzM2R1M3ppZDIOaC53Z3pmcG15OXEyMHUyDmgubHM0YW10YXM0a3VzMg5oLmpjbGN0ejdpbm0yOTIOaC41amFxcGk0aWVxNHgyDmguM2VvdXlodGMwOTZoMg5oLndlZmRrMGM4ajBlYjIOaC45d2c3cm96Y3M1ZmkyDmguZGdhNTB5NWo2Njl0Mg5oLnA1YXNiZDVjYzZxdTIOaC5pZnJtbWxxbHozbG4yDmguejNwbnRhazlpYm5zMg5oLnZjNG82ODl0czRzNjIMaC5pdzZ5aTRoaXd0Mg5oLm05cjdjejJkY3k2cjIOaC40a3UyNGh5amFuNnYyDmguN2Rzc2dvbHBzZTBuMg5oLnVndWN2cGlyZ3F1aTIOaC51eWZxeG9uM3J6OHEyDmguZTc2a2libXl4NTlyMg5oLndpbjZjNW1hbTBubzIOaC42eWdhdWFpMmEzdXoyDmgudXJrcWNyY2F0OHkyMg5oLjZiY244N3FwNzMxYjIOaC5jaWI4cTA0eHo4ZHQyDmguejZ5c2RubzloZWExMg5oLmdpNjE4d3V2MHJiaDIOaC5wdndraTBmZGZtODAyDmgudGRqMDN2M3lnZjB6Mg5oLjc4aWVsczI4ZDBvcDIOaC5mNHJuOGd5M2tlY3MyDmgub2U0dG04ZTJ2cmlmMg5oLmhvbGt6eDdwcno5MjIOaC51eW94NmpjNmY3MzQyDmguZWkyYWZpOWttNDlkMg5oLmozMGlyeGQ3b2doMjIOaC5pYmNwdmVoMGJ0MWEyDWguaDZnaTBkdGtrNGYyD2lkLmdqcnpkNWYzcGFiYTIPaWQuM2R4MjdxbGNkbmJlMg9pZC44ODZ0a3hwYnB5aTUyD2lkLmhidW5hdWUxdWt1cTIPaWQuZ3l5OG1qYWw2aWFoMg9pZC43bHV3NHp5ZXVjczIyD2lkLmlhYmo4MmwzbmQ2bjIPaWQubzAzbTgwM3U2MjYzMg5pZC42ZXF1eHp3amtlczIPaWQuN21qc29qbzdsbmI4Mg9pZC5oNWVwZjRvdmdwMDIyD2lkLjM5OXphcGd3ajBqZTIPaWQucTFmNjdrNG80aHZvMg5pZC5yZzhqa2RhaXZpczIPaWQuNnhoajI3ancyY2k2Mg9pZC5hZjJidzIxYjE4aGYyD2lkLno2Y2Y4bW55MjNpajIPaWQuOTBtN2lxb2EzeHJvMg9pZC4zeGZ3ZGVoZmU2NWcyDmlkLm92Y2UxYmk0YTNnMg9pZC53ODNodGc3em11cGcyD2lkLnB5ZjdiazVnaWlxdDIPaWQuY3NuaGZ2bGQ1eDMwMg9pZC42a3Y2aThrOTZvemwyD2lkLnFzMGlhejZ3N3N3ODIPaWQuNmFsemlwdTRoaWxwMg9pZC40c2N1Y2huNGh3aWwyD2lkLmpsYzhwZTdtbTE1NTIPaWQuMmFpYThhYnVlZHZ6Mg9pZC5rOTd2bnVhMzJkcGkyD2lkLnE4bTF6cnM5M3RsbDIPaWQuOThxb2JkMW5mMW53Mg9pZC5objRtZTdyMzhyeXMyD2lkLnZybnF0YXM0ZDYwZDIOaWQuM3pnd2JocHEzY2UyDmlkLm5tcHdzM2dnNXQxMg5pZC56aXg5bHM4d3JzdDIPaWQuYTEwdG45czQxaW9rMg9pZC51dmlpcTFhcmwxYmgyD2lkLjNla2Y2MGM4ZTNpczIPaWQuNXIwbTNla2R4cXl6Mg9pZC5yc2syaHRiZHlkZ2gyD2lkLjVrazQyZXFkNjQwYTIPaWQuZ3pqc3hmd2xhNmMwMg9pZC5oZ3BiY241dWF2dm4yDmguMnBlaGt2dWJiOTNpMg9pZC52YWQwbTBieHlwemUyD2lkLjd6cmptZzE0bTd1azIPaWQudjhraWJpYzUyaHcxMg9pZC4xZWhpb3ByOHMxcncyD2lkLjNxN2V1Nmt3NGhvbDIPaWQubXJ5ZjNzMmlkb2ozMg9pZC5lbTVjaHBic2Z6eWIyD2lkLm5scDQxdmExazF3cTIPaWQubnB1N3RhcXpyMjhiMg9pZC40bHk4eDExZGw2MmEyD2lkLjkyeDR2NnRrNmIzMTIPaWQuZDVoN3p6aGFuMWhnMg9pZC5iaXJhdGpid3RieDEyDmlkLnRuYjFrdGVxMW1sMg9pZC52cnFtdDRqcjljanAyD2lkLnZ2eHFhcmpoanFlNTIPaWQueTFlajZoY2hmNnl5Mg9pZC5mb2lwemQ4ZTF0d2IyD2lkLjZmMjJvM2k1ZXFicDIPaWQuaHh3M3N6aWliZnduMg9pZC5ucXowZjdwcWM3OXkyD2lkLnFnNmNua2dkbDlpYTIPaWQuams3cGZldjRucmp3Mg9pZC5zMnpkZDE2aXh6M2cyD2lkLnJva3Bwa25sa3ZnYTIPaWQudTVmNmIzajd4ODk2Mg9pZC5uY203cjdwbXo1YjcyD2lkLjFxdjJ4N3I5Y202MjIPaWQuMm9xNWd5ZndsbDd6Mg9pZC40Mmk3MmlwczMwbnMyD2lkLmNhMW96MW9jYjBxcDIPaWQudndmbnh5cTQxNmRqMg9pZC5zd3EzOHBqbzI3NG8yD2lkLjdqcjVsMmo2bjhhazIPaWQuNWE5aDRtODd6NDViMg9pZC41dWJ2amR0N2F6a3AyD2lkLmIwcXh6NTl6ZnF4dDIPaWQudnpxdWl4dXJkdjViMg9pZC5weDJ2a2x3OHo1MDQyD2lkLjloMDE1anQyaGYzZjIPaWQuNWhlNDM4Zmxsbm1iMg9pZC5kcTA3ZHlnaGtueGIyD2lkLnhqdG12dDVxN3ZyYjIPaWQua3JjaTYwdXd4NzVnMg9pZC5jaXVwOGNnNG01dDIyD2lkLmRwMjhiOTdrdnRmMDIOaC5nMm0zYTc1ZDdxMmYyD2lkLmpsMXlveXlsdWFodDIPaWQueHE3bHJ2cHQzYXFpMg9pZC44cmZocXd3Y3p5Y24yD2lkLjFxYnJwNjJ0dDVoOTIPaWQuZ2J2a2t0OXVqdG5mMg9pZC54MGoyMnk2MXF3NXIyD2lkLnFpcnU0ZWJidWZlbjIPaWQuNTdtOHF3cXpwNmlnMg9pZC43b2lybTkxajh1M2QyD2lkLmZ3MTUwbTJjNjdqbzIPaWQuZjZ5eWZrc2I3cmlvMg5oLjMwNTdiNDY5aWR1bDgAciExMUlSUGN4MnpZOXJtNXZKaW1SQ0U0SDlQMlVXTTNId1A=</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2025-06-16T10:26:00Z</dcterms:created>
  <dc:creator>Dmitrijs Dmitrijevs</dc:creator>
</cp:coreProperties>
</file>