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91FAB5" w14:textId="1BAC3F1B" w:rsidR="00470E48" w:rsidRPr="0032159C" w:rsidRDefault="00470E48" w:rsidP="00890E4D">
      <w:pPr>
        <w:spacing w:after="0" w:line="240" w:lineRule="auto"/>
        <w:jc w:val="center"/>
        <w:rPr>
          <w:rFonts w:ascii="Times New Roman" w:hAnsi="Times New Roman" w:cs="Times New Roman"/>
          <w:b/>
          <w:bCs/>
          <w:color w:val="222222"/>
          <w:sz w:val="24"/>
          <w:szCs w:val="24"/>
          <w:shd w:val="clear" w:color="auto" w:fill="FFFFFF"/>
        </w:rPr>
      </w:pPr>
      <w:r w:rsidRPr="0032159C">
        <w:rPr>
          <w:rFonts w:ascii="Times New Roman" w:hAnsi="Times New Roman" w:cs="Times New Roman"/>
          <w:b/>
          <w:bCs/>
          <w:color w:val="222222"/>
          <w:sz w:val="24"/>
          <w:szCs w:val="24"/>
          <w:shd w:val="clear" w:color="auto" w:fill="FFFFFF"/>
        </w:rPr>
        <w:t>Kompensācijas piešķiršana par zaudējumiem, kas saistīti ar īpaši aizsargājamo</w:t>
      </w:r>
      <w:r w:rsidR="00890E4D" w:rsidRPr="0032159C">
        <w:rPr>
          <w:rFonts w:ascii="Times New Roman" w:hAnsi="Times New Roman" w:cs="Times New Roman"/>
          <w:b/>
          <w:bCs/>
          <w:color w:val="222222"/>
          <w:sz w:val="24"/>
          <w:szCs w:val="24"/>
          <w:shd w:val="clear" w:color="auto" w:fill="FFFFFF"/>
        </w:rPr>
        <w:t xml:space="preserve"> </w:t>
      </w:r>
      <w:r w:rsidRPr="0032159C">
        <w:rPr>
          <w:rFonts w:ascii="Times New Roman" w:hAnsi="Times New Roman" w:cs="Times New Roman"/>
          <w:b/>
          <w:bCs/>
          <w:color w:val="222222"/>
          <w:sz w:val="24"/>
          <w:szCs w:val="24"/>
          <w:shd w:val="clear" w:color="auto" w:fill="FFFFFF"/>
        </w:rPr>
        <w:t>nemedījamo sugu un migrējošo sugu dzīvnieku nodarītajiem būtiskiem postījumiem</w:t>
      </w:r>
    </w:p>
    <w:p w14:paraId="0F4BB2A5" w14:textId="77777777" w:rsidR="00470E48" w:rsidRPr="0032159C" w:rsidRDefault="00470E48" w:rsidP="00470E48">
      <w:pPr>
        <w:spacing w:after="0" w:line="240" w:lineRule="auto"/>
        <w:ind w:firstLine="720"/>
        <w:jc w:val="both"/>
        <w:rPr>
          <w:rFonts w:ascii="Times New Roman" w:hAnsi="Times New Roman" w:cs="Times New Roman"/>
          <w:b/>
          <w:bCs/>
          <w:color w:val="222222"/>
          <w:sz w:val="24"/>
          <w:szCs w:val="24"/>
          <w:shd w:val="clear" w:color="auto" w:fill="FFFFFF"/>
        </w:rPr>
      </w:pPr>
    </w:p>
    <w:p w14:paraId="661122F4" w14:textId="77777777" w:rsidR="00470E48" w:rsidRPr="0032159C" w:rsidRDefault="00470E48" w:rsidP="00890E4D">
      <w:pPr>
        <w:spacing w:after="0" w:line="240" w:lineRule="auto"/>
        <w:ind w:firstLine="720"/>
        <w:jc w:val="both"/>
        <w:rPr>
          <w:rFonts w:ascii="Times New Roman" w:hAnsi="Times New Roman" w:cs="Times New Roman"/>
          <w:sz w:val="24"/>
          <w:szCs w:val="24"/>
        </w:rPr>
      </w:pPr>
      <w:r w:rsidRPr="0032159C">
        <w:rPr>
          <w:rFonts w:ascii="Times New Roman" w:eastAsia="Times New Roman" w:hAnsi="Times New Roman" w:cs="Times New Roman"/>
          <w:sz w:val="24"/>
          <w:szCs w:val="24"/>
          <w:lang w:eastAsia="lv-LV"/>
        </w:rPr>
        <w:t>Zemes īpašnieks vai lietotājs</w:t>
      </w:r>
      <w:r w:rsidRPr="0032159C">
        <w:rPr>
          <w:rFonts w:ascii="Times New Roman" w:hAnsi="Times New Roman" w:cs="Times New Roman"/>
          <w:sz w:val="24"/>
          <w:szCs w:val="24"/>
        </w:rPr>
        <w:t xml:space="preserve"> ir tiesīgs saņemt kompensāciju par īpaši aizsargājamo nemedījamo sugu un migrējošo sugu dzīvnieku nodarītajiem postījumiem</w:t>
      </w:r>
      <w:r w:rsidRPr="0032159C" w:rsidDel="00A94D11">
        <w:rPr>
          <w:rFonts w:ascii="Times New Roman" w:eastAsia="Times New Roman" w:hAnsi="Times New Roman" w:cs="Times New Roman"/>
          <w:sz w:val="24"/>
          <w:szCs w:val="24"/>
          <w:lang w:eastAsia="lv-LV"/>
        </w:rPr>
        <w:t xml:space="preserve"> </w:t>
      </w:r>
      <w:r w:rsidRPr="0032159C">
        <w:rPr>
          <w:rFonts w:ascii="Times New Roman" w:eastAsia="Times New Roman" w:hAnsi="Times New Roman" w:cs="Times New Roman"/>
          <w:sz w:val="24"/>
          <w:szCs w:val="24"/>
          <w:lang w:eastAsia="lv-LV"/>
        </w:rPr>
        <w:t>augkopības, akvakultūras, lopkopības vai biškopības nozarē.</w:t>
      </w:r>
      <w:r w:rsidRPr="0032159C">
        <w:rPr>
          <w:rFonts w:ascii="Times New Roman" w:hAnsi="Times New Roman" w:cs="Times New Roman"/>
          <w:sz w:val="24"/>
          <w:szCs w:val="24"/>
        </w:rPr>
        <w:t xml:space="preserve"> </w:t>
      </w:r>
    </w:p>
    <w:p w14:paraId="3A76E1A1" w14:textId="77777777" w:rsidR="00470E48" w:rsidRPr="0032159C" w:rsidRDefault="00470E48" w:rsidP="00470E48">
      <w:pPr>
        <w:spacing w:after="0" w:line="240" w:lineRule="auto"/>
        <w:ind w:firstLine="720"/>
        <w:jc w:val="both"/>
        <w:rPr>
          <w:rFonts w:ascii="Times New Roman" w:hAnsi="Times New Roman" w:cs="Times New Roman"/>
          <w:sz w:val="24"/>
          <w:szCs w:val="24"/>
        </w:rPr>
      </w:pPr>
      <w:r w:rsidRPr="0032159C">
        <w:rPr>
          <w:rFonts w:ascii="Times New Roman" w:hAnsi="Times New Roman" w:cs="Times New Roman"/>
          <w:sz w:val="24"/>
          <w:szCs w:val="24"/>
        </w:rPr>
        <w:t xml:space="preserve">Pieteikumu iesniegšanas kārtību, zaudējumu apmēru noteikšanu un minimālās aizsardzības pasākumu prasības postījumu novēršanai reglamentē Ministru kabineta 2021.gada 18.februāra noteikumi Nr.114 </w:t>
      </w:r>
      <w:hyperlink r:id="rId5" w:history="1">
        <w:r w:rsidRPr="0032159C">
          <w:rPr>
            <w:rStyle w:val="Hyperlink"/>
            <w:rFonts w:ascii="Times New Roman" w:hAnsi="Times New Roman" w:cs="Times New Roman"/>
            <w:sz w:val="24"/>
            <w:szCs w:val="24"/>
          </w:rPr>
          <w:t>“Kārtība, kādā zemes īpašniekiem vai lietotājiem nosakāmi to zaudējumu apmēri, kas saistīti ar īpaši aizsargājamo nemedījamo sugu un migrējošo sugu dzīvnieku nodarītajiem būtiskiem postījumiem, un minimālās aizsardzības pasākumu prasības postījumu novēršanai”</w:t>
        </w:r>
      </w:hyperlink>
      <w:r w:rsidRPr="0032159C">
        <w:rPr>
          <w:rFonts w:ascii="Times New Roman" w:hAnsi="Times New Roman" w:cs="Times New Roman"/>
          <w:sz w:val="24"/>
          <w:szCs w:val="24"/>
        </w:rPr>
        <w:t xml:space="preserve"> (turpmāk – Noteikumi).</w:t>
      </w:r>
    </w:p>
    <w:p w14:paraId="7DBAA20B" w14:textId="77777777" w:rsidR="00470E48" w:rsidRPr="0032159C" w:rsidRDefault="00470E48" w:rsidP="00470E48">
      <w:pPr>
        <w:spacing w:after="0" w:line="240" w:lineRule="auto"/>
        <w:jc w:val="both"/>
        <w:rPr>
          <w:rFonts w:ascii="Times New Roman" w:hAnsi="Times New Roman" w:cs="Times New Roman"/>
          <w:sz w:val="24"/>
          <w:szCs w:val="24"/>
        </w:rPr>
      </w:pPr>
    </w:p>
    <w:p w14:paraId="7BE787EA" w14:textId="77777777" w:rsidR="00470E48" w:rsidRPr="0032159C" w:rsidRDefault="00470E48" w:rsidP="00470E48">
      <w:pPr>
        <w:spacing w:after="0" w:line="240" w:lineRule="auto"/>
        <w:jc w:val="both"/>
        <w:rPr>
          <w:rFonts w:ascii="Times New Roman" w:hAnsi="Times New Roman" w:cs="Times New Roman"/>
          <w:b/>
          <w:bCs/>
          <w:color w:val="222222"/>
          <w:sz w:val="24"/>
          <w:szCs w:val="24"/>
          <w:shd w:val="clear" w:color="auto" w:fill="FFFFFF"/>
        </w:rPr>
      </w:pPr>
      <w:r w:rsidRPr="0032159C">
        <w:rPr>
          <w:rFonts w:ascii="Times New Roman" w:hAnsi="Times New Roman" w:cs="Times New Roman"/>
          <w:b/>
          <w:bCs/>
          <w:color w:val="222222"/>
          <w:sz w:val="24"/>
          <w:szCs w:val="24"/>
          <w:shd w:val="clear" w:color="auto" w:fill="FFFFFF"/>
        </w:rPr>
        <w:t>Kompensācijai var pieteikties:</w:t>
      </w:r>
    </w:p>
    <w:p w14:paraId="7C560906" w14:textId="77777777" w:rsidR="00470E48" w:rsidRPr="0032159C" w:rsidRDefault="00470E48" w:rsidP="00470E48">
      <w:pPr>
        <w:pStyle w:val="tv213"/>
        <w:numPr>
          <w:ilvl w:val="0"/>
          <w:numId w:val="3"/>
        </w:numPr>
        <w:shd w:val="clear" w:color="auto" w:fill="FFFFFF"/>
        <w:spacing w:before="0" w:beforeAutospacing="0" w:after="0" w:afterAutospacing="0" w:line="293" w:lineRule="atLeast"/>
        <w:jc w:val="both"/>
        <w:rPr>
          <w:rFonts w:eastAsiaTheme="minorHAnsi"/>
          <w:color w:val="222222"/>
          <w:shd w:val="clear" w:color="auto" w:fill="FFFFFF"/>
          <w:lang w:eastAsia="en-US"/>
        </w:rPr>
      </w:pPr>
      <w:r w:rsidRPr="0032159C">
        <w:rPr>
          <w:rFonts w:eastAsiaTheme="minorHAnsi"/>
          <w:color w:val="222222"/>
          <w:shd w:val="clear" w:color="auto" w:fill="FFFFFF"/>
          <w:lang w:eastAsia="en-US"/>
        </w:rPr>
        <w:t>augkopības nozarē – pavasara un rudens migrācijas sezonā, bet ne biežāk kā vienu reizi par kopējiem nodarītajiem postījumiem katrā sezonā. Postījumu platība konkrētajā zemes vienībā nevar būt mazāka par 0,05 hektāriem;</w:t>
      </w:r>
    </w:p>
    <w:p w14:paraId="0BA5367A" w14:textId="77777777" w:rsidR="00470E48" w:rsidRPr="0032159C" w:rsidRDefault="00470E48" w:rsidP="00470E48">
      <w:pPr>
        <w:pStyle w:val="tv213"/>
        <w:numPr>
          <w:ilvl w:val="0"/>
          <w:numId w:val="3"/>
        </w:numPr>
        <w:shd w:val="clear" w:color="auto" w:fill="FFFFFF"/>
        <w:spacing w:before="0" w:beforeAutospacing="0" w:after="0" w:afterAutospacing="0" w:line="293" w:lineRule="atLeast"/>
        <w:jc w:val="both"/>
        <w:rPr>
          <w:rFonts w:eastAsiaTheme="minorHAnsi"/>
          <w:color w:val="222222"/>
          <w:shd w:val="clear" w:color="auto" w:fill="FFFFFF"/>
          <w:lang w:eastAsia="en-US"/>
        </w:rPr>
      </w:pPr>
      <w:r w:rsidRPr="0032159C">
        <w:rPr>
          <w:rFonts w:eastAsiaTheme="minorHAnsi"/>
          <w:color w:val="222222"/>
          <w:shd w:val="clear" w:color="auto" w:fill="FFFFFF"/>
          <w:lang w:eastAsia="en-US"/>
        </w:rPr>
        <w:t>akvakultūras nozarē – ne biežāk kā reizi gadā. Postījumiem jābūt nodarītiem zivju dīķos, un kopējā zivju dīķu platība nevar būt mazāka par trim hektāriem;</w:t>
      </w:r>
    </w:p>
    <w:p w14:paraId="6B3DC017" w14:textId="77777777" w:rsidR="00B07746" w:rsidRPr="0032159C" w:rsidRDefault="00B07746" w:rsidP="00B07746">
      <w:pPr>
        <w:pStyle w:val="ListParagraph"/>
        <w:numPr>
          <w:ilvl w:val="0"/>
          <w:numId w:val="3"/>
        </w:numPr>
        <w:rPr>
          <w:rFonts w:ascii="Times New Roman" w:hAnsi="Times New Roman" w:cs="Times New Roman"/>
          <w:sz w:val="24"/>
          <w:szCs w:val="24"/>
        </w:rPr>
      </w:pPr>
      <w:r w:rsidRPr="0032159C">
        <w:rPr>
          <w:rFonts w:ascii="Times New Roman" w:hAnsi="Times New Roman" w:cs="Times New Roman"/>
          <w:sz w:val="24"/>
          <w:szCs w:val="24"/>
        </w:rPr>
        <w:t xml:space="preserve">postījumus akvakultūrai nodara būtiskākās </w:t>
      </w:r>
      <w:proofErr w:type="spellStart"/>
      <w:r w:rsidRPr="0032159C">
        <w:rPr>
          <w:rFonts w:ascii="Times New Roman" w:hAnsi="Times New Roman" w:cs="Times New Roman"/>
          <w:sz w:val="24"/>
          <w:szCs w:val="24"/>
        </w:rPr>
        <w:t>zivjēdāju</w:t>
      </w:r>
      <w:proofErr w:type="spellEnd"/>
      <w:r w:rsidRPr="0032159C">
        <w:rPr>
          <w:rFonts w:ascii="Times New Roman" w:hAnsi="Times New Roman" w:cs="Times New Roman"/>
          <w:sz w:val="24"/>
          <w:szCs w:val="24"/>
        </w:rPr>
        <w:t xml:space="preserve"> putnu sugas – gārņi (zivju gārnis (</w:t>
      </w:r>
      <w:proofErr w:type="spellStart"/>
      <w:r w:rsidRPr="0032159C">
        <w:rPr>
          <w:rFonts w:ascii="Times New Roman" w:hAnsi="Times New Roman" w:cs="Times New Roman"/>
          <w:i/>
          <w:iCs/>
          <w:sz w:val="24"/>
          <w:szCs w:val="24"/>
        </w:rPr>
        <w:t>Ardea</w:t>
      </w:r>
      <w:proofErr w:type="spellEnd"/>
      <w:r w:rsidRPr="0032159C">
        <w:rPr>
          <w:rFonts w:ascii="Times New Roman" w:hAnsi="Times New Roman" w:cs="Times New Roman"/>
          <w:i/>
          <w:iCs/>
          <w:sz w:val="24"/>
          <w:szCs w:val="24"/>
        </w:rPr>
        <w:t xml:space="preserve"> </w:t>
      </w:r>
      <w:proofErr w:type="spellStart"/>
      <w:r w:rsidRPr="0032159C">
        <w:rPr>
          <w:rFonts w:ascii="Times New Roman" w:hAnsi="Times New Roman" w:cs="Times New Roman"/>
          <w:i/>
          <w:iCs/>
          <w:sz w:val="24"/>
          <w:szCs w:val="24"/>
        </w:rPr>
        <w:t>cinerea</w:t>
      </w:r>
      <w:proofErr w:type="spellEnd"/>
      <w:r w:rsidRPr="0032159C">
        <w:rPr>
          <w:rFonts w:ascii="Times New Roman" w:hAnsi="Times New Roman" w:cs="Times New Roman"/>
          <w:sz w:val="24"/>
          <w:szCs w:val="24"/>
        </w:rPr>
        <w:t>) vai lielais baltais gārnis (</w:t>
      </w:r>
      <w:proofErr w:type="spellStart"/>
      <w:r w:rsidRPr="0032159C">
        <w:rPr>
          <w:rFonts w:ascii="Times New Roman" w:hAnsi="Times New Roman" w:cs="Times New Roman"/>
          <w:i/>
          <w:iCs/>
          <w:sz w:val="24"/>
          <w:szCs w:val="24"/>
        </w:rPr>
        <w:t>Egretta</w:t>
      </w:r>
      <w:proofErr w:type="spellEnd"/>
      <w:r w:rsidRPr="0032159C">
        <w:rPr>
          <w:rFonts w:ascii="Times New Roman" w:hAnsi="Times New Roman" w:cs="Times New Roman"/>
          <w:i/>
          <w:iCs/>
          <w:sz w:val="24"/>
          <w:szCs w:val="24"/>
        </w:rPr>
        <w:t xml:space="preserve"> </w:t>
      </w:r>
      <w:proofErr w:type="spellStart"/>
      <w:r w:rsidRPr="0032159C">
        <w:rPr>
          <w:rFonts w:ascii="Times New Roman" w:hAnsi="Times New Roman" w:cs="Times New Roman"/>
          <w:i/>
          <w:iCs/>
          <w:sz w:val="24"/>
          <w:szCs w:val="24"/>
        </w:rPr>
        <w:t>alba</w:t>
      </w:r>
      <w:proofErr w:type="spellEnd"/>
      <w:r w:rsidRPr="0032159C">
        <w:rPr>
          <w:rFonts w:ascii="Times New Roman" w:hAnsi="Times New Roman" w:cs="Times New Roman"/>
          <w:sz w:val="24"/>
          <w:szCs w:val="24"/>
        </w:rPr>
        <w:t>)), ķīri (lielais ķīris (</w:t>
      </w:r>
      <w:r w:rsidRPr="0032159C">
        <w:rPr>
          <w:rFonts w:ascii="Times New Roman" w:hAnsi="Times New Roman" w:cs="Times New Roman"/>
          <w:i/>
          <w:iCs/>
          <w:sz w:val="24"/>
          <w:szCs w:val="24"/>
        </w:rPr>
        <w:t xml:space="preserve">Larus </w:t>
      </w:r>
      <w:proofErr w:type="spellStart"/>
      <w:r w:rsidRPr="0032159C">
        <w:rPr>
          <w:rFonts w:ascii="Times New Roman" w:hAnsi="Times New Roman" w:cs="Times New Roman"/>
          <w:i/>
          <w:iCs/>
          <w:sz w:val="24"/>
          <w:szCs w:val="24"/>
        </w:rPr>
        <w:t>ridibundus</w:t>
      </w:r>
      <w:proofErr w:type="spellEnd"/>
      <w:r w:rsidRPr="0032159C">
        <w:rPr>
          <w:rFonts w:ascii="Times New Roman" w:hAnsi="Times New Roman" w:cs="Times New Roman"/>
          <w:sz w:val="24"/>
          <w:szCs w:val="24"/>
        </w:rPr>
        <w:t>) vai mazais ķīris (</w:t>
      </w:r>
      <w:r w:rsidRPr="0032159C">
        <w:rPr>
          <w:rFonts w:ascii="Times New Roman" w:hAnsi="Times New Roman" w:cs="Times New Roman"/>
          <w:i/>
          <w:iCs/>
          <w:sz w:val="24"/>
          <w:szCs w:val="24"/>
        </w:rPr>
        <w:t xml:space="preserve">Larus </w:t>
      </w:r>
      <w:proofErr w:type="spellStart"/>
      <w:r w:rsidRPr="0032159C">
        <w:rPr>
          <w:rFonts w:ascii="Times New Roman" w:hAnsi="Times New Roman" w:cs="Times New Roman"/>
          <w:i/>
          <w:iCs/>
          <w:sz w:val="24"/>
          <w:szCs w:val="24"/>
        </w:rPr>
        <w:t>minutus</w:t>
      </w:r>
      <w:proofErr w:type="spellEnd"/>
      <w:r w:rsidRPr="0032159C">
        <w:rPr>
          <w:rFonts w:ascii="Times New Roman" w:hAnsi="Times New Roman" w:cs="Times New Roman"/>
          <w:sz w:val="24"/>
          <w:szCs w:val="24"/>
        </w:rPr>
        <w:t>)), jūras krauklis (</w:t>
      </w:r>
      <w:proofErr w:type="spellStart"/>
      <w:r w:rsidRPr="0032159C">
        <w:rPr>
          <w:rFonts w:ascii="Times New Roman" w:hAnsi="Times New Roman" w:cs="Times New Roman"/>
          <w:i/>
          <w:iCs/>
          <w:sz w:val="24"/>
          <w:szCs w:val="24"/>
        </w:rPr>
        <w:t>Phalacrocorax</w:t>
      </w:r>
      <w:proofErr w:type="spellEnd"/>
      <w:r w:rsidRPr="0032159C">
        <w:rPr>
          <w:rFonts w:ascii="Times New Roman" w:hAnsi="Times New Roman" w:cs="Times New Roman"/>
          <w:i/>
          <w:iCs/>
          <w:sz w:val="24"/>
          <w:szCs w:val="24"/>
        </w:rPr>
        <w:t xml:space="preserve"> </w:t>
      </w:r>
      <w:proofErr w:type="spellStart"/>
      <w:r w:rsidRPr="0032159C">
        <w:rPr>
          <w:rFonts w:ascii="Times New Roman" w:hAnsi="Times New Roman" w:cs="Times New Roman"/>
          <w:i/>
          <w:iCs/>
          <w:sz w:val="24"/>
          <w:szCs w:val="24"/>
        </w:rPr>
        <w:t>carbo</w:t>
      </w:r>
      <w:proofErr w:type="spellEnd"/>
      <w:r w:rsidRPr="0032159C">
        <w:rPr>
          <w:rFonts w:ascii="Times New Roman" w:hAnsi="Times New Roman" w:cs="Times New Roman"/>
          <w:sz w:val="24"/>
          <w:szCs w:val="24"/>
        </w:rPr>
        <w:t>), zivju ērglis (</w:t>
      </w:r>
      <w:proofErr w:type="spellStart"/>
      <w:r w:rsidRPr="0032159C">
        <w:rPr>
          <w:rFonts w:ascii="Times New Roman" w:hAnsi="Times New Roman" w:cs="Times New Roman"/>
          <w:i/>
          <w:iCs/>
          <w:sz w:val="24"/>
          <w:szCs w:val="24"/>
        </w:rPr>
        <w:t>Pandion</w:t>
      </w:r>
      <w:proofErr w:type="spellEnd"/>
      <w:r w:rsidRPr="0032159C">
        <w:rPr>
          <w:rFonts w:ascii="Times New Roman" w:hAnsi="Times New Roman" w:cs="Times New Roman"/>
          <w:i/>
          <w:iCs/>
          <w:sz w:val="24"/>
          <w:szCs w:val="24"/>
        </w:rPr>
        <w:t xml:space="preserve"> </w:t>
      </w:r>
      <w:proofErr w:type="spellStart"/>
      <w:r w:rsidRPr="0032159C">
        <w:rPr>
          <w:rFonts w:ascii="Times New Roman" w:hAnsi="Times New Roman" w:cs="Times New Roman"/>
          <w:i/>
          <w:iCs/>
          <w:sz w:val="24"/>
          <w:szCs w:val="24"/>
        </w:rPr>
        <w:t>haliaetus</w:t>
      </w:r>
      <w:proofErr w:type="spellEnd"/>
      <w:r w:rsidRPr="0032159C">
        <w:rPr>
          <w:rFonts w:ascii="Times New Roman" w:hAnsi="Times New Roman" w:cs="Times New Roman"/>
          <w:sz w:val="24"/>
          <w:szCs w:val="24"/>
        </w:rPr>
        <w:t>), jūras ērglis (</w:t>
      </w:r>
      <w:proofErr w:type="spellStart"/>
      <w:r w:rsidRPr="0032159C">
        <w:rPr>
          <w:rFonts w:ascii="Times New Roman" w:hAnsi="Times New Roman" w:cs="Times New Roman"/>
          <w:i/>
          <w:iCs/>
          <w:sz w:val="24"/>
          <w:szCs w:val="24"/>
        </w:rPr>
        <w:t>Haliaeetus</w:t>
      </w:r>
      <w:proofErr w:type="spellEnd"/>
      <w:r w:rsidRPr="0032159C">
        <w:rPr>
          <w:rFonts w:ascii="Times New Roman" w:hAnsi="Times New Roman" w:cs="Times New Roman"/>
          <w:i/>
          <w:iCs/>
          <w:sz w:val="24"/>
          <w:szCs w:val="24"/>
        </w:rPr>
        <w:t xml:space="preserve"> </w:t>
      </w:r>
      <w:proofErr w:type="spellStart"/>
      <w:r w:rsidRPr="0032159C">
        <w:rPr>
          <w:rFonts w:ascii="Times New Roman" w:hAnsi="Times New Roman" w:cs="Times New Roman"/>
          <w:i/>
          <w:iCs/>
          <w:sz w:val="24"/>
          <w:szCs w:val="24"/>
        </w:rPr>
        <w:t>albicilla</w:t>
      </w:r>
      <w:proofErr w:type="spellEnd"/>
      <w:r w:rsidRPr="0032159C">
        <w:rPr>
          <w:rFonts w:ascii="Times New Roman" w:hAnsi="Times New Roman" w:cs="Times New Roman"/>
          <w:sz w:val="24"/>
          <w:szCs w:val="24"/>
        </w:rPr>
        <w:t>) – un ūdrs (</w:t>
      </w:r>
      <w:proofErr w:type="spellStart"/>
      <w:r w:rsidRPr="0032159C">
        <w:rPr>
          <w:rFonts w:ascii="Times New Roman" w:hAnsi="Times New Roman" w:cs="Times New Roman"/>
          <w:i/>
          <w:iCs/>
          <w:sz w:val="24"/>
          <w:szCs w:val="24"/>
        </w:rPr>
        <w:t>Lutra</w:t>
      </w:r>
      <w:proofErr w:type="spellEnd"/>
      <w:r w:rsidRPr="0032159C">
        <w:rPr>
          <w:rFonts w:ascii="Times New Roman" w:hAnsi="Times New Roman" w:cs="Times New Roman"/>
          <w:i/>
          <w:iCs/>
          <w:sz w:val="24"/>
          <w:szCs w:val="24"/>
        </w:rPr>
        <w:t xml:space="preserve"> </w:t>
      </w:r>
      <w:proofErr w:type="spellStart"/>
      <w:r w:rsidRPr="0032159C">
        <w:rPr>
          <w:rFonts w:ascii="Times New Roman" w:hAnsi="Times New Roman" w:cs="Times New Roman"/>
          <w:i/>
          <w:iCs/>
          <w:sz w:val="24"/>
          <w:szCs w:val="24"/>
        </w:rPr>
        <w:t>lutra</w:t>
      </w:r>
      <w:proofErr w:type="spellEnd"/>
      <w:r w:rsidRPr="0032159C">
        <w:rPr>
          <w:rFonts w:ascii="Times New Roman" w:hAnsi="Times New Roman" w:cs="Times New Roman"/>
          <w:sz w:val="24"/>
          <w:szCs w:val="24"/>
        </w:rPr>
        <w:t>)</w:t>
      </w:r>
      <w:r w:rsidRPr="0032159C">
        <w:rPr>
          <w:rFonts w:ascii="Times New Roman" w:hAnsi="Times New Roman" w:cs="Times New Roman"/>
          <w:sz w:val="24"/>
          <w:szCs w:val="24"/>
        </w:rPr>
        <w:t>;</w:t>
      </w:r>
    </w:p>
    <w:p w14:paraId="5C278D35" w14:textId="4A81A903" w:rsidR="00470E48" w:rsidRPr="0032159C" w:rsidRDefault="00470E48" w:rsidP="00B07746">
      <w:pPr>
        <w:pStyle w:val="ListParagraph"/>
        <w:numPr>
          <w:ilvl w:val="0"/>
          <w:numId w:val="3"/>
        </w:numPr>
        <w:rPr>
          <w:rFonts w:ascii="Times New Roman" w:hAnsi="Times New Roman" w:cs="Times New Roman"/>
          <w:sz w:val="24"/>
          <w:szCs w:val="24"/>
        </w:rPr>
      </w:pPr>
      <w:r w:rsidRPr="0032159C">
        <w:rPr>
          <w:rFonts w:ascii="Times New Roman" w:hAnsi="Times New Roman" w:cs="Times New Roman"/>
          <w:color w:val="222222"/>
          <w:sz w:val="24"/>
          <w:szCs w:val="24"/>
          <w:shd w:val="clear" w:color="auto" w:fill="FFFFFF"/>
        </w:rPr>
        <w:t>lopkopības vai biškopības nozarē – par ikreizējiem nodarītajiem postījumiem.</w:t>
      </w:r>
    </w:p>
    <w:p w14:paraId="4A766C6A" w14:textId="77777777" w:rsidR="00470E48" w:rsidRPr="0032159C" w:rsidRDefault="00470E48" w:rsidP="00470E48">
      <w:pPr>
        <w:spacing w:after="0" w:line="240" w:lineRule="auto"/>
        <w:jc w:val="both"/>
        <w:rPr>
          <w:rFonts w:ascii="Times New Roman" w:eastAsia="Times New Roman" w:hAnsi="Times New Roman" w:cs="Times New Roman"/>
          <w:sz w:val="24"/>
          <w:szCs w:val="24"/>
          <w:lang w:eastAsia="lv-LV"/>
        </w:rPr>
      </w:pPr>
      <w:r w:rsidRPr="0032159C">
        <w:rPr>
          <w:rFonts w:ascii="Times New Roman" w:hAnsi="Times New Roman" w:cs="Times New Roman"/>
          <w:sz w:val="24"/>
          <w:szCs w:val="24"/>
        </w:rPr>
        <w:t xml:space="preserve">Lai varētu saņemt kompensāciju, </w:t>
      </w:r>
      <w:r w:rsidRPr="0032159C">
        <w:rPr>
          <w:rFonts w:ascii="Times New Roman" w:eastAsia="Times New Roman" w:hAnsi="Times New Roman" w:cs="Times New Roman"/>
          <w:sz w:val="24"/>
          <w:szCs w:val="24"/>
          <w:lang w:eastAsia="lv-LV"/>
        </w:rPr>
        <w:t xml:space="preserve">zemes īpašniekam vai lietotājam postījumu vietā ir jāveic </w:t>
      </w:r>
      <w:r w:rsidRPr="0032159C">
        <w:rPr>
          <w:rFonts w:ascii="Times New Roman" w:eastAsia="Times New Roman" w:hAnsi="Times New Roman" w:cs="Times New Roman"/>
          <w:b/>
          <w:bCs/>
          <w:sz w:val="24"/>
          <w:szCs w:val="24"/>
          <w:lang w:eastAsia="lv-LV"/>
        </w:rPr>
        <w:t>aizsardzības pasākumi postījumu novēršanai</w:t>
      </w:r>
      <w:r w:rsidRPr="0032159C">
        <w:rPr>
          <w:rFonts w:ascii="Times New Roman" w:eastAsia="Times New Roman" w:hAnsi="Times New Roman" w:cs="Times New Roman"/>
          <w:sz w:val="24"/>
          <w:szCs w:val="24"/>
          <w:lang w:eastAsia="lv-LV"/>
        </w:rPr>
        <w:t xml:space="preserve">, kā arī nodarīto zaudējumu apmēram </w:t>
      </w:r>
      <w:r w:rsidRPr="0032159C">
        <w:rPr>
          <w:rFonts w:ascii="Times New Roman" w:eastAsia="Times New Roman" w:hAnsi="Times New Roman" w:cs="Times New Roman"/>
          <w:b/>
          <w:bCs/>
          <w:sz w:val="24"/>
          <w:szCs w:val="24"/>
          <w:lang w:eastAsia="lv-LV"/>
        </w:rPr>
        <w:t>jāpārsniedz</w:t>
      </w:r>
      <w:r w:rsidRPr="0032159C">
        <w:rPr>
          <w:rFonts w:ascii="Times New Roman" w:eastAsia="Times New Roman" w:hAnsi="Times New Roman" w:cs="Times New Roman"/>
          <w:sz w:val="24"/>
          <w:szCs w:val="24"/>
          <w:lang w:eastAsia="lv-LV"/>
        </w:rPr>
        <w:t xml:space="preserve"> vienas valstī noteiktās</w:t>
      </w:r>
      <w:r w:rsidRPr="0032159C">
        <w:rPr>
          <w:rFonts w:ascii="Times New Roman" w:eastAsia="Times New Roman" w:hAnsi="Times New Roman" w:cs="Times New Roman"/>
          <w:b/>
          <w:bCs/>
          <w:sz w:val="24"/>
          <w:szCs w:val="24"/>
          <w:lang w:eastAsia="lv-LV"/>
        </w:rPr>
        <w:t xml:space="preserve"> minimālās mēnešalgas </w:t>
      </w:r>
      <w:r w:rsidRPr="0032159C">
        <w:rPr>
          <w:rFonts w:ascii="Times New Roman" w:eastAsia="Times New Roman" w:hAnsi="Times New Roman" w:cs="Times New Roman"/>
          <w:sz w:val="24"/>
          <w:szCs w:val="24"/>
          <w:lang w:eastAsia="lv-LV"/>
        </w:rPr>
        <w:t>apmērs.</w:t>
      </w:r>
    </w:p>
    <w:p w14:paraId="3C29FA98" w14:textId="77777777" w:rsidR="00470E48" w:rsidRPr="0032159C" w:rsidRDefault="00470E48" w:rsidP="00470E48">
      <w:pPr>
        <w:spacing w:after="0" w:line="240" w:lineRule="auto"/>
        <w:jc w:val="both"/>
        <w:rPr>
          <w:rFonts w:ascii="Times New Roman" w:hAnsi="Times New Roman" w:cs="Times New Roman"/>
          <w:color w:val="222222"/>
          <w:sz w:val="24"/>
          <w:szCs w:val="24"/>
          <w:shd w:val="clear" w:color="auto" w:fill="FFFFFF"/>
        </w:rPr>
      </w:pPr>
    </w:p>
    <w:p w14:paraId="317F7C20" w14:textId="77777777" w:rsidR="00470E48" w:rsidRPr="0032159C" w:rsidRDefault="00470E48" w:rsidP="00470E48">
      <w:pPr>
        <w:spacing w:after="0" w:line="240" w:lineRule="auto"/>
        <w:jc w:val="both"/>
        <w:rPr>
          <w:rFonts w:ascii="Times New Roman" w:hAnsi="Times New Roman" w:cs="Times New Roman"/>
          <w:sz w:val="24"/>
          <w:szCs w:val="24"/>
        </w:rPr>
      </w:pPr>
      <w:r w:rsidRPr="0032159C">
        <w:rPr>
          <w:rFonts w:ascii="Times New Roman" w:hAnsi="Times New Roman" w:cs="Times New Roman"/>
          <w:sz w:val="24"/>
          <w:szCs w:val="24"/>
        </w:rPr>
        <w:t>Zemes īpašniekam vai lietotājam, vai viņa pilnvarotai personai jāievēro šāda pieteikšanās kārtība:</w:t>
      </w:r>
    </w:p>
    <w:p w14:paraId="02C9A87A" w14:textId="77777777" w:rsidR="00470E48" w:rsidRPr="0032159C" w:rsidRDefault="00470E48" w:rsidP="00470E48">
      <w:pPr>
        <w:pStyle w:val="ListParagraph"/>
        <w:numPr>
          <w:ilvl w:val="0"/>
          <w:numId w:val="3"/>
        </w:numPr>
        <w:spacing w:after="0" w:line="240" w:lineRule="auto"/>
        <w:jc w:val="both"/>
        <w:rPr>
          <w:rFonts w:ascii="Times New Roman" w:hAnsi="Times New Roman" w:cs="Times New Roman"/>
          <w:sz w:val="24"/>
          <w:szCs w:val="24"/>
        </w:rPr>
      </w:pPr>
      <w:r w:rsidRPr="0032159C">
        <w:rPr>
          <w:rFonts w:ascii="Times New Roman" w:hAnsi="Times New Roman" w:cs="Times New Roman"/>
          <w:sz w:val="24"/>
          <w:szCs w:val="24"/>
        </w:rPr>
        <w:t xml:space="preserve">par zaudējumiem, kas nodarīti </w:t>
      </w:r>
      <w:r w:rsidRPr="0032159C">
        <w:rPr>
          <w:rFonts w:ascii="Times New Roman" w:hAnsi="Times New Roman" w:cs="Times New Roman"/>
          <w:b/>
          <w:sz w:val="24"/>
          <w:szCs w:val="24"/>
        </w:rPr>
        <w:t>augkopībai un lopkopībai vai biškopībai</w:t>
      </w:r>
      <w:r w:rsidRPr="0032159C">
        <w:rPr>
          <w:rFonts w:ascii="Times New Roman" w:hAnsi="Times New Roman" w:cs="Times New Roman"/>
          <w:sz w:val="24"/>
          <w:szCs w:val="24"/>
        </w:rPr>
        <w:t>, pēc postījumu konstatēšanas jāiesniedz Dabas aizsardzības pārvaldē (turpmāk – Pārvalde) Noteikumu 1. vai 2.pielikumā esošā atbilstošā pieteikuma veidlapa kompensācijas saņemšanai;</w:t>
      </w:r>
    </w:p>
    <w:p w14:paraId="0D51036D" w14:textId="77777777" w:rsidR="00470E48" w:rsidRPr="0032159C" w:rsidRDefault="00470E48" w:rsidP="00470E48">
      <w:pPr>
        <w:pStyle w:val="ListParagraph"/>
        <w:numPr>
          <w:ilvl w:val="0"/>
          <w:numId w:val="3"/>
        </w:numPr>
        <w:spacing w:after="0" w:line="240" w:lineRule="auto"/>
        <w:jc w:val="both"/>
        <w:rPr>
          <w:rFonts w:ascii="Times New Roman" w:hAnsi="Times New Roman" w:cs="Times New Roman"/>
          <w:sz w:val="24"/>
          <w:szCs w:val="24"/>
        </w:rPr>
      </w:pPr>
      <w:r w:rsidRPr="0032159C">
        <w:rPr>
          <w:rFonts w:ascii="Times New Roman" w:hAnsi="Times New Roman" w:cs="Times New Roman"/>
          <w:sz w:val="24"/>
          <w:szCs w:val="24"/>
        </w:rPr>
        <w:t xml:space="preserve">par zaudējumiem, kas nodarīti </w:t>
      </w:r>
      <w:r w:rsidRPr="0032159C">
        <w:rPr>
          <w:rFonts w:ascii="Times New Roman" w:hAnsi="Times New Roman" w:cs="Times New Roman"/>
          <w:b/>
          <w:sz w:val="24"/>
          <w:szCs w:val="24"/>
        </w:rPr>
        <w:t>akvakultūrai</w:t>
      </w:r>
      <w:r w:rsidRPr="0032159C">
        <w:rPr>
          <w:rFonts w:ascii="Times New Roman" w:hAnsi="Times New Roman" w:cs="Times New Roman"/>
          <w:sz w:val="24"/>
          <w:szCs w:val="24"/>
        </w:rPr>
        <w:t>:</w:t>
      </w:r>
    </w:p>
    <w:p w14:paraId="77FD1B6D" w14:textId="77777777" w:rsidR="00470E48" w:rsidRPr="0032159C" w:rsidRDefault="00470E48" w:rsidP="00470E48">
      <w:pPr>
        <w:pStyle w:val="ListParagraph"/>
        <w:numPr>
          <w:ilvl w:val="0"/>
          <w:numId w:val="4"/>
        </w:numPr>
        <w:spacing w:after="0" w:line="240" w:lineRule="auto"/>
        <w:jc w:val="both"/>
        <w:rPr>
          <w:rFonts w:ascii="Times New Roman" w:hAnsi="Times New Roman" w:cs="Times New Roman"/>
          <w:sz w:val="24"/>
          <w:szCs w:val="24"/>
        </w:rPr>
      </w:pPr>
      <w:r w:rsidRPr="0032159C">
        <w:rPr>
          <w:rFonts w:ascii="Times New Roman" w:hAnsi="Times New Roman" w:cs="Times New Roman"/>
          <w:sz w:val="24"/>
          <w:szCs w:val="24"/>
        </w:rPr>
        <w:t xml:space="preserve">laikposmā </w:t>
      </w:r>
      <w:r w:rsidRPr="0032159C">
        <w:rPr>
          <w:rFonts w:ascii="Times New Roman" w:hAnsi="Times New Roman" w:cs="Times New Roman"/>
          <w:b/>
          <w:sz w:val="24"/>
          <w:szCs w:val="24"/>
        </w:rPr>
        <w:t>no 20.marta</w:t>
      </w:r>
      <w:r w:rsidRPr="0032159C">
        <w:rPr>
          <w:rFonts w:ascii="Times New Roman" w:hAnsi="Times New Roman" w:cs="Times New Roman"/>
          <w:sz w:val="24"/>
          <w:szCs w:val="24"/>
        </w:rPr>
        <w:t xml:space="preserve">, bet ne vēlāk kā </w:t>
      </w:r>
      <w:r w:rsidRPr="0032159C">
        <w:rPr>
          <w:rFonts w:ascii="Times New Roman" w:hAnsi="Times New Roman" w:cs="Times New Roman"/>
          <w:b/>
          <w:sz w:val="24"/>
          <w:szCs w:val="24"/>
        </w:rPr>
        <w:t>līdz 1.oktobrim</w:t>
      </w:r>
      <w:r w:rsidRPr="0032159C">
        <w:rPr>
          <w:rFonts w:ascii="Times New Roman" w:hAnsi="Times New Roman" w:cs="Times New Roman"/>
          <w:sz w:val="24"/>
          <w:szCs w:val="24"/>
        </w:rPr>
        <w:t xml:space="preserve"> jāiesniedz Pārvaldē Noteikumu 3.pielikumā esošā paziņojuma veidlapa par to, ka tiks veikta īpaši aizsargājamo nemedījamo sugu un migrējošo sugu dzīvnieku uzskaite;</w:t>
      </w:r>
    </w:p>
    <w:p w14:paraId="44122996" w14:textId="77777777" w:rsidR="00470E48" w:rsidRPr="0032159C" w:rsidRDefault="00470E48" w:rsidP="00470E48">
      <w:pPr>
        <w:pStyle w:val="ListParagraph"/>
        <w:numPr>
          <w:ilvl w:val="0"/>
          <w:numId w:val="4"/>
        </w:numPr>
        <w:spacing w:after="0" w:line="240" w:lineRule="auto"/>
        <w:jc w:val="both"/>
        <w:rPr>
          <w:rFonts w:ascii="Times New Roman" w:hAnsi="Times New Roman" w:cs="Times New Roman"/>
          <w:sz w:val="24"/>
          <w:szCs w:val="24"/>
        </w:rPr>
      </w:pPr>
      <w:r w:rsidRPr="0032159C">
        <w:rPr>
          <w:rFonts w:ascii="Times New Roman" w:hAnsi="Times New Roman" w:cs="Times New Roman"/>
          <w:sz w:val="24"/>
          <w:szCs w:val="24"/>
        </w:rPr>
        <w:t xml:space="preserve">pēc minētā paziņojuma iesniegšanas katra mēneša </w:t>
      </w:r>
      <w:r w:rsidRPr="0032159C">
        <w:rPr>
          <w:rFonts w:ascii="Times New Roman" w:hAnsi="Times New Roman" w:cs="Times New Roman"/>
          <w:b/>
          <w:sz w:val="24"/>
          <w:szCs w:val="24"/>
        </w:rPr>
        <w:t>desmitajā un divdesmit piektajā datumā</w:t>
      </w:r>
      <w:r w:rsidRPr="0032159C">
        <w:rPr>
          <w:rFonts w:ascii="Times New Roman" w:hAnsi="Times New Roman" w:cs="Times New Roman"/>
          <w:sz w:val="24"/>
          <w:szCs w:val="24"/>
        </w:rPr>
        <w:t xml:space="preserve">, izmantojot Noteikumu 4.pielikumā esošo veidlapu,  jāveic īpaši aizsargājamo nemedījamo sugu un migrējošo sugu dzīvnieku uzskaite, kā arī jānorāda dati par ūdra klātbūtni. Aizpildītā uzskaites datu veidlapa </w:t>
      </w:r>
      <w:r w:rsidRPr="0032159C">
        <w:rPr>
          <w:rFonts w:ascii="Times New Roman" w:hAnsi="Times New Roman" w:cs="Times New Roman"/>
          <w:b/>
          <w:sz w:val="24"/>
          <w:szCs w:val="24"/>
        </w:rPr>
        <w:t>līdz nākamās dienas beigām</w:t>
      </w:r>
      <w:r w:rsidRPr="0032159C">
        <w:rPr>
          <w:rFonts w:ascii="Times New Roman" w:hAnsi="Times New Roman" w:cs="Times New Roman"/>
          <w:sz w:val="24"/>
          <w:szCs w:val="24"/>
        </w:rPr>
        <w:t xml:space="preserve"> jāiesniedz Pārvaldē klātienē, elektroniski vai izmantojot vienoto valsts un pašvaldību pakalpojumu portālu (www.latvija.lv). Ja minētais uzskaites datums ir sestdienā, svētdienā vai svētku dienā, uzskaiti veic nākamajā darbdienā un uzskaites datu veidlapu iesniedz līdz nākamās dienas beigām;</w:t>
      </w:r>
    </w:p>
    <w:p w14:paraId="07D239EF" w14:textId="77777777" w:rsidR="00470E48" w:rsidRPr="0032159C" w:rsidRDefault="00470E48" w:rsidP="00470E48">
      <w:pPr>
        <w:pStyle w:val="ListParagraph"/>
        <w:numPr>
          <w:ilvl w:val="0"/>
          <w:numId w:val="4"/>
        </w:numPr>
        <w:spacing w:after="0" w:line="240" w:lineRule="auto"/>
        <w:jc w:val="both"/>
        <w:rPr>
          <w:rFonts w:ascii="Times New Roman" w:hAnsi="Times New Roman" w:cs="Times New Roman"/>
          <w:sz w:val="24"/>
          <w:szCs w:val="24"/>
        </w:rPr>
      </w:pPr>
      <w:r w:rsidRPr="0032159C">
        <w:rPr>
          <w:rFonts w:ascii="Times New Roman" w:hAnsi="Times New Roman" w:cs="Times New Roman"/>
          <w:sz w:val="24"/>
          <w:szCs w:val="24"/>
        </w:rPr>
        <w:t xml:space="preserve">laikposmā </w:t>
      </w:r>
      <w:r w:rsidRPr="0032159C">
        <w:rPr>
          <w:rFonts w:ascii="Times New Roman" w:hAnsi="Times New Roman" w:cs="Times New Roman"/>
          <w:b/>
          <w:sz w:val="24"/>
          <w:szCs w:val="24"/>
        </w:rPr>
        <w:t>no 25.oktobra līdz 5.novembrim</w:t>
      </w:r>
      <w:r w:rsidRPr="0032159C">
        <w:rPr>
          <w:rFonts w:ascii="Times New Roman" w:hAnsi="Times New Roman" w:cs="Times New Roman"/>
          <w:sz w:val="24"/>
          <w:szCs w:val="24"/>
        </w:rPr>
        <w:t xml:space="preserve"> jāiesniedz Pārvaldē Noteikumu 5.pielikumā esošā pieteikuma veidlapa kompensācijas saņemšanai.</w:t>
      </w:r>
    </w:p>
    <w:p w14:paraId="27054285" w14:textId="77777777" w:rsidR="00470E48" w:rsidRPr="0032159C" w:rsidRDefault="00470E48" w:rsidP="00470E48">
      <w:pPr>
        <w:spacing w:after="0" w:line="240" w:lineRule="auto"/>
        <w:jc w:val="both"/>
        <w:rPr>
          <w:rFonts w:ascii="Times New Roman" w:hAnsi="Times New Roman" w:cs="Times New Roman"/>
          <w:color w:val="222222"/>
          <w:sz w:val="24"/>
          <w:szCs w:val="24"/>
          <w:shd w:val="clear" w:color="auto" w:fill="FFFFFF"/>
        </w:rPr>
      </w:pPr>
    </w:p>
    <w:p w14:paraId="0FD5A0BE" w14:textId="77777777" w:rsidR="00470E48" w:rsidRPr="0032159C" w:rsidRDefault="00470E48" w:rsidP="00470E48">
      <w:pPr>
        <w:spacing w:after="0" w:line="240" w:lineRule="auto"/>
        <w:jc w:val="both"/>
        <w:rPr>
          <w:rFonts w:ascii="Times New Roman" w:hAnsi="Times New Roman" w:cs="Times New Roman"/>
          <w:sz w:val="24"/>
          <w:szCs w:val="24"/>
          <w:shd w:val="clear" w:color="auto" w:fill="FFFFFF"/>
        </w:rPr>
      </w:pPr>
      <w:r w:rsidRPr="0032159C">
        <w:rPr>
          <w:rFonts w:ascii="Times New Roman" w:hAnsi="Times New Roman" w:cs="Times New Roman"/>
          <w:color w:val="222222"/>
          <w:sz w:val="24"/>
          <w:szCs w:val="24"/>
          <w:shd w:val="clear" w:color="auto" w:fill="FFFFFF"/>
        </w:rPr>
        <w:lastRenderedPageBreak/>
        <w:t xml:space="preserve">Pieteikumam jāpievieno šādi </w:t>
      </w:r>
      <w:r w:rsidRPr="0032159C">
        <w:rPr>
          <w:rFonts w:ascii="Times New Roman" w:hAnsi="Times New Roman" w:cs="Times New Roman"/>
          <w:b/>
          <w:bCs/>
          <w:color w:val="222222"/>
          <w:sz w:val="24"/>
          <w:szCs w:val="24"/>
          <w:shd w:val="clear" w:color="auto" w:fill="FFFFFF"/>
        </w:rPr>
        <w:t xml:space="preserve">dokumenti </w:t>
      </w:r>
      <w:r w:rsidRPr="0032159C">
        <w:rPr>
          <w:rFonts w:ascii="Times New Roman" w:hAnsi="Times New Roman" w:cs="Times New Roman"/>
          <w:color w:val="222222"/>
          <w:sz w:val="24"/>
          <w:szCs w:val="24"/>
          <w:shd w:val="clear" w:color="auto" w:fill="FFFFFF"/>
        </w:rPr>
        <w:t>(to apliecinātas kopijas):</w:t>
      </w:r>
    </w:p>
    <w:p w14:paraId="118443E3" w14:textId="77777777" w:rsidR="00470E48" w:rsidRPr="0032159C" w:rsidRDefault="00470E48" w:rsidP="00470E48">
      <w:pPr>
        <w:pStyle w:val="ListParagraph"/>
        <w:numPr>
          <w:ilvl w:val="0"/>
          <w:numId w:val="1"/>
        </w:numPr>
        <w:spacing w:after="0" w:line="240" w:lineRule="auto"/>
        <w:ind w:left="567" w:hanging="283"/>
        <w:jc w:val="both"/>
        <w:rPr>
          <w:rFonts w:ascii="Times New Roman" w:hAnsi="Times New Roman" w:cs="Times New Roman"/>
          <w:color w:val="222222"/>
          <w:sz w:val="24"/>
          <w:szCs w:val="24"/>
          <w:shd w:val="clear" w:color="auto" w:fill="FFFFFF"/>
        </w:rPr>
      </w:pPr>
      <w:r w:rsidRPr="0032159C">
        <w:rPr>
          <w:rFonts w:ascii="Times New Roman" w:hAnsi="Times New Roman" w:cs="Times New Roman"/>
          <w:color w:val="222222"/>
          <w:sz w:val="24"/>
          <w:szCs w:val="24"/>
          <w:shd w:val="clear" w:color="auto" w:fill="FFFFFF"/>
        </w:rPr>
        <w:t>zemes lietošanas tiesības apliecinošs dokuments, ja zemes lietošanas tiesības nav nostiprinātas zemesgrāmatā (ja pieteikumu iesniedz zemes lietotājs);</w:t>
      </w:r>
    </w:p>
    <w:p w14:paraId="1A2D0B0C" w14:textId="77777777" w:rsidR="00470E48" w:rsidRPr="0032159C" w:rsidRDefault="00470E48" w:rsidP="00470E48">
      <w:pPr>
        <w:pStyle w:val="ListParagraph"/>
        <w:numPr>
          <w:ilvl w:val="0"/>
          <w:numId w:val="1"/>
        </w:numPr>
        <w:spacing w:after="0" w:line="240" w:lineRule="auto"/>
        <w:ind w:left="567" w:hanging="283"/>
        <w:jc w:val="both"/>
        <w:rPr>
          <w:rFonts w:ascii="Times New Roman" w:hAnsi="Times New Roman" w:cs="Times New Roman"/>
          <w:color w:val="222222"/>
          <w:sz w:val="24"/>
          <w:szCs w:val="24"/>
          <w:shd w:val="clear" w:color="auto" w:fill="FFFFFF"/>
        </w:rPr>
      </w:pPr>
      <w:r w:rsidRPr="0032159C">
        <w:rPr>
          <w:rFonts w:ascii="Times New Roman" w:hAnsi="Times New Roman" w:cs="Times New Roman"/>
          <w:color w:val="222222"/>
          <w:sz w:val="24"/>
          <w:szCs w:val="24"/>
          <w:shd w:val="clear" w:color="auto" w:fill="FFFFFF"/>
        </w:rPr>
        <w:t>pilnvara (ja pieteikumu iesniedz zemes īpašnieka vai lietotāja pilnvarotā persona);</w:t>
      </w:r>
    </w:p>
    <w:p w14:paraId="4D0D8BF2" w14:textId="77777777" w:rsidR="00470E48" w:rsidRPr="0032159C" w:rsidRDefault="00470E48" w:rsidP="00470E48">
      <w:pPr>
        <w:pStyle w:val="ListParagraph"/>
        <w:numPr>
          <w:ilvl w:val="0"/>
          <w:numId w:val="1"/>
        </w:numPr>
        <w:spacing w:after="0" w:line="240" w:lineRule="auto"/>
        <w:ind w:left="567" w:hanging="283"/>
        <w:jc w:val="both"/>
        <w:rPr>
          <w:rFonts w:ascii="Times New Roman" w:hAnsi="Times New Roman" w:cs="Times New Roman"/>
          <w:color w:val="222222"/>
          <w:sz w:val="24"/>
          <w:szCs w:val="24"/>
          <w:shd w:val="clear" w:color="auto" w:fill="FFFFFF"/>
        </w:rPr>
      </w:pPr>
      <w:r w:rsidRPr="0032159C">
        <w:rPr>
          <w:rFonts w:ascii="Times New Roman" w:hAnsi="Times New Roman" w:cs="Times New Roman"/>
          <w:color w:val="222222"/>
          <w:sz w:val="24"/>
          <w:szCs w:val="24"/>
          <w:shd w:val="clear" w:color="auto" w:fill="FFFFFF"/>
        </w:rPr>
        <w:t>nekustamā īpašuma valsts kadastra informācijas sistēmā reģistrēts zemes robežu plāns (turpmāk – zemes robežu plāns). Ja pieteikumu iesniedz par akvakultūrai nodarītajiem zaudējumiem – zemes robežu plānā norāda zivju dīķus, kuros nodarīti postījumi.</w:t>
      </w:r>
    </w:p>
    <w:p w14:paraId="1BBEB2C9" w14:textId="77777777" w:rsidR="00470E48" w:rsidRPr="0032159C" w:rsidRDefault="00470E48" w:rsidP="00470E48">
      <w:pPr>
        <w:spacing w:after="0" w:line="240" w:lineRule="auto"/>
        <w:jc w:val="both"/>
        <w:rPr>
          <w:rFonts w:ascii="Times New Roman" w:hAnsi="Times New Roman" w:cs="Times New Roman"/>
          <w:color w:val="222222"/>
          <w:sz w:val="24"/>
          <w:szCs w:val="24"/>
          <w:shd w:val="clear" w:color="auto" w:fill="FFFFFF"/>
        </w:rPr>
      </w:pPr>
      <w:r w:rsidRPr="0032159C">
        <w:rPr>
          <w:rFonts w:ascii="Times New Roman" w:hAnsi="Times New Roman" w:cs="Times New Roman"/>
          <w:color w:val="222222"/>
          <w:sz w:val="24"/>
          <w:szCs w:val="24"/>
        </w:rPr>
        <w:br/>
      </w:r>
      <w:r w:rsidRPr="0032159C">
        <w:rPr>
          <w:rFonts w:ascii="Times New Roman" w:hAnsi="Times New Roman" w:cs="Times New Roman"/>
          <w:color w:val="222222"/>
          <w:sz w:val="24"/>
          <w:szCs w:val="24"/>
          <w:shd w:val="clear" w:color="auto" w:fill="FFFFFF"/>
        </w:rPr>
        <w:t>Nosacījumi kompensācijas piešķiršanai:</w:t>
      </w:r>
    </w:p>
    <w:p w14:paraId="3614B944" w14:textId="539B1CD3" w:rsidR="00470E48" w:rsidRPr="0032159C" w:rsidRDefault="009870E8" w:rsidP="0096554A">
      <w:pPr>
        <w:pStyle w:val="ListParagraph"/>
        <w:numPr>
          <w:ilvl w:val="0"/>
          <w:numId w:val="2"/>
        </w:numPr>
        <w:spacing w:after="0" w:line="240" w:lineRule="auto"/>
        <w:ind w:left="567" w:hanging="283"/>
        <w:jc w:val="both"/>
        <w:rPr>
          <w:rFonts w:ascii="Times New Roman" w:hAnsi="Times New Roman" w:cs="Times New Roman"/>
          <w:color w:val="222222"/>
          <w:sz w:val="24"/>
          <w:szCs w:val="24"/>
          <w:shd w:val="clear" w:color="auto" w:fill="FFFFFF"/>
        </w:rPr>
      </w:pPr>
      <w:r w:rsidRPr="0032159C">
        <w:rPr>
          <w:rFonts w:ascii="Times New Roman" w:hAnsi="Times New Roman" w:cs="Times New Roman"/>
          <w:color w:val="222222"/>
          <w:sz w:val="24"/>
          <w:szCs w:val="24"/>
          <w:shd w:val="clear" w:color="auto" w:fill="FFFFFF"/>
        </w:rPr>
        <w:t>J</w:t>
      </w:r>
      <w:r w:rsidR="00470E48" w:rsidRPr="0032159C">
        <w:rPr>
          <w:rFonts w:ascii="Times New Roman" w:hAnsi="Times New Roman" w:cs="Times New Roman"/>
          <w:color w:val="222222"/>
          <w:sz w:val="24"/>
          <w:szCs w:val="24"/>
          <w:shd w:val="clear" w:color="auto" w:fill="FFFFFF"/>
        </w:rPr>
        <w:t xml:space="preserve">a kompensāciju pieprasa par </w:t>
      </w:r>
      <w:r w:rsidR="00470E48" w:rsidRPr="0032159C">
        <w:rPr>
          <w:rFonts w:ascii="Times New Roman" w:hAnsi="Times New Roman" w:cs="Times New Roman"/>
          <w:b/>
          <w:color w:val="222222"/>
          <w:sz w:val="24"/>
          <w:szCs w:val="24"/>
          <w:shd w:val="clear" w:color="auto" w:fill="FFFFFF"/>
        </w:rPr>
        <w:t>akvakultūrai</w:t>
      </w:r>
      <w:r w:rsidR="00470E48" w:rsidRPr="0032159C">
        <w:rPr>
          <w:rFonts w:ascii="Times New Roman" w:hAnsi="Times New Roman" w:cs="Times New Roman"/>
          <w:color w:val="222222"/>
          <w:sz w:val="24"/>
          <w:szCs w:val="24"/>
          <w:shd w:val="clear" w:color="auto" w:fill="FFFFFF"/>
        </w:rPr>
        <w:t xml:space="preserve"> nodarītajiem zaudējumiem: </w:t>
      </w:r>
    </w:p>
    <w:p w14:paraId="4711F7EF" w14:textId="0EBC99FA" w:rsidR="005A1F18" w:rsidRPr="0032159C" w:rsidRDefault="005A1F18" w:rsidP="0096554A">
      <w:pPr>
        <w:pStyle w:val="ListParagraph"/>
        <w:numPr>
          <w:ilvl w:val="0"/>
          <w:numId w:val="3"/>
        </w:numPr>
        <w:spacing w:after="0" w:line="240" w:lineRule="auto"/>
        <w:jc w:val="both"/>
        <w:rPr>
          <w:rFonts w:ascii="Times New Roman" w:hAnsi="Times New Roman" w:cs="Times New Roman"/>
          <w:color w:val="222222"/>
          <w:sz w:val="24"/>
          <w:szCs w:val="24"/>
          <w:shd w:val="clear" w:color="auto" w:fill="FFFFFF"/>
        </w:rPr>
      </w:pPr>
      <w:r w:rsidRPr="0032159C">
        <w:rPr>
          <w:rFonts w:ascii="Times New Roman" w:hAnsi="Times New Roman" w:cs="Times New Roman"/>
          <w:sz w:val="24"/>
          <w:szCs w:val="24"/>
        </w:rPr>
        <w:t xml:space="preserve">zivju dīķi, kuros nodarīti postījumi, ir </w:t>
      </w:r>
      <w:r w:rsidRPr="0032159C">
        <w:rPr>
          <w:rFonts w:ascii="Times New Roman" w:hAnsi="Times New Roman" w:cs="Times New Roman"/>
          <w:b/>
          <w:bCs/>
          <w:sz w:val="24"/>
          <w:szCs w:val="24"/>
        </w:rPr>
        <w:t>reģistrēti Lauku atbalsta dienestā</w:t>
      </w:r>
      <w:r w:rsidRPr="0032159C">
        <w:rPr>
          <w:rFonts w:ascii="Times New Roman" w:hAnsi="Times New Roman" w:cs="Times New Roman"/>
          <w:sz w:val="24"/>
          <w:szCs w:val="24"/>
        </w:rPr>
        <w:t xml:space="preserve"> kā akvakultūras dzīvnieku novietne atbilstoši normatīvajiem aktiem par lauksaimniecības dzīvnieku un akvakultūras dzīvnieku</w:t>
      </w:r>
      <w:r w:rsidRPr="0032159C">
        <w:rPr>
          <w:rFonts w:ascii="Times New Roman" w:hAnsi="Times New Roman" w:cs="Times New Roman"/>
          <w:sz w:val="24"/>
          <w:szCs w:val="24"/>
        </w:rPr>
        <w:t>;</w:t>
      </w:r>
    </w:p>
    <w:p w14:paraId="255E259F" w14:textId="77777777" w:rsidR="00470E48" w:rsidRPr="0032159C" w:rsidRDefault="00470E48" w:rsidP="0096554A">
      <w:pPr>
        <w:pStyle w:val="ListParagraph"/>
        <w:numPr>
          <w:ilvl w:val="0"/>
          <w:numId w:val="3"/>
        </w:numPr>
        <w:spacing w:after="0" w:line="240" w:lineRule="auto"/>
        <w:jc w:val="both"/>
        <w:rPr>
          <w:rFonts w:ascii="Times New Roman" w:hAnsi="Times New Roman" w:cs="Times New Roman"/>
          <w:color w:val="222222"/>
          <w:sz w:val="24"/>
          <w:szCs w:val="24"/>
          <w:shd w:val="clear" w:color="auto" w:fill="FFFFFF"/>
        </w:rPr>
      </w:pPr>
      <w:r w:rsidRPr="0032159C">
        <w:rPr>
          <w:rFonts w:ascii="Times New Roman" w:hAnsi="Times New Roman" w:cs="Times New Roman"/>
          <w:color w:val="222222"/>
          <w:sz w:val="24"/>
          <w:szCs w:val="24"/>
          <w:shd w:val="clear" w:color="auto" w:fill="FFFFFF"/>
        </w:rPr>
        <w:t xml:space="preserve">to zivju dīķu platība, kuros nodarīti postījumi, ir </w:t>
      </w:r>
      <w:r w:rsidRPr="0032159C">
        <w:rPr>
          <w:rFonts w:ascii="Times New Roman" w:hAnsi="Times New Roman" w:cs="Times New Roman"/>
          <w:b/>
          <w:color w:val="222222"/>
          <w:sz w:val="24"/>
          <w:szCs w:val="24"/>
          <w:shd w:val="clear" w:color="auto" w:fill="FFFFFF"/>
        </w:rPr>
        <w:t>reģistrēta Nekustamā īpašuma valsts kadastra informācijas sistēmā</w:t>
      </w:r>
      <w:r w:rsidRPr="0032159C">
        <w:rPr>
          <w:rFonts w:ascii="Times New Roman" w:hAnsi="Times New Roman" w:cs="Times New Roman"/>
          <w:color w:val="222222"/>
          <w:sz w:val="24"/>
          <w:szCs w:val="24"/>
          <w:shd w:val="clear" w:color="auto" w:fill="FFFFFF"/>
        </w:rPr>
        <w:t xml:space="preserve"> kā zeme zem zivju dīķiem;</w:t>
      </w:r>
    </w:p>
    <w:p w14:paraId="3DE4B145" w14:textId="69392175" w:rsidR="00C775D5" w:rsidRPr="0032159C" w:rsidRDefault="00F207FE" w:rsidP="0096554A">
      <w:pPr>
        <w:pStyle w:val="ListParagraph"/>
        <w:numPr>
          <w:ilvl w:val="0"/>
          <w:numId w:val="3"/>
        </w:numPr>
        <w:spacing w:after="0" w:line="240" w:lineRule="auto"/>
        <w:jc w:val="both"/>
        <w:rPr>
          <w:rFonts w:ascii="Times New Roman" w:hAnsi="Times New Roman" w:cs="Times New Roman"/>
          <w:color w:val="222222"/>
          <w:sz w:val="24"/>
          <w:szCs w:val="24"/>
          <w:shd w:val="clear" w:color="auto" w:fill="FFFFFF"/>
        </w:rPr>
      </w:pPr>
      <w:r w:rsidRPr="0032159C">
        <w:rPr>
          <w:rFonts w:ascii="Times New Roman" w:hAnsi="Times New Roman" w:cs="Times New Roman"/>
          <w:sz w:val="24"/>
          <w:szCs w:val="24"/>
        </w:rPr>
        <w:t xml:space="preserve">zemes īpašnieks vai lietotājs ir </w:t>
      </w:r>
      <w:r w:rsidRPr="0032159C">
        <w:rPr>
          <w:rFonts w:ascii="Times New Roman" w:hAnsi="Times New Roman" w:cs="Times New Roman"/>
          <w:b/>
          <w:bCs/>
          <w:sz w:val="24"/>
          <w:szCs w:val="24"/>
        </w:rPr>
        <w:t>Pārtikas un veterinārā dienesta</w:t>
      </w:r>
      <w:r w:rsidRPr="0032159C">
        <w:rPr>
          <w:rFonts w:ascii="Times New Roman" w:hAnsi="Times New Roman" w:cs="Times New Roman"/>
          <w:sz w:val="24"/>
          <w:szCs w:val="24"/>
        </w:rPr>
        <w:t xml:space="preserve"> atzīts akvakultūras nozares uzņēmums saskaņā ar normatīvajiem aktiem par veterinārajām prasībām akvakultūras dzīvniekiem, no tiem iegūtiem produktiem un to apritei</w:t>
      </w:r>
      <w:r w:rsidR="00A473B6" w:rsidRPr="0032159C">
        <w:rPr>
          <w:rFonts w:ascii="Times New Roman" w:hAnsi="Times New Roman" w:cs="Times New Roman"/>
          <w:sz w:val="24"/>
          <w:szCs w:val="24"/>
        </w:rPr>
        <w:t>;</w:t>
      </w:r>
    </w:p>
    <w:p w14:paraId="3061F3F7" w14:textId="7908E07A" w:rsidR="00FE2169" w:rsidRPr="0032159C" w:rsidRDefault="00CB3331" w:rsidP="0096554A">
      <w:pPr>
        <w:pStyle w:val="ListParagraph"/>
        <w:numPr>
          <w:ilvl w:val="0"/>
          <w:numId w:val="3"/>
        </w:numPr>
        <w:spacing w:after="0" w:line="240" w:lineRule="auto"/>
        <w:jc w:val="both"/>
        <w:rPr>
          <w:rFonts w:ascii="Times New Roman" w:hAnsi="Times New Roman" w:cs="Times New Roman"/>
          <w:color w:val="222222"/>
          <w:sz w:val="24"/>
          <w:szCs w:val="24"/>
          <w:shd w:val="clear" w:color="auto" w:fill="FFFFFF"/>
        </w:rPr>
      </w:pPr>
      <w:r w:rsidRPr="0032159C">
        <w:rPr>
          <w:rFonts w:ascii="Times New Roman" w:hAnsi="Times New Roman" w:cs="Times New Roman"/>
          <w:sz w:val="24"/>
          <w:szCs w:val="24"/>
        </w:rPr>
        <w:t xml:space="preserve">akvakultūras uzņēmums audzē akvakultūras dzīvniekus </w:t>
      </w:r>
      <w:r w:rsidRPr="0032159C">
        <w:rPr>
          <w:rFonts w:ascii="Times New Roman" w:hAnsi="Times New Roman" w:cs="Times New Roman"/>
          <w:b/>
          <w:bCs/>
          <w:sz w:val="24"/>
          <w:szCs w:val="24"/>
        </w:rPr>
        <w:t>produkcijas pārdošanai</w:t>
      </w:r>
      <w:r w:rsidR="00FE2169" w:rsidRPr="0032159C">
        <w:rPr>
          <w:rFonts w:ascii="Times New Roman" w:hAnsi="Times New Roman" w:cs="Times New Roman"/>
          <w:b/>
          <w:bCs/>
          <w:sz w:val="24"/>
          <w:szCs w:val="24"/>
        </w:rPr>
        <w:t xml:space="preserve"> (</w:t>
      </w:r>
      <w:r w:rsidR="00FE2169" w:rsidRPr="0032159C">
        <w:rPr>
          <w:rFonts w:ascii="Times New Roman" w:hAnsi="Times New Roman" w:cs="Times New Roman"/>
          <w:sz w:val="24"/>
          <w:szCs w:val="24"/>
        </w:rPr>
        <w:t>uzņēmuma ienākumi no akvakultūras produkcijas pārdošanas iepriekšējā pārskata gadā ir vismaz 200 </w:t>
      </w:r>
      <w:proofErr w:type="spellStart"/>
      <w:r w:rsidR="00FE2169" w:rsidRPr="0032159C">
        <w:rPr>
          <w:rFonts w:ascii="Times New Roman" w:hAnsi="Times New Roman" w:cs="Times New Roman"/>
          <w:sz w:val="24"/>
          <w:szCs w:val="24"/>
        </w:rPr>
        <w:t>euro</w:t>
      </w:r>
      <w:proofErr w:type="spellEnd"/>
      <w:r w:rsidR="00FE2169" w:rsidRPr="0032159C">
        <w:rPr>
          <w:rFonts w:ascii="Times New Roman" w:hAnsi="Times New Roman" w:cs="Times New Roman"/>
          <w:sz w:val="24"/>
          <w:szCs w:val="24"/>
        </w:rPr>
        <w:t xml:space="preserve"> no katra tā kopējās dīķu platības hektāra</w:t>
      </w:r>
      <w:r w:rsidR="00CD4208" w:rsidRPr="0032159C">
        <w:rPr>
          <w:rFonts w:ascii="Times New Roman" w:hAnsi="Times New Roman" w:cs="Times New Roman"/>
          <w:sz w:val="24"/>
          <w:szCs w:val="24"/>
        </w:rPr>
        <w:t xml:space="preserve">) </w:t>
      </w:r>
      <w:r w:rsidR="00CD4208" w:rsidRPr="0032159C">
        <w:rPr>
          <w:rFonts w:ascii="Times New Roman" w:hAnsi="Times New Roman" w:cs="Times New Roman"/>
          <w:b/>
          <w:bCs/>
          <w:sz w:val="24"/>
          <w:szCs w:val="24"/>
        </w:rPr>
        <w:t xml:space="preserve">vai </w:t>
      </w:r>
      <w:r w:rsidR="00FE2169" w:rsidRPr="0032159C">
        <w:rPr>
          <w:rFonts w:ascii="Times New Roman" w:hAnsi="Times New Roman" w:cs="Times New Roman"/>
          <w:sz w:val="24"/>
          <w:szCs w:val="24"/>
        </w:rPr>
        <w:t>uzņēmums ir izpildījis normatīvajos aktos par valsts un Eiropas Savienības atbalsta piešķiršanas kārtību pasākumā "Akvakultūra, kas nodrošina vides pakalpojumus" noteiktās prasības par uzņēmuma minimālajiem ienākumiem no dīķu platības hektāra, ja tas saņem atbalstu saskaņā ar minētajiem normatīvajiem aktiem</w:t>
      </w:r>
      <w:r w:rsidR="00FC686A" w:rsidRPr="0032159C">
        <w:rPr>
          <w:rFonts w:ascii="Times New Roman" w:hAnsi="Times New Roman" w:cs="Times New Roman"/>
          <w:sz w:val="24"/>
          <w:szCs w:val="24"/>
        </w:rPr>
        <w:t>)</w:t>
      </w:r>
      <w:r w:rsidR="00FE2169" w:rsidRPr="0032159C">
        <w:rPr>
          <w:rFonts w:ascii="Times New Roman" w:hAnsi="Times New Roman" w:cs="Times New Roman"/>
          <w:sz w:val="24"/>
          <w:szCs w:val="24"/>
        </w:rPr>
        <w:t>;</w:t>
      </w:r>
    </w:p>
    <w:p w14:paraId="46CFE17A" w14:textId="6F6A3BA0" w:rsidR="00FC686A" w:rsidRPr="0032159C" w:rsidRDefault="00736072" w:rsidP="0096554A">
      <w:pPr>
        <w:pStyle w:val="ListParagraph"/>
        <w:numPr>
          <w:ilvl w:val="0"/>
          <w:numId w:val="3"/>
        </w:numPr>
        <w:spacing w:after="0" w:line="240" w:lineRule="auto"/>
        <w:jc w:val="both"/>
        <w:rPr>
          <w:rFonts w:ascii="Times New Roman" w:hAnsi="Times New Roman" w:cs="Times New Roman"/>
          <w:color w:val="222222"/>
          <w:sz w:val="24"/>
          <w:szCs w:val="24"/>
          <w:shd w:val="clear" w:color="auto" w:fill="FFFFFF"/>
        </w:rPr>
      </w:pPr>
      <w:r w:rsidRPr="0032159C">
        <w:rPr>
          <w:rFonts w:ascii="Times New Roman" w:hAnsi="Times New Roman" w:cs="Times New Roman"/>
          <w:sz w:val="24"/>
          <w:szCs w:val="24"/>
        </w:rPr>
        <w:t xml:space="preserve">izmaksājamās </w:t>
      </w:r>
      <w:r w:rsidRPr="0032159C">
        <w:rPr>
          <w:rFonts w:ascii="Times New Roman" w:hAnsi="Times New Roman" w:cs="Times New Roman"/>
          <w:b/>
          <w:bCs/>
          <w:sz w:val="24"/>
          <w:szCs w:val="24"/>
        </w:rPr>
        <w:t>kompensācijas apmērs nepārsniedz</w:t>
      </w:r>
      <w:r w:rsidRPr="0032159C">
        <w:rPr>
          <w:rFonts w:ascii="Times New Roman" w:hAnsi="Times New Roman" w:cs="Times New Roman"/>
          <w:sz w:val="24"/>
          <w:szCs w:val="24"/>
        </w:rPr>
        <w:t xml:space="preserve"> akvakultūras nozares uzņēmuma ieņēmumus no saimnieciskās darbības akvakultūras jomā iepriekšējā taksācijas periodā</w:t>
      </w:r>
      <w:r w:rsidRPr="0032159C">
        <w:rPr>
          <w:rFonts w:ascii="Times New Roman" w:hAnsi="Times New Roman" w:cs="Times New Roman"/>
          <w:sz w:val="24"/>
          <w:szCs w:val="24"/>
        </w:rPr>
        <w:t>;</w:t>
      </w:r>
    </w:p>
    <w:p w14:paraId="750AFE27" w14:textId="77777777" w:rsidR="00F10AE8" w:rsidRPr="0032159C" w:rsidRDefault="00F10AE8" w:rsidP="0096554A">
      <w:pPr>
        <w:pStyle w:val="ListParagraph"/>
        <w:numPr>
          <w:ilvl w:val="0"/>
          <w:numId w:val="3"/>
        </w:numPr>
        <w:spacing w:after="0" w:line="240" w:lineRule="auto"/>
        <w:jc w:val="both"/>
        <w:rPr>
          <w:rFonts w:ascii="Times New Roman" w:hAnsi="Times New Roman" w:cs="Times New Roman"/>
          <w:color w:val="222222"/>
          <w:sz w:val="24"/>
          <w:szCs w:val="24"/>
          <w:shd w:val="clear" w:color="auto" w:fill="FFFFFF"/>
        </w:rPr>
      </w:pPr>
      <w:r w:rsidRPr="00292C66">
        <w:rPr>
          <w:rFonts w:ascii="Times New Roman" w:hAnsi="Times New Roman" w:cs="Times New Roman"/>
          <w:color w:val="222222"/>
          <w:sz w:val="24"/>
          <w:szCs w:val="24"/>
          <w:shd w:val="clear" w:color="auto" w:fill="FFFFFF"/>
        </w:rPr>
        <w:t xml:space="preserve">zemes īpašnieks vai lietotājs </w:t>
      </w:r>
      <w:r w:rsidRPr="00292C66">
        <w:rPr>
          <w:rFonts w:ascii="Times New Roman" w:hAnsi="Times New Roman" w:cs="Times New Roman"/>
          <w:b/>
          <w:bCs/>
          <w:color w:val="222222"/>
          <w:sz w:val="24"/>
          <w:szCs w:val="24"/>
          <w:shd w:val="clear" w:color="auto" w:fill="FFFFFF"/>
        </w:rPr>
        <w:t>ir veicis uzskaiti</w:t>
      </w:r>
      <w:r w:rsidRPr="00292C66">
        <w:rPr>
          <w:rFonts w:ascii="Times New Roman" w:hAnsi="Times New Roman" w:cs="Times New Roman"/>
          <w:color w:val="222222"/>
          <w:sz w:val="24"/>
          <w:szCs w:val="24"/>
          <w:shd w:val="clear" w:color="auto" w:fill="FFFFFF"/>
        </w:rPr>
        <w:t xml:space="preserve"> atbilstoši šo noteikumu </w:t>
      </w:r>
      <w:hyperlink r:id="rId6" w:anchor="p29" w:history="1">
        <w:r w:rsidRPr="00292C66">
          <w:rPr>
            <w:rStyle w:val="Hyperlink"/>
            <w:rFonts w:ascii="Times New Roman" w:hAnsi="Times New Roman" w:cs="Times New Roman"/>
            <w:sz w:val="24"/>
            <w:szCs w:val="24"/>
            <w:shd w:val="clear" w:color="auto" w:fill="FFFFFF"/>
          </w:rPr>
          <w:t>29.</w:t>
        </w:r>
      </w:hyperlink>
      <w:r w:rsidRPr="00292C66">
        <w:rPr>
          <w:rFonts w:ascii="Times New Roman" w:hAnsi="Times New Roman" w:cs="Times New Roman"/>
          <w:color w:val="222222"/>
          <w:sz w:val="24"/>
          <w:szCs w:val="24"/>
          <w:shd w:val="clear" w:color="auto" w:fill="FFFFFF"/>
        </w:rPr>
        <w:t> punktā minētajai kārtībai, ja kompensāciju pieprasa par akvakultūrai nodarītajiem zaudējumiem;</w:t>
      </w:r>
    </w:p>
    <w:p w14:paraId="7C297E5A" w14:textId="77777777" w:rsidR="00242B3D" w:rsidRPr="0032159C" w:rsidRDefault="002869A9" w:rsidP="00242B3D">
      <w:pPr>
        <w:pStyle w:val="ListParagraph"/>
        <w:numPr>
          <w:ilvl w:val="0"/>
          <w:numId w:val="3"/>
        </w:numPr>
        <w:jc w:val="both"/>
        <w:rPr>
          <w:rFonts w:ascii="Times New Roman" w:hAnsi="Times New Roman" w:cs="Times New Roman"/>
          <w:sz w:val="24"/>
          <w:szCs w:val="24"/>
        </w:rPr>
      </w:pPr>
      <w:r w:rsidRPr="0032159C">
        <w:rPr>
          <w:rFonts w:ascii="Times New Roman" w:hAnsi="Times New Roman" w:cs="Times New Roman"/>
          <w:sz w:val="24"/>
          <w:szCs w:val="24"/>
        </w:rPr>
        <w:t>z</w:t>
      </w:r>
      <w:r w:rsidRPr="0032159C">
        <w:rPr>
          <w:rFonts w:ascii="Times New Roman" w:hAnsi="Times New Roman" w:cs="Times New Roman"/>
          <w:sz w:val="24"/>
          <w:szCs w:val="24"/>
        </w:rPr>
        <w:t>emes īpašnieks vai lietotājs nodrošin</w:t>
      </w:r>
      <w:r w:rsidRPr="0032159C">
        <w:rPr>
          <w:rFonts w:ascii="Times New Roman" w:hAnsi="Times New Roman" w:cs="Times New Roman"/>
          <w:sz w:val="24"/>
          <w:szCs w:val="24"/>
        </w:rPr>
        <w:t>a</w:t>
      </w:r>
      <w:r w:rsidRPr="0032159C">
        <w:rPr>
          <w:rFonts w:ascii="Times New Roman" w:hAnsi="Times New Roman" w:cs="Times New Roman"/>
          <w:sz w:val="24"/>
          <w:szCs w:val="24"/>
        </w:rPr>
        <w:t xml:space="preserve"> vismaz vienu no šādiem atbilstošiem aizsardzības pasākumiem, lai novērstu postījumus akvakultūrai:</w:t>
      </w:r>
      <w:r w:rsidR="00732504" w:rsidRPr="0032159C">
        <w:rPr>
          <w:rFonts w:ascii="Times New Roman" w:hAnsi="Times New Roman" w:cs="Times New Roman"/>
          <w:sz w:val="24"/>
          <w:szCs w:val="24"/>
        </w:rPr>
        <w:t xml:space="preserve"> </w:t>
      </w:r>
      <w:r w:rsidRPr="0032159C">
        <w:rPr>
          <w:rFonts w:ascii="Times New Roman" w:hAnsi="Times New Roman" w:cs="Times New Roman"/>
          <w:sz w:val="24"/>
          <w:szCs w:val="24"/>
        </w:rPr>
        <w:t xml:space="preserve">akustiskie atbaidītāji (skaņu un troksni radoši elementi); vizuālie atbaidītāji (silueti, </w:t>
      </w:r>
      <w:proofErr w:type="spellStart"/>
      <w:r w:rsidRPr="0032159C">
        <w:rPr>
          <w:rFonts w:ascii="Times New Roman" w:hAnsi="Times New Roman" w:cs="Times New Roman"/>
          <w:sz w:val="24"/>
          <w:szCs w:val="24"/>
        </w:rPr>
        <w:t>mulāžas</w:t>
      </w:r>
      <w:proofErr w:type="spellEnd"/>
      <w:r w:rsidRPr="0032159C">
        <w:rPr>
          <w:rFonts w:ascii="Times New Roman" w:hAnsi="Times New Roman" w:cs="Times New Roman"/>
          <w:sz w:val="24"/>
          <w:szCs w:val="24"/>
        </w:rPr>
        <w:t>, spīdoši elementi);</w:t>
      </w:r>
      <w:r w:rsidR="00732504" w:rsidRPr="0032159C">
        <w:rPr>
          <w:rFonts w:ascii="Times New Roman" w:hAnsi="Times New Roman" w:cs="Times New Roman"/>
          <w:sz w:val="24"/>
          <w:szCs w:val="24"/>
        </w:rPr>
        <w:t xml:space="preserve"> </w:t>
      </w:r>
      <w:r w:rsidRPr="0032159C">
        <w:rPr>
          <w:rFonts w:ascii="Times New Roman" w:hAnsi="Times New Roman" w:cs="Times New Roman"/>
          <w:sz w:val="24"/>
          <w:szCs w:val="24"/>
        </w:rPr>
        <w:t xml:space="preserve">citi pasākumi (piemēram, </w:t>
      </w:r>
      <w:proofErr w:type="spellStart"/>
      <w:r w:rsidRPr="0032159C">
        <w:rPr>
          <w:rFonts w:ascii="Times New Roman" w:hAnsi="Times New Roman" w:cs="Times New Roman"/>
          <w:sz w:val="24"/>
          <w:szCs w:val="24"/>
        </w:rPr>
        <w:t>repelenti</w:t>
      </w:r>
      <w:proofErr w:type="spellEnd"/>
      <w:r w:rsidRPr="0032159C">
        <w:rPr>
          <w:rFonts w:ascii="Times New Roman" w:hAnsi="Times New Roman" w:cs="Times New Roman"/>
          <w:sz w:val="24"/>
          <w:szCs w:val="24"/>
        </w:rPr>
        <w:t>, šķēršļi, tīkli), ciktāl tie nav pretrunā ar vides un dabas aizsardzības prasībām</w:t>
      </w:r>
      <w:r w:rsidR="00242B3D" w:rsidRPr="0032159C">
        <w:rPr>
          <w:rFonts w:ascii="Times New Roman" w:hAnsi="Times New Roman" w:cs="Times New Roman"/>
          <w:sz w:val="24"/>
          <w:szCs w:val="24"/>
        </w:rPr>
        <w:t>;</w:t>
      </w:r>
    </w:p>
    <w:p w14:paraId="450F23F6" w14:textId="1597D094" w:rsidR="00242B3D" w:rsidRPr="0032159C" w:rsidRDefault="00242B3D" w:rsidP="00242B3D">
      <w:pPr>
        <w:pStyle w:val="ListParagraph"/>
        <w:numPr>
          <w:ilvl w:val="0"/>
          <w:numId w:val="3"/>
        </w:numPr>
        <w:jc w:val="both"/>
        <w:rPr>
          <w:rFonts w:ascii="Times New Roman" w:hAnsi="Times New Roman" w:cs="Times New Roman"/>
          <w:sz w:val="24"/>
          <w:szCs w:val="24"/>
        </w:rPr>
      </w:pPr>
      <w:r w:rsidRPr="0032159C">
        <w:rPr>
          <w:rFonts w:ascii="Times New Roman" w:hAnsi="Times New Roman" w:cs="Times New Roman"/>
          <w:sz w:val="24"/>
          <w:szCs w:val="24"/>
        </w:rPr>
        <w:t xml:space="preserve">zemes īpašnieks vai lietotājs ir apliecinājis, ka visā projekta īstenošanas periodā un piecus gadus pēc galīgā maksājuma saņemšanas tas </w:t>
      </w:r>
      <w:r w:rsidRPr="0032159C">
        <w:rPr>
          <w:rFonts w:ascii="Times New Roman" w:hAnsi="Times New Roman" w:cs="Times New Roman"/>
          <w:b/>
          <w:bCs/>
          <w:sz w:val="24"/>
          <w:szCs w:val="24"/>
        </w:rPr>
        <w:t>ievēros kopējās zivsaimniecības politikas noteikumus</w:t>
      </w:r>
      <w:r w:rsidRPr="0032159C">
        <w:rPr>
          <w:rFonts w:ascii="Times New Roman" w:hAnsi="Times New Roman" w:cs="Times New Roman"/>
          <w:sz w:val="24"/>
          <w:szCs w:val="24"/>
        </w:rPr>
        <w:t>.</w:t>
      </w:r>
    </w:p>
    <w:p w14:paraId="02382679" w14:textId="77777777" w:rsidR="00E718AC" w:rsidRPr="0032159C" w:rsidRDefault="009870E8" w:rsidP="00E718AC">
      <w:pPr>
        <w:pStyle w:val="ListParagraph"/>
        <w:numPr>
          <w:ilvl w:val="0"/>
          <w:numId w:val="2"/>
        </w:numPr>
        <w:spacing w:after="0" w:line="240" w:lineRule="auto"/>
        <w:ind w:left="567" w:hanging="283"/>
        <w:jc w:val="both"/>
        <w:rPr>
          <w:rFonts w:ascii="Times New Roman" w:hAnsi="Times New Roman" w:cs="Times New Roman"/>
          <w:color w:val="222222"/>
          <w:sz w:val="24"/>
          <w:szCs w:val="24"/>
          <w:shd w:val="clear" w:color="auto" w:fill="FFFFFF"/>
        </w:rPr>
      </w:pPr>
      <w:r w:rsidRPr="0032159C">
        <w:rPr>
          <w:rFonts w:ascii="Times New Roman" w:hAnsi="Times New Roman" w:cs="Times New Roman"/>
          <w:color w:val="222222"/>
          <w:sz w:val="24"/>
          <w:szCs w:val="24"/>
          <w:shd w:val="clear" w:color="auto" w:fill="FFFFFF"/>
        </w:rPr>
        <w:t>J</w:t>
      </w:r>
      <w:r w:rsidR="00AF7827" w:rsidRPr="0032159C">
        <w:rPr>
          <w:rFonts w:ascii="Times New Roman" w:hAnsi="Times New Roman" w:cs="Times New Roman"/>
          <w:color w:val="222222"/>
          <w:sz w:val="24"/>
          <w:szCs w:val="24"/>
          <w:shd w:val="clear" w:color="auto" w:fill="FFFFFF"/>
        </w:rPr>
        <w:t xml:space="preserve">a kompensāciju pieprasa par </w:t>
      </w:r>
      <w:r w:rsidR="00AF7827" w:rsidRPr="0032159C">
        <w:rPr>
          <w:rFonts w:ascii="Times New Roman" w:hAnsi="Times New Roman" w:cs="Times New Roman"/>
          <w:b/>
          <w:color w:val="222222"/>
          <w:sz w:val="24"/>
          <w:szCs w:val="24"/>
          <w:shd w:val="clear" w:color="auto" w:fill="FFFFFF"/>
        </w:rPr>
        <w:t>lopkopībai vai biškopībai</w:t>
      </w:r>
      <w:r w:rsidR="00AF7827" w:rsidRPr="0032159C">
        <w:rPr>
          <w:rFonts w:ascii="Times New Roman" w:hAnsi="Times New Roman" w:cs="Times New Roman"/>
          <w:color w:val="222222"/>
          <w:sz w:val="24"/>
          <w:szCs w:val="24"/>
          <w:shd w:val="clear" w:color="auto" w:fill="FFFFFF"/>
        </w:rPr>
        <w:t xml:space="preserve"> nodarītajiem zaudējumiem:</w:t>
      </w:r>
    </w:p>
    <w:p w14:paraId="3C77AB18" w14:textId="37117487" w:rsidR="00F55577" w:rsidRPr="0032159C" w:rsidRDefault="00AF7827" w:rsidP="00B51C74">
      <w:pPr>
        <w:pStyle w:val="ListParagraph"/>
        <w:numPr>
          <w:ilvl w:val="0"/>
          <w:numId w:val="5"/>
        </w:numPr>
        <w:spacing w:after="0" w:line="240" w:lineRule="auto"/>
        <w:jc w:val="both"/>
        <w:rPr>
          <w:rFonts w:ascii="Times New Roman" w:hAnsi="Times New Roman" w:cs="Times New Roman"/>
          <w:color w:val="222222"/>
          <w:sz w:val="24"/>
          <w:szCs w:val="24"/>
          <w:shd w:val="clear" w:color="auto" w:fill="FFFFFF"/>
        </w:rPr>
      </w:pPr>
      <w:r w:rsidRPr="0032159C">
        <w:rPr>
          <w:rFonts w:ascii="Times New Roman" w:hAnsi="Times New Roman" w:cs="Times New Roman"/>
          <w:color w:val="222222"/>
          <w:sz w:val="24"/>
          <w:szCs w:val="24"/>
          <w:shd w:val="clear" w:color="auto" w:fill="FFFFFF"/>
        </w:rPr>
        <w:t xml:space="preserve">zemes </w:t>
      </w:r>
      <w:r w:rsidR="00F016A3" w:rsidRPr="0032159C">
        <w:rPr>
          <w:rFonts w:ascii="Times New Roman" w:hAnsi="Times New Roman" w:cs="Times New Roman"/>
          <w:sz w:val="24"/>
          <w:szCs w:val="24"/>
        </w:rPr>
        <w:t xml:space="preserve">īpašnieks vai lietotājs vienlaikus </w:t>
      </w:r>
      <w:r w:rsidR="00F016A3" w:rsidRPr="0032159C">
        <w:rPr>
          <w:rFonts w:ascii="Times New Roman" w:hAnsi="Times New Roman" w:cs="Times New Roman"/>
          <w:b/>
          <w:bCs/>
          <w:sz w:val="24"/>
          <w:szCs w:val="24"/>
        </w:rPr>
        <w:t>ir</w:t>
      </w:r>
      <w:r w:rsidR="00F016A3" w:rsidRPr="0032159C">
        <w:rPr>
          <w:rFonts w:ascii="Times New Roman" w:hAnsi="Times New Roman" w:cs="Times New Roman"/>
          <w:sz w:val="24"/>
          <w:szCs w:val="24"/>
        </w:rPr>
        <w:t xml:space="preserve"> to </w:t>
      </w:r>
      <w:r w:rsidR="00F016A3" w:rsidRPr="0032159C">
        <w:rPr>
          <w:rFonts w:ascii="Times New Roman" w:hAnsi="Times New Roman" w:cs="Times New Roman"/>
          <w:b/>
          <w:bCs/>
          <w:sz w:val="24"/>
          <w:szCs w:val="24"/>
        </w:rPr>
        <w:t>lauksaimniecības dzīvnieku īpašnieks</w:t>
      </w:r>
      <w:r w:rsidR="00F016A3" w:rsidRPr="0032159C">
        <w:rPr>
          <w:rFonts w:ascii="Times New Roman" w:hAnsi="Times New Roman" w:cs="Times New Roman"/>
          <w:sz w:val="24"/>
          <w:szCs w:val="24"/>
        </w:rPr>
        <w:t>, kuriem nodarīti postījumi, ja kompensāciju pieprasa par lopkopībai vai biškopībai nodarītajiem zaudējumiem;</w:t>
      </w:r>
    </w:p>
    <w:p w14:paraId="3A79D3E5" w14:textId="77777777" w:rsidR="00F55577" w:rsidRPr="0032159C" w:rsidRDefault="00F016A3" w:rsidP="00F55577">
      <w:pPr>
        <w:pStyle w:val="ListParagraph"/>
        <w:numPr>
          <w:ilvl w:val="0"/>
          <w:numId w:val="5"/>
        </w:numPr>
        <w:spacing w:after="0" w:line="240" w:lineRule="auto"/>
        <w:jc w:val="both"/>
        <w:rPr>
          <w:rFonts w:ascii="Times New Roman" w:hAnsi="Times New Roman" w:cs="Times New Roman"/>
          <w:sz w:val="24"/>
          <w:szCs w:val="24"/>
        </w:rPr>
      </w:pPr>
      <w:r w:rsidRPr="0032159C">
        <w:rPr>
          <w:rFonts w:ascii="Times New Roman" w:hAnsi="Times New Roman" w:cs="Times New Roman"/>
          <w:sz w:val="24"/>
          <w:szCs w:val="24"/>
        </w:rPr>
        <w:t xml:space="preserve">lauksaimniecības dzīvnieki, kuriem nodarīti postījumi, to novietne un ganāmpulks </w:t>
      </w:r>
      <w:r w:rsidRPr="0032159C">
        <w:rPr>
          <w:rFonts w:ascii="Times New Roman" w:hAnsi="Times New Roman" w:cs="Times New Roman"/>
          <w:b/>
          <w:bCs/>
          <w:sz w:val="24"/>
          <w:szCs w:val="24"/>
        </w:rPr>
        <w:t>ir reģistrēti Lauku atbalsta dienestā</w:t>
      </w:r>
      <w:r w:rsidRPr="0032159C">
        <w:rPr>
          <w:rFonts w:ascii="Times New Roman" w:hAnsi="Times New Roman" w:cs="Times New Roman"/>
          <w:sz w:val="24"/>
          <w:szCs w:val="24"/>
        </w:rPr>
        <w:t xml:space="preserve"> atbilstoši normatīvajiem aktiem par lauksaimniecības dzīvnieku un akvakultūras dzīvnieku, to ganāmpulku un </w:t>
      </w:r>
      <w:r w:rsidRPr="0032159C">
        <w:rPr>
          <w:rFonts w:ascii="Times New Roman" w:hAnsi="Times New Roman" w:cs="Times New Roman"/>
          <w:sz w:val="24"/>
          <w:szCs w:val="24"/>
        </w:rPr>
        <w:lastRenderedPageBreak/>
        <w:t>novietņu reģistrēšanas kārtību un lauksaimniecības dzīvnieku apzīmēšanas kārtību;</w:t>
      </w:r>
    </w:p>
    <w:p w14:paraId="00267614" w14:textId="77777777" w:rsidR="001F1494" w:rsidRPr="0032159C" w:rsidRDefault="00F016A3" w:rsidP="001F1494">
      <w:pPr>
        <w:pStyle w:val="ListParagraph"/>
        <w:numPr>
          <w:ilvl w:val="0"/>
          <w:numId w:val="5"/>
        </w:numPr>
        <w:spacing w:after="0" w:line="240" w:lineRule="auto"/>
        <w:jc w:val="both"/>
        <w:rPr>
          <w:rFonts w:ascii="Times New Roman" w:hAnsi="Times New Roman" w:cs="Times New Roman"/>
          <w:sz w:val="24"/>
          <w:szCs w:val="24"/>
        </w:rPr>
      </w:pPr>
      <w:r w:rsidRPr="0032159C">
        <w:rPr>
          <w:rFonts w:ascii="Times New Roman" w:hAnsi="Times New Roman" w:cs="Times New Roman"/>
          <w:sz w:val="24"/>
          <w:szCs w:val="24"/>
        </w:rPr>
        <w:t xml:space="preserve">lauksaimniecības dzīvnieki, kuriem nodarīti postījumi, </w:t>
      </w:r>
      <w:r w:rsidRPr="0032159C">
        <w:rPr>
          <w:rFonts w:ascii="Times New Roman" w:hAnsi="Times New Roman" w:cs="Times New Roman"/>
          <w:b/>
          <w:bCs/>
          <w:sz w:val="24"/>
          <w:szCs w:val="24"/>
        </w:rPr>
        <w:t>ir apzīmēti</w:t>
      </w:r>
      <w:r w:rsidRPr="0032159C">
        <w:rPr>
          <w:rFonts w:ascii="Times New Roman" w:hAnsi="Times New Roman" w:cs="Times New Roman"/>
          <w:sz w:val="24"/>
          <w:szCs w:val="24"/>
        </w:rPr>
        <w:t xml:space="preserve"> atbilstoši normatīvajiem aktiem par lauksaimniecības dzīvnieku, to ganāmpulku un novietņu reģistrēšanas kārtību un lauksaimniecības dzīvnieku apzīmēšanas kārtību</w:t>
      </w:r>
      <w:r w:rsidR="001F1494" w:rsidRPr="0032159C">
        <w:rPr>
          <w:rFonts w:ascii="Times New Roman" w:hAnsi="Times New Roman" w:cs="Times New Roman"/>
          <w:sz w:val="24"/>
          <w:szCs w:val="24"/>
        </w:rPr>
        <w:t>.</w:t>
      </w:r>
    </w:p>
    <w:p w14:paraId="5428B473" w14:textId="77777777" w:rsidR="00B51C74" w:rsidRPr="0032159C" w:rsidRDefault="00B51C74" w:rsidP="00B51C74">
      <w:pPr>
        <w:pStyle w:val="ListParagraph"/>
        <w:numPr>
          <w:ilvl w:val="0"/>
          <w:numId w:val="2"/>
        </w:numPr>
        <w:spacing w:after="0" w:line="240" w:lineRule="auto"/>
        <w:ind w:left="567" w:hanging="283"/>
        <w:jc w:val="both"/>
        <w:rPr>
          <w:rFonts w:ascii="Times New Roman" w:hAnsi="Times New Roman" w:cs="Times New Roman"/>
          <w:color w:val="222222"/>
          <w:sz w:val="24"/>
          <w:szCs w:val="24"/>
          <w:shd w:val="clear" w:color="auto" w:fill="FFFFFF"/>
        </w:rPr>
      </w:pPr>
      <w:r w:rsidRPr="0032159C">
        <w:rPr>
          <w:rFonts w:ascii="Times New Roman" w:hAnsi="Times New Roman" w:cs="Times New Roman"/>
          <w:color w:val="222222"/>
          <w:sz w:val="24"/>
          <w:szCs w:val="24"/>
          <w:shd w:val="clear" w:color="auto" w:fill="FFFFFF"/>
        </w:rPr>
        <w:t>Z</w:t>
      </w:r>
      <w:r w:rsidRPr="0032159C">
        <w:rPr>
          <w:rFonts w:ascii="Times New Roman" w:hAnsi="Times New Roman" w:cs="Times New Roman"/>
          <w:sz w:val="24"/>
          <w:szCs w:val="24"/>
        </w:rPr>
        <w:t xml:space="preserve">emes īpašniekam vai lietotājam ar tiesas spriedumu nav pasludināts maksātnespējas process vai netiek īstenots tiesiskās aizsardzības process, ar tiesas lēmumu netiek īstenots </w:t>
      </w:r>
      <w:proofErr w:type="spellStart"/>
      <w:r w:rsidRPr="0032159C">
        <w:rPr>
          <w:rFonts w:ascii="Times New Roman" w:hAnsi="Times New Roman" w:cs="Times New Roman"/>
          <w:sz w:val="24"/>
          <w:szCs w:val="24"/>
        </w:rPr>
        <w:t>ārpustiesas</w:t>
      </w:r>
      <w:proofErr w:type="spellEnd"/>
      <w:r w:rsidRPr="0032159C">
        <w:rPr>
          <w:rFonts w:ascii="Times New Roman" w:hAnsi="Times New Roman" w:cs="Times New Roman"/>
          <w:sz w:val="24"/>
          <w:szCs w:val="24"/>
        </w:rPr>
        <w:t xml:space="preserve"> tiesiskās aizsardzības process, nav uzsākta bankrota procedūra, nav piemērota sanācija vai mierizlīgums, tā komercdarbība nav izbeigta vai tas neatbilst normatīvajos aktos noteiktajiem kritērijiem, lai tam pēc kreditoru pieprasījuma pieprasītu maksātnespējas procedūru.</w:t>
      </w:r>
    </w:p>
    <w:p w14:paraId="14E6C3CC" w14:textId="77777777" w:rsidR="00B51C74" w:rsidRPr="0032159C" w:rsidRDefault="00242B3D" w:rsidP="00B51C74">
      <w:pPr>
        <w:pStyle w:val="ListParagraph"/>
        <w:numPr>
          <w:ilvl w:val="0"/>
          <w:numId w:val="2"/>
        </w:numPr>
        <w:spacing w:after="0" w:line="240" w:lineRule="auto"/>
        <w:ind w:left="567" w:hanging="283"/>
        <w:jc w:val="both"/>
        <w:rPr>
          <w:rFonts w:ascii="Times New Roman" w:hAnsi="Times New Roman" w:cs="Times New Roman"/>
          <w:color w:val="222222"/>
          <w:sz w:val="24"/>
          <w:szCs w:val="24"/>
          <w:shd w:val="clear" w:color="auto" w:fill="FFFFFF"/>
        </w:rPr>
      </w:pPr>
      <w:r w:rsidRPr="0032159C">
        <w:rPr>
          <w:rFonts w:ascii="Times New Roman" w:hAnsi="Times New Roman" w:cs="Times New Roman"/>
          <w:sz w:val="24"/>
          <w:szCs w:val="24"/>
        </w:rPr>
        <w:t>Z</w:t>
      </w:r>
      <w:r w:rsidR="003642B2" w:rsidRPr="0032159C">
        <w:rPr>
          <w:rFonts w:ascii="Times New Roman" w:hAnsi="Times New Roman" w:cs="Times New Roman"/>
          <w:sz w:val="24"/>
          <w:szCs w:val="24"/>
        </w:rPr>
        <w:t xml:space="preserve">emes īpašnieks vai lietotājs uz iesnieguma iesniegšanas dienu (ja zemes īpašnieks vai lietotājs ir kapitālsabiedrība) </w:t>
      </w:r>
      <w:r w:rsidR="003642B2" w:rsidRPr="0032159C">
        <w:rPr>
          <w:rFonts w:ascii="Times New Roman" w:hAnsi="Times New Roman" w:cs="Times New Roman"/>
          <w:b/>
          <w:bCs/>
          <w:sz w:val="24"/>
          <w:szCs w:val="24"/>
        </w:rPr>
        <w:t>uzkrāto zaudējumu dēļ nav zaudējis vairāk kā pusi no parakstītā kapitāla</w:t>
      </w:r>
      <w:r w:rsidR="003642B2" w:rsidRPr="0032159C">
        <w:rPr>
          <w:rFonts w:ascii="Times New Roman" w:hAnsi="Times New Roman" w:cs="Times New Roman"/>
          <w:sz w:val="24"/>
          <w:szCs w:val="24"/>
        </w:rPr>
        <w:t xml:space="preserve"> (uzkrātos zaudējumus atskaitot no rezervēm un visām pārējām pozīcijām, kuras pieņemts uzskatīt par daļu no komersanta pašu kapitāla, rodas negatīvs rezultāts, kas pārsniedz pusi no parakstītā kapitāla)</w:t>
      </w:r>
      <w:r w:rsidR="00AB79EB" w:rsidRPr="0032159C">
        <w:rPr>
          <w:rFonts w:ascii="Times New Roman" w:hAnsi="Times New Roman" w:cs="Times New Roman"/>
          <w:sz w:val="24"/>
          <w:szCs w:val="24"/>
        </w:rPr>
        <w:t>.</w:t>
      </w:r>
    </w:p>
    <w:p w14:paraId="412F2D93" w14:textId="77777777" w:rsidR="00B51C74" w:rsidRPr="0032159C" w:rsidRDefault="00AB79EB" w:rsidP="00B51C74">
      <w:pPr>
        <w:pStyle w:val="ListParagraph"/>
        <w:numPr>
          <w:ilvl w:val="0"/>
          <w:numId w:val="2"/>
        </w:numPr>
        <w:spacing w:after="0" w:line="240" w:lineRule="auto"/>
        <w:ind w:left="567" w:hanging="283"/>
        <w:jc w:val="both"/>
        <w:rPr>
          <w:rFonts w:ascii="Times New Roman" w:hAnsi="Times New Roman" w:cs="Times New Roman"/>
          <w:color w:val="222222"/>
          <w:sz w:val="24"/>
          <w:szCs w:val="24"/>
          <w:shd w:val="clear" w:color="auto" w:fill="FFFFFF"/>
        </w:rPr>
      </w:pPr>
      <w:r w:rsidRPr="0032159C">
        <w:rPr>
          <w:rFonts w:ascii="Times New Roman" w:hAnsi="Times New Roman" w:cs="Times New Roman"/>
          <w:sz w:val="24"/>
          <w:szCs w:val="24"/>
        </w:rPr>
        <w:t>Z</w:t>
      </w:r>
      <w:r w:rsidR="003642B2" w:rsidRPr="0032159C">
        <w:rPr>
          <w:rFonts w:ascii="Times New Roman" w:hAnsi="Times New Roman" w:cs="Times New Roman"/>
          <w:sz w:val="24"/>
          <w:szCs w:val="24"/>
        </w:rPr>
        <w:t xml:space="preserve">emes īpašnieks vai lietotājs uz iesnieguma iesniegšanas dienu (ja kādam no dalībniekiem ir neierobežota atbildība par parādsaistībām) uzkrāto zaudējumu dēļ </w:t>
      </w:r>
      <w:r w:rsidR="003642B2" w:rsidRPr="0032159C">
        <w:rPr>
          <w:rFonts w:ascii="Times New Roman" w:hAnsi="Times New Roman" w:cs="Times New Roman"/>
          <w:b/>
          <w:bCs/>
          <w:sz w:val="24"/>
          <w:szCs w:val="24"/>
        </w:rPr>
        <w:t>nav zaudējis vairāk kā pusi no grāmatvedības uzskaitē norādītā kapitāla</w:t>
      </w:r>
      <w:r w:rsidRPr="0032159C">
        <w:rPr>
          <w:rFonts w:ascii="Times New Roman" w:hAnsi="Times New Roman" w:cs="Times New Roman"/>
          <w:b/>
          <w:bCs/>
          <w:sz w:val="24"/>
          <w:szCs w:val="24"/>
        </w:rPr>
        <w:t>.</w:t>
      </w:r>
    </w:p>
    <w:p w14:paraId="26C9E1A3" w14:textId="77777777" w:rsidR="00B51C74" w:rsidRPr="0032159C" w:rsidRDefault="00AB79EB" w:rsidP="00B51C74">
      <w:pPr>
        <w:pStyle w:val="ListParagraph"/>
        <w:numPr>
          <w:ilvl w:val="0"/>
          <w:numId w:val="2"/>
        </w:numPr>
        <w:spacing w:after="0" w:line="240" w:lineRule="auto"/>
        <w:ind w:left="567" w:hanging="283"/>
        <w:jc w:val="both"/>
        <w:rPr>
          <w:rFonts w:ascii="Times New Roman" w:hAnsi="Times New Roman" w:cs="Times New Roman"/>
          <w:color w:val="222222"/>
          <w:sz w:val="24"/>
          <w:szCs w:val="24"/>
          <w:shd w:val="clear" w:color="auto" w:fill="FFFFFF"/>
        </w:rPr>
      </w:pPr>
      <w:r w:rsidRPr="0032159C">
        <w:rPr>
          <w:rFonts w:ascii="Times New Roman" w:hAnsi="Times New Roman" w:cs="Times New Roman"/>
          <w:sz w:val="24"/>
          <w:szCs w:val="24"/>
        </w:rPr>
        <w:t>Z</w:t>
      </w:r>
      <w:r w:rsidR="003642B2" w:rsidRPr="0032159C">
        <w:rPr>
          <w:rFonts w:ascii="Times New Roman" w:hAnsi="Times New Roman" w:cs="Times New Roman"/>
          <w:sz w:val="24"/>
          <w:szCs w:val="24"/>
        </w:rPr>
        <w:t xml:space="preserve">emes īpašnieks vai lietotājs ir </w:t>
      </w:r>
      <w:r w:rsidR="003642B2" w:rsidRPr="0032159C">
        <w:rPr>
          <w:rFonts w:ascii="Times New Roman" w:hAnsi="Times New Roman" w:cs="Times New Roman"/>
          <w:b/>
          <w:bCs/>
          <w:sz w:val="24"/>
          <w:szCs w:val="24"/>
        </w:rPr>
        <w:t>saņēmis glābšanas atbalstu un tā ietvaros saņemto aizdevumu ir atmaksājis vai ir atsaucis garantiju</w:t>
      </w:r>
      <w:r w:rsidR="003642B2" w:rsidRPr="0032159C">
        <w:rPr>
          <w:rFonts w:ascii="Times New Roman" w:hAnsi="Times New Roman" w:cs="Times New Roman"/>
          <w:sz w:val="24"/>
          <w:szCs w:val="24"/>
        </w:rPr>
        <w:t>, vai nav saņēmis pārstrukturēšanas atbalstu</w:t>
      </w:r>
      <w:r w:rsidRPr="0032159C">
        <w:rPr>
          <w:rFonts w:ascii="Times New Roman" w:hAnsi="Times New Roman" w:cs="Times New Roman"/>
          <w:sz w:val="24"/>
          <w:szCs w:val="24"/>
        </w:rPr>
        <w:t>.</w:t>
      </w:r>
    </w:p>
    <w:p w14:paraId="6E058760" w14:textId="77777777" w:rsidR="00B51C74" w:rsidRPr="0032159C" w:rsidRDefault="00AB79EB" w:rsidP="00B51C74">
      <w:pPr>
        <w:pStyle w:val="ListParagraph"/>
        <w:numPr>
          <w:ilvl w:val="0"/>
          <w:numId w:val="2"/>
        </w:numPr>
        <w:spacing w:after="0" w:line="240" w:lineRule="auto"/>
        <w:ind w:left="567" w:hanging="283"/>
        <w:jc w:val="both"/>
        <w:rPr>
          <w:rFonts w:ascii="Times New Roman" w:hAnsi="Times New Roman" w:cs="Times New Roman"/>
          <w:color w:val="222222"/>
          <w:sz w:val="24"/>
          <w:szCs w:val="24"/>
          <w:shd w:val="clear" w:color="auto" w:fill="FFFFFF"/>
        </w:rPr>
      </w:pPr>
      <w:r w:rsidRPr="0032159C">
        <w:rPr>
          <w:rFonts w:ascii="Times New Roman" w:hAnsi="Times New Roman" w:cs="Times New Roman"/>
          <w:sz w:val="24"/>
          <w:szCs w:val="24"/>
        </w:rPr>
        <w:t>Z</w:t>
      </w:r>
      <w:r w:rsidR="003642B2" w:rsidRPr="0032159C">
        <w:rPr>
          <w:rFonts w:ascii="Times New Roman" w:hAnsi="Times New Roman" w:cs="Times New Roman"/>
          <w:sz w:val="24"/>
          <w:szCs w:val="24"/>
        </w:rPr>
        <w:t xml:space="preserve">emes īpašnieka vai lietotāja (kas nav mazais (sīkais) vai vidējais komersants) </w:t>
      </w:r>
      <w:r w:rsidR="003642B2" w:rsidRPr="0032159C">
        <w:rPr>
          <w:rFonts w:ascii="Times New Roman" w:hAnsi="Times New Roman" w:cs="Times New Roman"/>
          <w:b/>
          <w:bCs/>
          <w:sz w:val="24"/>
          <w:szCs w:val="24"/>
        </w:rPr>
        <w:t>pēdējo divu gadu parādsaistību un pašu kapitāla bilances vērtību attiecība nav pārsniegusi 7,5 un procentu seguma attiecība</w:t>
      </w:r>
      <w:r w:rsidR="003642B2" w:rsidRPr="0032159C">
        <w:rPr>
          <w:rFonts w:ascii="Times New Roman" w:hAnsi="Times New Roman" w:cs="Times New Roman"/>
          <w:sz w:val="24"/>
          <w:szCs w:val="24"/>
        </w:rPr>
        <w:t>, kas rēķināta pēc ieņēmumiem pirms procentu, nodokļu, nolietojuma un amortizācijas atskaitījumiem, nav bijusi mazāka par 1,0</w:t>
      </w:r>
      <w:r w:rsidRPr="0032159C">
        <w:rPr>
          <w:rFonts w:ascii="Times New Roman" w:hAnsi="Times New Roman" w:cs="Times New Roman"/>
          <w:sz w:val="24"/>
          <w:szCs w:val="24"/>
        </w:rPr>
        <w:t>.</w:t>
      </w:r>
    </w:p>
    <w:p w14:paraId="2F7006BA" w14:textId="77777777" w:rsidR="00B51C74" w:rsidRPr="0032159C" w:rsidRDefault="00AB79EB" w:rsidP="00B51C74">
      <w:pPr>
        <w:pStyle w:val="ListParagraph"/>
        <w:numPr>
          <w:ilvl w:val="0"/>
          <w:numId w:val="2"/>
        </w:numPr>
        <w:spacing w:after="0" w:line="240" w:lineRule="auto"/>
        <w:ind w:left="567" w:hanging="283"/>
        <w:jc w:val="both"/>
        <w:rPr>
          <w:rFonts w:ascii="Times New Roman" w:hAnsi="Times New Roman" w:cs="Times New Roman"/>
          <w:color w:val="222222"/>
          <w:sz w:val="24"/>
          <w:szCs w:val="24"/>
          <w:shd w:val="clear" w:color="auto" w:fill="FFFFFF"/>
        </w:rPr>
      </w:pPr>
      <w:r w:rsidRPr="0032159C">
        <w:rPr>
          <w:rFonts w:ascii="Times New Roman" w:hAnsi="Times New Roman" w:cs="Times New Roman"/>
          <w:sz w:val="24"/>
          <w:szCs w:val="24"/>
        </w:rPr>
        <w:t>Z</w:t>
      </w:r>
      <w:r w:rsidR="003642B2" w:rsidRPr="0032159C">
        <w:rPr>
          <w:rFonts w:ascii="Times New Roman" w:hAnsi="Times New Roman" w:cs="Times New Roman"/>
          <w:sz w:val="24"/>
          <w:szCs w:val="24"/>
        </w:rPr>
        <w:t xml:space="preserve">emes īpašnieks vai lietotājs ir saņēmis atbalstu, kas ar Eiropas Komisijas lēmumu atzīts par nelikumīgu un nesaderīgu ar iekšējo tirgu, bet uz minētā lēmuma pamata izdotais </w:t>
      </w:r>
      <w:r w:rsidR="003642B2" w:rsidRPr="0032159C">
        <w:rPr>
          <w:rFonts w:ascii="Times New Roman" w:hAnsi="Times New Roman" w:cs="Times New Roman"/>
          <w:b/>
          <w:bCs/>
          <w:sz w:val="24"/>
          <w:szCs w:val="24"/>
        </w:rPr>
        <w:t>atgūšanas rīkojums ir izpildīts pilnībā, ieskaitot attiecīgos procentu maksājumus</w:t>
      </w:r>
      <w:r w:rsidR="003642B2" w:rsidRPr="0032159C">
        <w:rPr>
          <w:rFonts w:ascii="Times New Roman" w:hAnsi="Times New Roman" w:cs="Times New Roman"/>
          <w:sz w:val="24"/>
          <w:szCs w:val="24"/>
        </w:rPr>
        <w:t xml:space="preserve">, </w:t>
      </w:r>
      <w:r w:rsidR="003642B2" w:rsidRPr="0032159C">
        <w:rPr>
          <w:rFonts w:ascii="Times New Roman" w:hAnsi="Times New Roman" w:cs="Times New Roman"/>
          <w:b/>
          <w:bCs/>
          <w:sz w:val="24"/>
          <w:szCs w:val="24"/>
        </w:rPr>
        <w:t>vai uz akvakultūras kompensācijas saņēmēju</w:t>
      </w:r>
      <w:r w:rsidR="003642B2" w:rsidRPr="0032159C">
        <w:rPr>
          <w:rFonts w:ascii="Times New Roman" w:hAnsi="Times New Roman" w:cs="Times New Roman"/>
          <w:sz w:val="24"/>
          <w:szCs w:val="24"/>
        </w:rPr>
        <w:t xml:space="preserve"> </w:t>
      </w:r>
      <w:r w:rsidR="003642B2" w:rsidRPr="0032159C">
        <w:rPr>
          <w:rFonts w:ascii="Times New Roman" w:hAnsi="Times New Roman" w:cs="Times New Roman"/>
          <w:b/>
          <w:bCs/>
          <w:sz w:val="24"/>
          <w:szCs w:val="24"/>
        </w:rPr>
        <w:t>neattiecas</w:t>
      </w:r>
      <w:r w:rsidR="003642B2" w:rsidRPr="0032159C">
        <w:rPr>
          <w:rFonts w:ascii="Times New Roman" w:hAnsi="Times New Roman" w:cs="Times New Roman"/>
          <w:sz w:val="24"/>
          <w:szCs w:val="24"/>
        </w:rPr>
        <w:t xml:space="preserve"> Komisijas regulas  </w:t>
      </w:r>
      <w:hyperlink r:id="rId7" w:tgtFrame="_blank" w:history="1">
        <w:r w:rsidR="003642B2" w:rsidRPr="0032159C">
          <w:rPr>
            <w:rStyle w:val="Hyperlink"/>
            <w:rFonts w:ascii="Times New Roman" w:hAnsi="Times New Roman" w:cs="Times New Roman"/>
            <w:sz w:val="24"/>
            <w:szCs w:val="24"/>
          </w:rPr>
          <w:t>2022/2473</w:t>
        </w:r>
      </w:hyperlink>
      <w:r w:rsidR="003642B2" w:rsidRPr="0032159C">
        <w:rPr>
          <w:rFonts w:ascii="Times New Roman" w:hAnsi="Times New Roman" w:cs="Times New Roman"/>
          <w:sz w:val="24"/>
          <w:szCs w:val="24"/>
        </w:rPr>
        <w:t xml:space="preserve"> 1. panta 5. punkta "a" apakšpunktā noteiktais </w:t>
      </w:r>
      <w:r w:rsidR="003642B2" w:rsidRPr="0032159C">
        <w:rPr>
          <w:rFonts w:ascii="Times New Roman" w:hAnsi="Times New Roman" w:cs="Times New Roman"/>
          <w:b/>
          <w:bCs/>
          <w:sz w:val="24"/>
          <w:szCs w:val="24"/>
        </w:rPr>
        <w:t>Eiropas Komisijas atgūšanas rīkojums</w:t>
      </w:r>
      <w:r w:rsidR="00955EE8" w:rsidRPr="0032159C">
        <w:rPr>
          <w:rFonts w:ascii="Times New Roman" w:hAnsi="Times New Roman" w:cs="Times New Roman"/>
          <w:sz w:val="24"/>
          <w:szCs w:val="24"/>
        </w:rPr>
        <w:t>.</w:t>
      </w:r>
    </w:p>
    <w:p w14:paraId="452E3AD7" w14:textId="319B5747" w:rsidR="003642B2" w:rsidRPr="0032159C" w:rsidRDefault="00955EE8" w:rsidP="00B51C74">
      <w:pPr>
        <w:pStyle w:val="ListParagraph"/>
        <w:numPr>
          <w:ilvl w:val="0"/>
          <w:numId w:val="2"/>
        </w:numPr>
        <w:spacing w:after="0" w:line="240" w:lineRule="auto"/>
        <w:ind w:left="567" w:hanging="283"/>
        <w:jc w:val="both"/>
        <w:rPr>
          <w:rFonts w:ascii="Times New Roman" w:hAnsi="Times New Roman" w:cs="Times New Roman"/>
          <w:color w:val="222222"/>
          <w:sz w:val="24"/>
          <w:szCs w:val="24"/>
          <w:shd w:val="clear" w:color="auto" w:fill="FFFFFF"/>
        </w:rPr>
      </w:pPr>
      <w:r w:rsidRPr="0032159C">
        <w:rPr>
          <w:rFonts w:ascii="Times New Roman" w:hAnsi="Times New Roman" w:cs="Times New Roman"/>
          <w:sz w:val="24"/>
          <w:szCs w:val="24"/>
        </w:rPr>
        <w:t>Z</w:t>
      </w:r>
      <w:r w:rsidR="003642B2" w:rsidRPr="0032159C">
        <w:rPr>
          <w:rFonts w:ascii="Times New Roman" w:hAnsi="Times New Roman" w:cs="Times New Roman"/>
          <w:sz w:val="24"/>
          <w:szCs w:val="24"/>
        </w:rPr>
        <w:t>emes īpašnieka vai lietotāja situācijas cēlonis ir kaitējums, ko nodarījuši īpaši aizsargājamo nemedījamo sugu un migrējošo sugu dzīvnieki;</w:t>
      </w:r>
    </w:p>
    <w:p w14:paraId="4AEA3FC7" w14:textId="77777777" w:rsidR="00470E48" w:rsidRPr="0032159C" w:rsidRDefault="00470E48" w:rsidP="00B51C74">
      <w:pPr>
        <w:spacing w:after="0" w:line="240" w:lineRule="auto"/>
        <w:jc w:val="both"/>
        <w:rPr>
          <w:rFonts w:ascii="Times New Roman" w:hAnsi="Times New Roman" w:cs="Times New Roman"/>
          <w:color w:val="222222"/>
          <w:sz w:val="24"/>
          <w:szCs w:val="24"/>
          <w:shd w:val="clear" w:color="auto" w:fill="FFFFFF"/>
        </w:rPr>
      </w:pPr>
    </w:p>
    <w:p w14:paraId="33F35C33" w14:textId="77777777" w:rsidR="00B51C74" w:rsidRPr="0032159C" w:rsidRDefault="00470E48" w:rsidP="00B51C74">
      <w:pPr>
        <w:spacing w:after="0" w:line="240" w:lineRule="auto"/>
        <w:jc w:val="both"/>
        <w:rPr>
          <w:rFonts w:ascii="Times New Roman" w:hAnsi="Times New Roman" w:cs="Times New Roman"/>
          <w:color w:val="222222"/>
          <w:sz w:val="24"/>
          <w:szCs w:val="24"/>
          <w:shd w:val="clear" w:color="auto" w:fill="FFFFFF"/>
        </w:rPr>
      </w:pPr>
      <w:r w:rsidRPr="0032159C">
        <w:rPr>
          <w:rFonts w:ascii="Times New Roman" w:hAnsi="Times New Roman" w:cs="Times New Roman"/>
          <w:color w:val="222222"/>
          <w:sz w:val="24"/>
          <w:szCs w:val="24"/>
          <w:shd w:val="clear" w:color="auto" w:fill="FFFFFF"/>
        </w:rPr>
        <w:t xml:space="preserve">Pārvalde izveido komisiju, kura </w:t>
      </w:r>
      <w:r w:rsidR="00250B9B" w:rsidRPr="0032159C">
        <w:rPr>
          <w:rFonts w:ascii="Times New Roman" w:hAnsi="Times New Roman" w:cs="Times New Roman"/>
          <w:b/>
          <w:bCs/>
          <w:color w:val="222222"/>
          <w:sz w:val="24"/>
          <w:szCs w:val="24"/>
          <w:shd w:val="clear" w:color="auto" w:fill="FFFFFF"/>
        </w:rPr>
        <w:t>8 (astoņu)</w:t>
      </w:r>
      <w:r w:rsidRPr="0032159C">
        <w:rPr>
          <w:rFonts w:ascii="Times New Roman" w:hAnsi="Times New Roman" w:cs="Times New Roman"/>
          <w:b/>
          <w:bCs/>
          <w:color w:val="222222"/>
          <w:sz w:val="24"/>
          <w:szCs w:val="24"/>
          <w:shd w:val="clear" w:color="auto" w:fill="FFFFFF"/>
        </w:rPr>
        <w:t xml:space="preserve"> darbdienu laikā (augkopība)</w:t>
      </w:r>
      <w:r w:rsidRPr="0032159C">
        <w:rPr>
          <w:rFonts w:ascii="Times New Roman" w:hAnsi="Times New Roman" w:cs="Times New Roman"/>
          <w:color w:val="222222"/>
          <w:sz w:val="24"/>
          <w:szCs w:val="24"/>
          <w:shd w:val="clear" w:color="auto" w:fill="FFFFFF"/>
        </w:rPr>
        <w:t xml:space="preserve"> vai </w:t>
      </w:r>
      <w:r w:rsidRPr="0032159C">
        <w:rPr>
          <w:rFonts w:ascii="Times New Roman" w:hAnsi="Times New Roman" w:cs="Times New Roman"/>
          <w:b/>
          <w:bCs/>
          <w:color w:val="222222"/>
          <w:sz w:val="24"/>
          <w:szCs w:val="24"/>
          <w:shd w:val="clear" w:color="auto" w:fill="FFFFFF"/>
        </w:rPr>
        <w:t>nekavējoties,</w:t>
      </w:r>
      <w:r w:rsidRPr="0032159C">
        <w:rPr>
          <w:rFonts w:ascii="Times New Roman" w:hAnsi="Times New Roman" w:cs="Times New Roman"/>
          <w:sz w:val="24"/>
          <w:szCs w:val="24"/>
        </w:rPr>
        <w:t xml:space="preserve"> </w:t>
      </w:r>
      <w:r w:rsidRPr="0032159C">
        <w:rPr>
          <w:rFonts w:ascii="Times New Roman" w:hAnsi="Times New Roman" w:cs="Times New Roman"/>
          <w:b/>
          <w:bCs/>
          <w:color w:val="222222"/>
          <w:sz w:val="24"/>
          <w:szCs w:val="24"/>
          <w:shd w:val="clear" w:color="auto" w:fill="FFFFFF"/>
        </w:rPr>
        <w:t xml:space="preserve">bet ne vēlāk kā </w:t>
      </w:r>
      <w:r w:rsidR="00250B9B" w:rsidRPr="0032159C">
        <w:rPr>
          <w:rFonts w:ascii="Times New Roman" w:hAnsi="Times New Roman" w:cs="Times New Roman"/>
          <w:b/>
          <w:bCs/>
          <w:color w:val="222222"/>
          <w:sz w:val="24"/>
          <w:szCs w:val="24"/>
          <w:shd w:val="clear" w:color="auto" w:fill="FFFFFF"/>
        </w:rPr>
        <w:t>5 (</w:t>
      </w:r>
      <w:r w:rsidRPr="0032159C">
        <w:rPr>
          <w:rFonts w:ascii="Times New Roman" w:hAnsi="Times New Roman" w:cs="Times New Roman"/>
          <w:b/>
          <w:bCs/>
          <w:color w:val="222222"/>
          <w:sz w:val="24"/>
          <w:szCs w:val="24"/>
          <w:shd w:val="clear" w:color="auto" w:fill="FFFFFF"/>
        </w:rPr>
        <w:t>piecu</w:t>
      </w:r>
      <w:r w:rsidR="00250B9B" w:rsidRPr="0032159C">
        <w:rPr>
          <w:rFonts w:ascii="Times New Roman" w:hAnsi="Times New Roman" w:cs="Times New Roman"/>
          <w:b/>
          <w:bCs/>
          <w:color w:val="222222"/>
          <w:sz w:val="24"/>
          <w:szCs w:val="24"/>
          <w:shd w:val="clear" w:color="auto" w:fill="FFFFFF"/>
        </w:rPr>
        <w:t>)</w:t>
      </w:r>
      <w:r w:rsidRPr="0032159C">
        <w:rPr>
          <w:rFonts w:ascii="Times New Roman" w:hAnsi="Times New Roman" w:cs="Times New Roman"/>
          <w:b/>
          <w:bCs/>
          <w:color w:val="222222"/>
          <w:sz w:val="24"/>
          <w:szCs w:val="24"/>
          <w:shd w:val="clear" w:color="auto" w:fill="FFFFFF"/>
        </w:rPr>
        <w:t xml:space="preserve"> darbdienu laikā (lopkopība, biškopība)</w:t>
      </w:r>
      <w:r w:rsidRPr="0032159C">
        <w:rPr>
          <w:rFonts w:ascii="Times New Roman" w:hAnsi="Times New Roman" w:cs="Times New Roman"/>
          <w:color w:val="222222"/>
          <w:sz w:val="24"/>
          <w:szCs w:val="24"/>
          <w:shd w:val="clear" w:color="auto" w:fill="FFFFFF"/>
        </w:rPr>
        <w:t xml:space="preserve"> pēc pieteikuma saņemšanas veic </w:t>
      </w:r>
      <w:r w:rsidRPr="0032159C">
        <w:rPr>
          <w:rFonts w:ascii="Times New Roman" w:hAnsi="Times New Roman" w:cs="Times New Roman"/>
          <w:b/>
          <w:bCs/>
          <w:color w:val="222222"/>
          <w:sz w:val="24"/>
          <w:szCs w:val="24"/>
          <w:shd w:val="clear" w:color="auto" w:fill="FFFFFF"/>
        </w:rPr>
        <w:t>pārbaudi dabā</w:t>
      </w:r>
      <w:r w:rsidRPr="0032159C">
        <w:rPr>
          <w:rFonts w:ascii="Times New Roman" w:hAnsi="Times New Roman" w:cs="Times New Roman"/>
          <w:color w:val="222222"/>
          <w:sz w:val="24"/>
          <w:szCs w:val="24"/>
          <w:shd w:val="clear" w:color="auto" w:fill="FFFFFF"/>
        </w:rPr>
        <w:t xml:space="preserve"> un konstatē postījumus.</w:t>
      </w:r>
    </w:p>
    <w:p w14:paraId="14E10E17" w14:textId="77777777" w:rsidR="00B51C74" w:rsidRPr="0032159C" w:rsidRDefault="00B51C74" w:rsidP="00B51C74">
      <w:pPr>
        <w:spacing w:after="0" w:line="240" w:lineRule="auto"/>
        <w:jc w:val="both"/>
        <w:rPr>
          <w:rFonts w:ascii="Times New Roman" w:hAnsi="Times New Roman" w:cs="Times New Roman"/>
          <w:color w:val="222222"/>
          <w:sz w:val="24"/>
          <w:szCs w:val="24"/>
          <w:shd w:val="clear" w:color="auto" w:fill="FFFFFF"/>
        </w:rPr>
      </w:pPr>
    </w:p>
    <w:p w14:paraId="3DB5F135" w14:textId="77777777" w:rsidR="00B51C74" w:rsidRPr="0032159C" w:rsidRDefault="00470E48" w:rsidP="00B51C74">
      <w:pPr>
        <w:spacing w:after="0" w:line="240" w:lineRule="auto"/>
        <w:jc w:val="both"/>
        <w:rPr>
          <w:rFonts w:ascii="Times New Roman" w:hAnsi="Times New Roman" w:cs="Times New Roman"/>
          <w:color w:val="222222"/>
          <w:sz w:val="24"/>
          <w:szCs w:val="24"/>
          <w:shd w:val="clear" w:color="auto" w:fill="FFFFFF"/>
        </w:rPr>
      </w:pPr>
      <w:r w:rsidRPr="0032159C">
        <w:rPr>
          <w:rFonts w:ascii="Times New Roman" w:hAnsi="Times New Roman" w:cs="Times New Roman"/>
          <w:color w:val="222222"/>
          <w:sz w:val="24"/>
          <w:szCs w:val="24"/>
          <w:shd w:val="clear" w:color="auto" w:fill="FFFFFF"/>
        </w:rPr>
        <w:t xml:space="preserve">Lai novērtētu zaudējumus </w:t>
      </w:r>
      <w:r w:rsidRPr="0032159C">
        <w:rPr>
          <w:rFonts w:ascii="Times New Roman" w:hAnsi="Times New Roman" w:cs="Times New Roman"/>
          <w:b/>
          <w:color w:val="222222"/>
          <w:sz w:val="24"/>
          <w:szCs w:val="24"/>
          <w:shd w:val="clear" w:color="auto" w:fill="FFFFFF"/>
        </w:rPr>
        <w:t>akvakultūrai</w:t>
      </w:r>
      <w:r w:rsidRPr="0032159C">
        <w:rPr>
          <w:rFonts w:ascii="Times New Roman" w:hAnsi="Times New Roman" w:cs="Times New Roman"/>
          <w:color w:val="222222"/>
          <w:sz w:val="24"/>
          <w:szCs w:val="24"/>
          <w:shd w:val="clear" w:color="auto" w:fill="FFFFFF"/>
        </w:rPr>
        <w:t xml:space="preserve">, komisija izlases veidā </w:t>
      </w:r>
      <w:r w:rsidR="00DF4A8C" w:rsidRPr="0032159C">
        <w:rPr>
          <w:rFonts w:ascii="Times New Roman" w:hAnsi="Times New Roman" w:cs="Times New Roman"/>
          <w:sz w:val="24"/>
          <w:szCs w:val="24"/>
        </w:rPr>
        <w:t>mēneša divpadsmitajā vai divdesmit septītajā datumā, bet ne mazāk kā divas reizes sezonā veic kompensācijas saņemšanai pieteikto zivju dīķu platību pārbaudi dabā</w:t>
      </w:r>
      <w:r w:rsidRPr="0032159C">
        <w:rPr>
          <w:rFonts w:ascii="Times New Roman" w:hAnsi="Times New Roman" w:cs="Times New Roman"/>
          <w:color w:val="222222"/>
          <w:sz w:val="24"/>
          <w:szCs w:val="24"/>
          <w:shd w:val="clear" w:color="auto" w:fill="FFFFFF"/>
        </w:rPr>
        <w:t>.</w:t>
      </w:r>
    </w:p>
    <w:p w14:paraId="1D1A274F" w14:textId="77777777" w:rsidR="00B51C74" w:rsidRPr="0032159C" w:rsidRDefault="00B51C74" w:rsidP="00B51C74">
      <w:pPr>
        <w:spacing w:after="0" w:line="240" w:lineRule="auto"/>
        <w:jc w:val="both"/>
        <w:rPr>
          <w:rFonts w:ascii="Times New Roman" w:hAnsi="Times New Roman" w:cs="Times New Roman"/>
          <w:color w:val="222222"/>
          <w:sz w:val="24"/>
          <w:szCs w:val="24"/>
          <w:shd w:val="clear" w:color="auto" w:fill="FFFFFF"/>
        </w:rPr>
      </w:pPr>
    </w:p>
    <w:p w14:paraId="40B1FE72" w14:textId="77777777" w:rsidR="00B51C74" w:rsidRPr="0032159C" w:rsidRDefault="00470E48" w:rsidP="00B51C74">
      <w:pPr>
        <w:spacing w:after="0" w:line="240" w:lineRule="auto"/>
        <w:jc w:val="both"/>
        <w:rPr>
          <w:rFonts w:ascii="Times New Roman" w:hAnsi="Times New Roman" w:cs="Times New Roman"/>
          <w:color w:val="222222"/>
          <w:sz w:val="24"/>
          <w:szCs w:val="24"/>
          <w:shd w:val="clear" w:color="auto" w:fill="FFFFFF"/>
        </w:rPr>
      </w:pPr>
      <w:r w:rsidRPr="0032159C">
        <w:rPr>
          <w:rFonts w:ascii="Times New Roman" w:hAnsi="Times New Roman" w:cs="Times New Roman"/>
          <w:color w:val="222222"/>
          <w:sz w:val="24"/>
          <w:szCs w:val="24"/>
          <w:shd w:val="clear" w:color="auto" w:fill="FFFFFF"/>
        </w:rPr>
        <w:t xml:space="preserve">Pārvalde </w:t>
      </w:r>
      <w:r w:rsidRPr="0032159C">
        <w:rPr>
          <w:rFonts w:ascii="Times New Roman" w:hAnsi="Times New Roman" w:cs="Times New Roman"/>
          <w:b/>
          <w:bCs/>
          <w:color w:val="222222"/>
          <w:sz w:val="24"/>
          <w:szCs w:val="24"/>
          <w:shd w:val="clear" w:color="auto" w:fill="FFFFFF"/>
        </w:rPr>
        <w:t>mēneša laikā</w:t>
      </w:r>
      <w:r w:rsidRPr="0032159C">
        <w:rPr>
          <w:rFonts w:ascii="Times New Roman" w:hAnsi="Times New Roman" w:cs="Times New Roman"/>
          <w:color w:val="222222"/>
          <w:sz w:val="24"/>
          <w:szCs w:val="24"/>
          <w:shd w:val="clear" w:color="auto" w:fill="FFFFFF"/>
        </w:rPr>
        <w:t xml:space="preserve"> pēc pārbaudes dabā par augkopībai, lopkopībai vai biškopībai nodarītajiem zaudējumiem un </w:t>
      </w:r>
      <w:r w:rsidRPr="0032159C">
        <w:rPr>
          <w:rFonts w:ascii="Times New Roman" w:hAnsi="Times New Roman" w:cs="Times New Roman"/>
          <w:b/>
          <w:bCs/>
          <w:color w:val="222222"/>
          <w:sz w:val="24"/>
          <w:szCs w:val="24"/>
          <w:shd w:val="clear" w:color="auto" w:fill="FFFFFF"/>
        </w:rPr>
        <w:t>mēneša laikā</w:t>
      </w:r>
      <w:r w:rsidRPr="0032159C">
        <w:rPr>
          <w:rFonts w:ascii="Times New Roman" w:hAnsi="Times New Roman" w:cs="Times New Roman"/>
          <w:color w:val="222222"/>
          <w:sz w:val="24"/>
          <w:szCs w:val="24"/>
          <w:shd w:val="clear" w:color="auto" w:fill="FFFFFF"/>
        </w:rPr>
        <w:t xml:space="preserve"> pēc pieteikuma saņemšanas par akvakultūrai nodarītajiem zaudējumiem pieņem lēmumu par kompensācijas piešķiršanu un nosaka kompensācijas apmēru vai pieņem lēmumu par atteikumu piešķirt kompensāciju.</w:t>
      </w:r>
    </w:p>
    <w:p w14:paraId="1F0CB563" w14:textId="77777777" w:rsidR="00B51C74" w:rsidRPr="0032159C" w:rsidRDefault="00B51C74" w:rsidP="00B51C74">
      <w:pPr>
        <w:spacing w:after="0" w:line="240" w:lineRule="auto"/>
        <w:jc w:val="both"/>
        <w:rPr>
          <w:rFonts w:ascii="Times New Roman" w:hAnsi="Times New Roman" w:cs="Times New Roman"/>
          <w:color w:val="222222"/>
          <w:sz w:val="24"/>
          <w:szCs w:val="24"/>
          <w:shd w:val="clear" w:color="auto" w:fill="FFFFFF"/>
        </w:rPr>
      </w:pPr>
    </w:p>
    <w:p w14:paraId="51093DC7" w14:textId="77777777" w:rsidR="00B51C74" w:rsidRPr="0032159C" w:rsidRDefault="00CC1557" w:rsidP="00470E48">
      <w:pPr>
        <w:spacing w:after="0" w:line="240" w:lineRule="auto"/>
        <w:jc w:val="both"/>
        <w:rPr>
          <w:rFonts w:ascii="Times New Roman" w:hAnsi="Times New Roman" w:cs="Times New Roman"/>
          <w:color w:val="222222"/>
          <w:sz w:val="24"/>
          <w:szCs w:val="24"/>
          <w:shd w:val="clear" w:color="auto" w:fill="FFFFFF"/>
        </w:rPr>
      </w:pPr>
      <w:r w:rsidRPr="0032159C">
        <w:rPr>
          <w:rFonts w:ascii="Times New Roman" w:hAnsi="Times New Roman" w:cs="Times New Roman"/>
          <w:sz w:val="24"/>
          <w:szCs w:val="24"/>
        </w:rPr>
        <w:t>Kompensācijas akvakultūras nozarē piešķir, ievērojot Komisijas regulas  </w:t>
      </w:r>
      <w:hyperlink r:id="rId8" w:tgtFrame="_blank" w:history="1">
        <w:r w:rsidRPr="0032159C">
          <w:rPr>
            <w:rStyle w:val="Hyperlink"/>
            <w:rFonts w:ascii="Times New Roman" w:hAnsi="Times New Roman" w:cs="Times New Roman"/>
            <w:sz w:val="24"/>
            <w:szCs w:val="24"/>
          </w:rPr>
          <w:t>2022/2473</w:t>
        </w:r>
      </w:hyperlink>
      <w:r w:rsidRPr="0032159C">
        <w:rPr>
          <w:rFonts w:ascii="Times New Roman" w:hAnsi="Times New Roman" w:cs="Times New Roman"/>
          <w:sz w:val="24"/>
          <w:szCs w:val="24"/>
        </w:rPr>
        <w:t> 53. panta nosacījumus.</w:t>
      </w:r>
    </w:p>
    <w:p w14:paraId="4413CEA5" w14:textId="77777777" w:rsidR="00B51C74" w:rsidRPr="0032159C" w:rsidRDefault="00B51C74" w:rsidP="00470E48">
      <w:pPr>
        <w:spacing w:after="0" w:line="240" w:lineRule="auto"/>
        <w:jc w:val="both"/>
        <w:rPr>
          <w:rFonts w:ascii="Times New Roman" w:hAnsi="Times New Roman" w:cs="Times New Roman"/>
          <w:color w:val="222222"/>
          <w:sz w:val="24"/>
          <w:szCs w:val="24"/>
          <w:shd w:val="clear" w:color="auto" w:fill="FFFFFF"/>
        </w:rPr>
      </w:pPr>
    </w:p>
    <w:p w14:paraId="3D815C78" w14:textId="77777777" w:rsidR="00B51C74" w:rsidRPr="0032159C" w:rsidRDefault="00470E48" w:rsidP="00B51C74">
      <w:pPr>
        <w:spacing w:after="0" w:line="240" w:lineRule="auto"/>
        <w:jc w:val="both"/>
        <w:rPr>
          <w:rFonts w:ascii="Times New Roman" w:hAnsi="Times New Roman" w:cs="Times New Roman"/>
          <w:color w:val="222222"/>
          <w:sz w:val="24"/>
          <w:szCs w:val="24"/>
          <w:shd w:val="clear" w:color="auto" w:fill="FFFFFF"/>
        </w:rPr>
      </w:pPr>
      <w:r w:rsidRPr="0032159C">
        <w:rPr>
          <w:rFonts w:ascii="Times New Roman" w:hAnsi="Times New Roman" w:cs="Times New Roman"/>
          <w:color w:val="222222"/>
          <w:sz w:val="24"/>
          <w:szCs w:val="24"/>
          <w:shd w:val="clear" w:color="auto" w:fill="FFFFFF"/>
        </w:rPr>
        <w:t xml:space="preserve">Kompensācijas apmērs nepārsniedz </w:t>
      </w:r>
      <w:r w:rsidRPr="0032159C">
        <w:rPr>
          <w:rFonts w:ascii="Times New Roman" w:hAnsi="Times New Roman" w:cs="Times New Roman"/>
          <w:b/>
          <w:color w:val="222222"/>
          <w:sz w:val="24"/>
          <w:szCs w:val="24"/>
          <w:shd w:val="clear" w:color="auto" w:fill="FFFFFF"/>
        </w:rPr>
        <w:t>80 procentus</w:t>
      </w:r>
      <w:r w:rsidRPr="0032159C">
        <w:rPr>
          <w:rFonts w:ascii="Times New Roman" w:hAnsi="Times New Roman" w:cs="Times New Roman"/>
          <w:color w:val="222222"/>
          <w:sz w:val="24"/>
          <w:szCs w:val="24"/>
          <w:shd w:val="clear" w:color="auto" w:fill="FFFFFF"/>
        </w:rPr>
        <w:t xml:space="preserve"> no aprēķinātā zaudējumu apmēra. Ja zemes īpašnieks vai lietotājs ir saņēmis apdrošināšanas atlīdzību par nodarīto kaitējumu, par kuru tiek piešķirta kompensācija, kopējais kompensācijas un apdrošināšanas atlīdzības apmērs nedrīkst pārsniegt 100 procentus no attiecināmajām izmaksām.</w:t>
      </w:r>
    </w:p>
    <w:p w14:paraId="77273F9B" w14:textId="77777777" w:rsidR="00B51C74" w:rsidRPr="0032159C" w:rsidRDefault="00B51C74" w:rsidP="00B51C74">
      <w:pPr>
        <w:spacing w:after="0" w:line="240" w:lineRule="auto"/>
        <w:jc w:val="both"/>
        <w:rPr>
          <w:rFonts w:ascii="Times New Roman" w:hAnsi="Times New Roman" w:cs="Times New Roman"/>
          <w:color w:val="222222"/>
          <w:sz w:val="24"/>
          <w:szCs w:val="24"/>
          <w:shd w:val="clear" w:color="auto" w:fill="FFFFFF"/>
        </w:rPr>
      </w:pPr>
    </w:p>
    <w:p w14:paraId="58C2CAA1" w14:textId="77777777" w:rsidR="00B51C74" w:rsidRPr="0032159C" w:rsidRDefault="00694F39" w:rsidP="00470E48">
      <w:pPr>
        <w:spacing w:after="0" w:line="240" w:lineRule="auto"/>
        <w:jc w:val="both"/>
        <w:rPr>
          <w:rFonts w:ascii="Times New Roman" w:hAnsi="Times New Roman" w:cs="Times New Roman"/>
          <w:color w:val="222222"/>
          <w:sz w:val="24"/>
          <w:szCs w:val="24"/>
          <w:shd w:val="clear" w:color="auto" w:fill="FFFFFF"/>
        </w:rPr>
      </w:pPr>
      <w:r w:rsidRPr="0032159C">
        <w:rPr>
          <w:rFonts w:ascii="Times New Roman" w:hAnsi="Times New Roman" w:cs="Times New Roman"/>
          <w:sz w:val="24"/>
          <w:szCs w:val="24"/>
        </w:rPr>
        <w:t>Atbalstu, kas piešķirts saskaņā ar Komisijas regulu  </w:t>
      </w:r>
      <w:hyperlink r:id="rId9" w:tgtFrame="_blank" w:history="1">
        <w:r w:rsidRPr="0032159C">
          <w:rPr>
            <w:rStyle w:val="Hyperlink"/>
            <w:rFonts w:ascii="Times New Roman" w:hAnsi="Times New Roman" w:cs="Times New Roman"/>
            <w:sz w:val="24"/>
            <w:szCs w:val="24"/>
          </w:rPr>
          <w:t>2022/2473</w:t>
        </w:r>
      </w:hyperlink>
      <w:r w:rsidRPr="0032159C">
        <w:rPr>
          <w:rFonts w:ascii="Times New Roman" w:hAnsi="Times New Roman" w:cs="Times New Roman"/>
          <w:sz w:val="24"/>
          <w:szCs w:val="24"/>
        </w:rPr>
        <w:t xml:space="preserve">, šo noteikumu ietvaros nedrīkst </w:t>
      </w:r>
      <w:proofErr w:type="spellStart"/>
      <w:r w:rsidRPr="0032159C">
        <w:rPr>
          <w:rFonts w:ascii="Times New Roman" w:hAnsi="Times New Roman" w:cs="Times New Roman"/>
          <w:sz w:val="24"/>
          <w:szCs w:val="24"/>
        </w:rPr>
        <w:t>kumulēt</w:t>
      </w:r>
      <w:proofErr w:type="spellEnd"/>
      <w:r w:rsidRPr="0032159C">
        <w:rPr>
          <w:rFonts w:ascii="Times New Roman" w:hAnsi="Times New Roman" w:cs="Times New Roman"/>
          <w:sz w:val="24"/>
          <w:szCs w:val="24"/>
        </w:rPr>
        <w:t xml:space="preserve"> ar komercdarbības atbalstu citu atbalsta programmu vai </w:t>
      </w:r>
      <w:proofErr w:type="spellStart"/>
      <w:r w:rsidRPr="0032159C">
        <w:rPr>
          <w:rFonts w:ascii="Times New Roman" w:hAnsi="Times New Roman" w:cs="Times New Roman"/>
          <w:i/>
          <w:iCs/>
          <w:sz w:val="24"/>
          <w:szCs w:val="24"/>
        </w:rPr>
        <w:t>ad-hoc</w:t>
      </w:r>
      <w:proofErr w:type="spellEnd"/>
      <w:r w:rsidRPr="0032159C">
        <w:rPr>
          <w:rFonts w:ascii="Times New Roman" w:hAnsi="Times New Roman" w:cs="Times New Roman"/>
          <w:sz w:val="24"/>
          <w:szCs w:val="24"/>
        </w:rPr>
        <w:t> atbalsta projekta ietvaros, tai skaitā ar citu </w:t>
      </w:r>
      <w:proofErr w:type="spellStart"/>
      <w:r w:rsidRPr="0032159C">
        <w:rPr>
          <w:rFonts w:ascii="Times New Roman" w:hAnsi="Times New Roman" w:cs="Times New Roman"/>
          <w:i/>
          <w:iCs/>
          <w:sz w:val="24"/>
          <w:szCs w:val="24"/>
        </w:rPr>
        <w:t>de</w:t>
      </w:r>
      <w:proofErr w:type="spellEnd"/>
      <w:r w:rsidRPr="0032159C">
        <w:rPr>
          <w:rFonts w:ascii="Times New Roman" w:hAnsi="Times New Roman" w:cs="Times New Roman"/>
          <w:i/>
          <w:iCs/>
          <w:sz w:val="24"/>
          <w:szCs w:val="24"/>
        </w:rPr>
        <w:t xml:space="preserve"> </w:t>
      </w:r>
      <w:proofErr w:type="spellStart"/>
      <w:r w:rsidRPr="0032159C">
        <w:rPr>
          <w:rFonts w:ascii="Times New Roman" w:hAnsi="Times New Roman" w:cs="Times New Roman"/>
          <w:i/>
          <w:iCs/>
          <w:sz w:val="24"/>
          <w:szCs w:val="24"/>
        </w:rPr>
        <w:t>minimis</w:t>
      </w:r>
      <w:proofErr w:type="spellEnd"/>
      <w:r w:rsidRPr="0032159C">
        <w:rPr>
          <w:rFonts w:ascii="Times New Roman" w:hAnsi="Times New Roman" w:cs="Times New Roman"/>
          <w:sz w:val="24"/>
          <w:szCs w:val="24"/>
        </w:rPr>
        <w:t> atbalstu, neatkarīgi no finansējuma avota.</w:t>
      </w:r>
    </w:p>
    <w:p w14:paraId="2EE42414" w14:textId="77777777" w:rsidR="00B51C74" w:rsidRPr="0032159C" w:rsidRDefault="00B51C74" w:rsidP="00470E48">
      <w:pPr>
        <w:spacing w:after="0" w:line="240" w:lineRule="auto"/>
        <w:jc w:val="both"/>
        <w:rPr>
          <w:rFonts w:ascii="Times New Roman" w:hAnsi="Times New Roman" w:cs="Times New Roman"/>
          <w:color w:val="222222"/>
          <w:sz w:val="24"/>
          <w:szCs w:val="24"/>
          <w:shd w:val="clear" w:color="auto" w:fill="FFFFFF"/>
        </w:rPr>
      </w:pPr>
    </w:p>
    <w:p w14:paraId="3FB4F685" w14:textId="43E47833" w:rsidR="00470E48" w:rsidRPr="0032159C" w:rsidRDefault="00470E48" w:rsidP="00470E48">
      <w:pPr>
        <w:spacing w:after="0" w:line="240" w:lineRule="auto"/>
        <w:jc w:val="both"/>
        <w:rPr>
          <w:rFonts w:ascii="Times New Roman" w:hAnsi="Times New Roman" w:cs="Times New Roman"/>
          <w:color w:val="222222"/>
          <w:sz w:val="24"/>
          <w:szCs w:val="24"/>
          <w:shd w:val="clear" w:color="auto" w:fill="FFFFFF"/>
        </w:rPr>
      </w:pPr>
      <w:r w:rsidRPr="0032159C">
        <w:rPr>
          <w:rFonts w:ascii="Times New Roman" w:hAnsi="Times New Roman" w:cs="Times New Roman"/>
          <w:color w:val="222222"/>
          <w:sz w:val="24"/>
          <w:szCs w:val="24"/>
          <w:shd w:val="clear" w:color="auto" w:fill="FFFFFF"/>
        </w:rPr>
        <w:t xml:space="preserve">Pārvalde nodrošina piešķirtās kompensācijas izmaksu atbilstoši valsts budžetā šim mērķim paredzētajiem līdzekļiem. </w:t>
      </w:r>
    </w:p>
    <w:p w14:paraId="1C622748" w14:textId="77777777" w:rsidR="00470E48" w:rsidRPr="0032159C" w:rsidRDefault="00470E48" w:rsidP="00470E48">
      <w:pPr>
        <w:spacing w:after="0" w:line="240" w:lineRule="auto"/>
        <w:ind w:firstLine="720"/>
        <w:jc w:val="both"/>
        <w:rPr>
          <w:rFonts w:ascii="Times New Roman" w:hAnsi="Times New Roman" w:cs="Times New Roman"/>
          <w:color w:val="222222"/>
          <w:sz w:val="24"/>
          <w:szCs w:val="24"/>
          <w:shd w:val="clear" w:color="auto" w:fill="FFFFFF"/>
        </w:rPr>
      </w:pPr>
    </w:p>
    <w:p w14:paraId="7C89BC43" w14:textId="77777777" w:rsidR="00470E48" w:rsidRPr="0032159C" w:rsidRDefault="00470E48" w:rsidP="00470E48">
      <w:pPr>
        <w:spacing w:after="0" w:line="240" w:lineRule="auto"/>
        <w:jc w:val="both"/>
        <w:rPr>
          <w:rFonts w:ascii="Times New Roman" w:hAnsi="Times New Roman" w:cs="Times New Roman"/>
          <w:color w:val="222222"/>
          <w:sz w:val="24"/>
          <w:szCs w:val="24"/>
          <w:shd w:val="clear" w:color="auto" w:fill="FFFFFF"/>
        </w:rPr>
      </w:pPr>
      <w:r w:rsidRPr="0032159C">
        <w:rPr>
          <w:rFonts w:ascii="Times New Roman" w:hAnsi="Times New Roman" w:cs="Times New Roman"/>
          <w:color w:val="222222"/>
          <w:sz w:val="24"/>
          <w:szCs w:val="24"/>
          <w:shd w:val="clear" w:color="auto" w:fill="FFFFFF"/>
        </w:rPr>
        <w:t xml:space="preserve">Papildu informācija pieejama Pārvaldē: </w:t>
      </w:r>
    </w:p>
    <w:p w14:paraId="4B083EA4" w14:textId="751107E1" w:rsidR="00470E48" w:rsidRPr="0032159C" w:rsidRDefault="00470E48" w:rsidP="00470E48">
      <w:pPr>
        <w:spacing w:after="0" w:line="240" w:lineRule="auto"/>
        <w:ind w:left="720" w:hanging="153"/>
        <w:jc w:val="both"/>
        <w:rPr>
          <w:rFonts w:ascii="Times New Roman" w:hAnsi="Times New Roman" w:cs="Times New Roman"/>
          <w:color w:val="222222"/>
          <w:sz w:val="24"/>
          <w:szCs w:val="24"/>
          <w:shd w:val="clear" w:color="auto" w:fill="FFFFFF"/>
        </w:rPr>
      </w:pPr>
      <w:r w:rsidRPr="0032159C">
        <w:rPr>
          <w:rFonts w:ascii="Times New Roman" w:hAnsi="Times New Roman" w:cs="Times New Roman"/>
          <w:color w:val="222222"/>
          <w:sz w:val="24"/>
          <w:szCs w:val="24"/>
          <w:shd w:val="clear" w:color="auto" w:fill="FFFFFF"/>
        </w:rPr>
        <w:t xml:space="preserve">• zvanot: </w:t>
      </w:r>
      <w:hyperlink r:id="rId10" w:history="1">
        <w:r w:rsidR="00B07746" w:rsidRPr="0032159C">
          <w:rPr>
            <w:rStyle w:val="Hyperlink"/>
            <w:rFonts w:ascii="Times New Roman" w:hAnsi="Times New Roman" w:cs="Times New Roman"/>
            <w:sz w:val="24"/>
            <w:szCs w:val="24"/>
            <w:shd w:val="clear" w:color="auto" w:fill="FFFFFF"/>
          </w:rPr>
          <w:t>+371 67509545</w:t>
        </w:r>
      </w:hyperlink>
      <w:r w:rsidRPr="0032159C">
        <w:rPr>
          <w:rFonts w:ascii="Times New Roman" w:hAnsi="Times New Roman" w:cs="Times New Roman"/>
          <w:color w:val="222222"/>
          <w:sz w:val="24"/>
          <w:szCs w:val="24"/>
          <w:shd w:val="clear" w:color="auto" w:fill="FFFFFF"/>
        </w:rPr>
        <w:t xml:space="preserve">; </w:t>
      </w:r>
    </w:p>
    <w:p w14:paraId="1657ED6D" w14:textId="77777777" w:rsidR="00470E48" w:rsidRPr="0032159C" w:rsidRDefault="00470E48" w:rsidP="00470E48">
      <w:pPr>
        <w:spacing w:after="0" w:line="240" w:lineRule="auto"/>
        <w:ind w:left="720" w:hanging="153"/>
        <w:jc w:val="both"/>
        <w:rPr>
          <w:rFonts w:ascii="Times New Roman" w:hAnsi="Times New Roman" w:cs="Times New Roman"/>
          <w:color w:val="222222"/>
          <w:sz w:val="24"/>
          <w:szCs w:val="24"/>
          <w:shd w:val="clear" w:color="auto" w:fill="FFFFFF"/>
        </w:rPr>
      </w:pPr>
      <w:r w:rsidRPr="0032159C">
        <w:rPr>
          <w:rFonts w:ascii="Times New Roman" w:hAnsi="Times New Roman" w:cs="Times New Roman"/>
          <w:color w:val="222222"/>
          <w:sz w:val="24"/>
          <w:szCs w:val="24"/>
          <w:shd w:val="clear" w:color="auto" w:fill="FFFFFF"/>
        </w:rPr>
        <w:t>• rakstot uz e-pastu: pasts@daba.gov.lv.</w:t>
      </w:r>
    </w:p>
    <w:p w14:paraId="05C811F7" w14:textId="77777777" w:rsidR="003D299F" w:rsidRPr="0032159C" w:rsidRDefault="003D299F">
      <w:pPr>
        <w:rPr>
          <w:rFonts w:ascii="Times New Roman" w:hAnsi="Times New Roman" w:cs="Times New Roman"/>
          <w:sz w:val="24"/>
          <w:szCs w:val="24"/>
        </w:rPr>
      </w:pPr>
    </w:p>
    <w:sectPr w:rsidR="003D299F" w:rsidRPr="0032159C" w:rsidSect="0032159C">
      <w:footerReference w:type="default" r:id="rId11"/>
      <w:pgSz w:w="11920" w:h="16840" w:code="9"/>
      <w:pgMar w:top="1134" w:right="1701" w:bottom="1134" w:left="1701" w:header="709" w:footer="709"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5160283"/>
      <w:docPartObj>
        <w:docPartGallery w:val="Page Numbers (Bottom of Page)"/>
        <w:docPartUnique/>
      </w:docPartObj>
    </w:sdtPr>
    <w:sdtEndPr>
      <w:rPr>
        <w:noProof/>
      </w:rPr>
    </w:sdtEndPr>
    <w:sdtContent>
      <w:p w14:paraId="463C2BE4" w14:textId="77777777" w:rsidR="00000000" w:rsidRDefault="00000000">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0D6C93A3"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36B9B"/>
    <w:multiLevelType w:val="hybridMultilevel"/>
    <w:tmpl w:val="91DAC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4A634C"/>
    <w:multiLevelType w:val="hybridMultilevel"/>
    <w:tmpl w:val="5F64ED9A"/>
    <w:lvl w:ilvl="0" w:tplc="9992087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457EF4"/>
    <w:multiLevelType w:val="hybridMultilevel"/>
    <w:tmpl w:val="6D805668"/>
    <w:lvl w:ilvl="0" w:tplc="0409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EC5710C"/>
    <w:multiLevelType w:val="hybridMultilevel"/>
    <w:tmpl w:val="609EEC4A"/>
    <w:lvl w:ilvl="0" w:tplc="9992087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D46F80"/>
    <w:multiLevelType w:val="hybridMultilevel"/>
    <w:tmpl w:val="A2B8EE2E"/>
    <w:lvl w:ilvl="0" w:tplc="A76EAF84">
      <w:start w:val="1"/>
      <w:numFmt w:val="decimal"/>
      <w:lvlText w:val="%1."/>
      <w:lvlJc w:val="left"/>
      <w:pPr>
        <w:ind w:left="1440" w:hanging="360"/>
      </w:pPr>
      <w:rPr>
        <w:rFonts w:hint="default"/>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837040703">
    <w:abstractNumId w:val="2"/>
  </w:num>
  <w:num w:numId="2" w16cid:durableId="33576843">
    <w:abstractNumId w:val="4"/>
  </w:num>
  <w:num w:numId="3" w16cid:durableId="1506941297">
    <w:abstractNumId w:val="1"/>
  </w:num>
  <w:num w:numId="4" w16cid:durableId="431241002">
    <w:abstractNumId w:val="0"/>
  </w:num>
  <w:num w:numId="5" w16cid:durableId="15458237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040"/>
    <w:rsid w:val="000038A8"/>
    <w:rsid w:val="001F1494"/>
    <w:rsid w:val="0021210B"/>
    <w:rsid w:val="00216D9E"/>
    <w:rsid w:val="00242B3D"/>
    <w:rsid w:val="00250B9B"/>
    <w:rsid w:val="00257040"/>
    <w:rsid w:val="002869A9"/>
    <w:rsid w:val="00292C66"/>
    <w:rsid w:val="002F2220"/>
    <w:rsid w:val="0032159C"/>
    <w:rsid w:val="00347573"/>
    <w:rsid w:val="003642B2"/>
    <w:rsid w:val="003D299F"/>
    <w:rsid w:val="00470E48"/>
    <w:rsid w:val="005673E6"/>
    <w:rsid w:val="005A1F18"/>
    <w:rsid w:val="00694F39"/>
    <w:rsid w:val="006F32D9"/>
    <w:rsid w:val="00732504"/>
    <w:rsid w:val="00736072"/>
    <w:rsid w:val="00890E4D"/>
    <w:rsid w:val="008C4D47"/>
    <w:rsid w:val="00955EE8"/>
    <w:rsid w:val="0096554A"/>
    <w:rsid w:val="009870E8"/>
    <w:rsid w:val="009F2EC9"/>
    <w:rsid w:val="00A473B6"/>
    <w:rsid w:val="00AB79EB"/>
    <w:rsid w:val="00AF7827"/>
    <w:rsid w:val="00B07746"/>
    <w:rsid w:val="00B51C74"/>
    <w:rsid w:val="00C775D5"/>
    <w:rsid w:val="00CB3331"/>
    <w:rsid w:val="00CC1557"/>
    <w:rsid w:val="00CD4208"/>
    <w:rsid w:val="00D6207D"/>
    <w:rsid w:val="00DF4A8C"/>
    <w:rsid w:val="00E35713"/>
    <w:rsid w:val="00E718AC"/>
    <w:rsid w:val="00EB5489"/>
    <w:rsid w:val="00F016A3"/>
    <w:rsid w:val="00F10AE8"/>
    <w:rsid w:val="00F207FE"/>
    <w:rsid w:val="00F55577"/>
    <w:rsid w:val="00FC686A"/>
    <w:rsid w:val="00FE216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FE84F"/>
  <w15:chartTrackingRefBased/>
  <w15:docId w15:val="{AC53F60B-40A9-4062-A833-FE3D60EA0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E48"/>
    <w:pPr>
      <w:spacing w:line="259" w:lineRule="auto"/>
    </w:pPr>
    <w:rPr>
      <w:kern w:val="0"/>
      <w:sz w:val="22"/>
      <w:szCs w:val="22"/>
      <w14:ligatures w14:val="none"/>
    </w:rPr>
  </w:style>
  <w:style w:type="paragraph" w:styleId="Heading1">
    <w:name w:val="heading 1"/>
    <w:basedOn w:val="Normal"/>
    <w:next w:val="Normal"/>
    <w:link w:val="Heading1Char"/>
    <w:uiPriority w:val="9"/>
    <w:qFormat/>
    <w:rsid w:val="002570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70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70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70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70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70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70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70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70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0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70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70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70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70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70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70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70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7040"/>
    <w:rPr>
      <w:rFonts w:eastAsiaTheme="majorEastAsia" w:cstheme="majorBidi"/>
      <w:color w:val="272727" w:themeColor="text1" w:themeTint="D8"/>
    </w:rPr>
  </w:style>
  <w:style w:type="paragraph" w:styleId="Title">
    <w:name w:val="Title"/>
    <w:basedOn w:val="Normal"/>
    <w:next w:val="Normal"/>
    <w:link w:val="TitleChar"/>
    <w:uiPriority w:val="10"/>
    <w:qFormat/>
    <w:rsid w:val="002570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70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70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70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7040"/>
    <w:pPr>
      <w:spacing w:before="160"/>
      <w:jc w:val="center"/>
    </w:pPr>
    <w:rPr>
      <w:i/>
      <w:iCs/>
      <w:color w:val="404040" w:themeColor="text1" w:themeTint="BF"/>
    </w:rPr>
  </w:style>
  <w:style w:type="character" w:customStyle="1" w:styleId="QuoteChar">
    <w:name w:val="Quote Char"/>
    <w:basedOn w:val="DefaultParagraphFont"/>
    <w:link w:val="Quote"/>
    <w:uiPriority w:val="29"/>
    <w:rsid w:val="00257040"/>
    <w:rPr>
      <w:i/>
      <w:iCs/>
      <w:color w:val="404040" w:themeColor="text1" w:themeTint="BF"/>
    </w:rPr>
  </w:style>
  <w:style w:type="paragraph" w:styleId="ListParagraph">
    <w:name w:val="List Paragraph"/>
    <w:basedOn w:val="Normal"/>
    <w:uiPriority w:val="34"/>
    <w:qFormat/>
    <w:rsid w:val="00257040"/>
    <w:pPr>
      <w:ind w:left="720"/>
      <w:contextualSpacing/>
    </w:pPr>
  </w:style>
  <w:style w:type="character" w:styleId="IntenseEmphasis">
    <w:name w:val="Intense Emphasis"/>
    <w:basedOn w:val="DefaultParagraphFont"/>
    <w:uiPriority w:val="21"/>
    <w:qFormat/>
    <w:rsid w:val="00257040"/>
    <w:rPr>
      <w:i/>
      <w:iCs/>
      <w:color w:val="0F4761" w:themeColor="accent1" w:themeShade="BF"/>
    </w:rPr>
  </w:style>
  <w:style w:type="paragraph" w:styleId="IntenseQuote">
    <w:name w:val="Intense Quote"/>
    <w:basedOn w:val="Normal"/>
    <w:next w:val="Normal"/>
    <w:link w:val="IntenseQuoteChar"/>
    <w:uiPriority w:val="30"/>
    <w:qFormat/>
    <w:rsid w:val="002570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7040"/>
    <w:rPr>
      <w:i/>
      <w:iCs/>
      <w:color w:val="0F4761" w:themeColor="accent1" w:themeShade="BF"/>
    </w:rPr>
  </w:style>
  <w:style w:type="character" w:styleId="IntenseReference">
    <w:name w:val="Intense Reference"/>
    <w:basedOn w:val="DefaultParagraphFont"/>
    <w:uiPriority w:val="32"/>
    <w:qFormat/>
    <w:rsid w:val="00257040"/>
    <w:rPr>
      <w:b/>
      <w:bCs/>
      <w:smallCaps/>
      <w:color w:val="0F4761" w:themeColor="accent1" w:themeShade="BF"/>
      <w:spacing w:val="5"/>
    </w:rPr>
  </w:style>
  <w:style w:type="character" w:styleId="Hyperlink">
    <w:name w:val="Hyperlink"/>
    <w:basedOn w:val="DefaultParagraphFont"/>
    <w:uiPriority w:val="99"/>
    <w:unhideWhenUsed/>
    <w:rsid w:val="00257040"/>
    <w:rPr>
      <w:color w:val="0000FF"/>
      <w:u w:val="single"/>
    </w:rPr>
  </w:style>
  <w:style w:type="paragraph" w:customStyle="1" w:styleId="tv213">
    <w:name w:val="tv213"/>
    <w:basedOn w:val="Normal"/>
    <w:rsid w:val="00470E4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470E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E48"/>
    <w:rPr>
      <w:kern w:val="0"/>
      <w:sz w:val="22"/>
      <w:szCs w:val="22"/>
      <w14:ligatures w14:val="none"/>
    </w:rPr>
  </w:style>
  <w:style w:type="character" w:styleId="UnresolvedMention">
    <w:name w:val="Unresolved Mention"/>
    <w:basedOn w:val="DefaultParagraphFont"/>
    <w:uiPriority w:val="99"/>
    <w:semiHidden/>
    <w:unhideWhenUsed/>
    <w:rsid w:val="00B077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li/reg/2022/2473/oj/?locale=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ur-lex.europa.eu/eli/reg/2022/2473/oj/?locale=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321153" TargetMode="External"/><Relationship Id="rId11" Type="http://schemas.openxmlformats.org/officeDocument/2006/relationships/footer" Target="footer1.xml"/><Relationship Id="rId5" Type="http://schemas.openxmlformats.org/officeDocument/2006/relationships/hyperlink" Target="https://likumi.lv/ta/id/321153-kartiba-kada-zemes-ipasniekiem-vai-lietotajiem-nosakami-to-zaudejumu-apmeri-kas-saistiti-ar-ipasi-aizsargajamo-nemedijamo-sugu-un-migrejoso-sugu-dzivnieku-nodaritajiem-butiskiem-postijumiem-un-minimalas-aizsardzibas-pasakumu-prasibas-postijumu-noversanai" TargetMode="External"/><Relationship Id="rId10" Type="http://schemas.openxmlformats.org/officeDocument/2006/relationships/hyperlink" Target="tel:+371%2067509545" TargetMode="External"/><Relationship Id="rId4" Type="http://schemas.openxmlformats.org/officeDocument/2006/relationships/webSettings" Target="webSettings.xml"/><Relationship Id="rId9" Type="http://schemas.openxmlformats.org/officeDocument/2006/relationships/hyperlink" Target="http://eur-lex.europa.eu/eli/reg/2022/2473/oj/?loca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63</TotalTime>
  <Pages>4</Pages>
  <Words>7173</Words>
  <Characters>4090</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Ainārs Hāns</dc:creator>
  <cp:keywords/>
  <dc:description/>
  <cp:lastModifiedBy>Ainārs Hāns</cp:lastModifiedBy>
  <cp:revision>40</cp:revision>
  <dcterms:created xsi:type="dcterms:W3CDTF">2025-10-16T10:30:00Z</dcterms:created>
  <dcterms:modified xsi:type="dcterms:W3CDTF">2025-10-16T12:10:00Z</dcterms:modified>
</cp:coreProperties>
</file>